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A809C" w14:textId="77777777" w:rsidR="005B2754" w:rsidRPr="005B2754" w:rsidRDefault="005B2754" w:rsidP="005B2754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5B2754">
        <w:rPr>
          <w:rFonts w:ascii="Arial Black" w:hAnsi="Arial Black" w:cs="Times New Roman"/>
        </w:rPr>
        <w:t>MODELO DE PETIÇÃO</w:t>
      </w:r>
    </w:p>
    <w:p w14:paraId="69F4BF61" w14:textId="77777777" w:rsidR="005B2754" w:rsidRPr="005B2754" w:rsidRDefault="005B2754" w:rsidP="005B2754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5B2754">
        <w:rPr>
          <w:rFonts w:ascii="Arial Black" w:hAnsi="Arial Black" w:cs="Times New Roman"/>
        </w:rPr>
        <w:t>PRECATÓRIO. ASPREC DO TJMG. HABILITAÇÃO ADVOGADO.</w:t>
      </w:r>
    </w:p>
    <w:p w14:paraId="6D5EDCDA" w14:textId="77777777" w:rsidR="005B2754" w:rsidRPr="005B2754" w:rsidRDefault="005B2754" w:rsidP="005B2754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5B2754">
        <w:rPr>
          <w:rFonts w:ascii="Arial Black" w:hAnsi="Arial Black" w:cs="Times New Roman"/>
        </w:rPr>
        <w:t>ESPÓLIO. PETIÇÃO.</w:t>
      </w:r>
    </w:p>
    <w:p w14:paraId="6B4B979F" w14:textId="77777777" w:rsidR="005B2754" w:rsidRPr="005B2754" w:rsidRDefault="005B2754" w:rsidP="005B2754">
      <w:pPr>
        <w:spacing w:after="0" w:line="240" w:lineRule="auto"/>
        <w:ind w:right="-567"/>
        <w:jc w:val="right"/>
        <w:rPr>
          <w:rFonts w:ascii="Times New Roman" w:hAnsi="Times New Roman" w:cs="Times New Roman"/>
        </w:rPr>
      </w:pPr>
      <w:proofErr w:type="spellStart"/>
      <w:r w:rsidRPr="005B2754">
        <w:rPr>
          <w:rFonts w:ascii="Arial Black" w:hAnsi="Arial Black" w:cs="Times New Roman"/>
        </w:rPr>
        <w:t>Rénan</w:t>
      </w:r>
      <w:proofErr w:type="spellEnd"/>
      <w:r w:rsidRPr="005B2754">
        <w:rPr>
          <w:rFonts w:ascii="Arial Black" w:hAnsi="Arial Black" w:cs="Times New Roman"/>
        </w:rPr>
        <w:t xml:space="preserve"> </w:t>
      </w:r>
      <w:proofErr w:type="spellStart"/>
      <w:r w:rsidRPr="005B2754">
        <w:rPr>
          <w:rFonts w:ascii="Arial Black" w:hAnsi="Arial Black" w:cs="Times New Roman"/>
        </w:rPr>
        <w:t>Kfuri</w:t>
      </w:r>
      <w:proofErr w:type="spellEnd"/>
      <w:r w:rsidRPr="005B2754">
        <w:rPr>
          <w:rFonts w:ascii="Arial Black" w:hAnsi="Arial Black" w:cs="Times New Roman"/>
        </w:rPr>
        <w:t xml:space="preserve"> Lopes</w:t>
      </w:r>
    </w:p>
    <w:p w14:paraId="4E04957D" w14:textId="77777777" w:rsidR="005B2754" w:rsidRPr="005B2754" w:rsidRDefault="005B2754" w:rsidP="005B2754">
      <w:pPr>
        <w:ind w:right="-568"/>
        <w:jc w:val="right"/>
        <w:rPr>
          <w:rFonts w:ascii="Times New Roman" w:hAnsi="Times New Roman" w:cs="Times New Roman"/>
        </w:rPr>
      </w:pPr>
    </w:p>
    <w:p w14:paraId="28967ECC" w14:textId="77777777" w:rsidR="005B2754" w:rsidRDefault="005B2754" w:rsidP="005B2754">
      <w:pPr>
        <w:ind w:right="-568"/>
        <w:jc w:val="both"/>
        <w:rPr>
          <w:rFonts w:ascii="Times New Roman" w:hAnsi="Times New Roman" w:cs="Times New Roman"/>
        </w:rPr>
      </w:pPr>
      <w:r w:rsidRPr="005B2754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xmo. Sr. Des. Presidente do Tribunal de Justiça do Estado de ...</w:t>
      </w:r>
    </w:p>
    <w:p w14:paraId="09E42EBA" w14:textId="77777777" w:rsidR="005B2754" w:rsidRPr="005B2754" w:rsidRDefault="005B2754" w:rsidP="005B2754">
      <w:pPr>
        <w:ind w:right="-568"/>
        <w:jc w:val="both"/>
        <w:rPr>
          <w:rFonts w:ascii="Times New Roman" w:hAnsi="Times New Roman" w:cs="Times New Roman"/>
        </w:rPr>
      </w:pPr>
      <w:r w:rsidRPr="005B2754">
        <w:rPr>
          <w:rFonts w:ascii="Times New Roman" w:hAnsi="Times New Roman" w:cs="Times New Roman"/>
        </w:rPr>
        <w:t>ASSESSORIA DE PRECATÓRIOS – ASPREC</w:t>
      </w:r>
    </w:p>
    <w:p w14:paraId="0BFF0259" w14:textId="05010D47" w:rsidR="005B2754" w:rsidRPr="005B2754" w:rsidRDefault="005B2754" w:rsidP="005B2754">
      <w:pPr>
        <w:ind w:right="-568"/>
        <w:jc w:val="both"/>
        <w:rPr>
          <w:rFonts w:ascii="Times New Roman" w:hAnsi="Times New Roman" w:cs="Times New Roman"/>
        </w:rPr>
      </w:pPr>
      <w:r w:rsidRPr="005B2754">
        <w:rPr>
          <w:rFonts w:ascii="Times New Roman" w:hAnsi="Times New Roman" w:cs="Times New Roman"/>
        </w:rPr>
        <w:t xml:space="preserve">Precatório nº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 – Comum</w:t>
      </w:r>
    </w:p>
    <w:p w14:paraId="5109D9B0" w14:textId="06EBCFA5" w:rsidR="005B2754" w:rsidRPr="005B2754" w:rsidRDefault="005B2754" w:rsidP="005B2754">
      <w:pPr>
        <w:ind w:right="-568"/>
        <w:jc w:val="both"/>
        <w:rPr>
          <w:rFonts w:ascii="Times New Roman" w:hAnsi="Times New Roman" w:cs="Times New Roman"/>
        </w:rPr>
      </w:pPr>
      <w:r w:rsidRPr="005B2754">
        <w:rPr>
          <w:rFonts w:ascii="Times New Roman" w:hAnsi="Times New Roman" w:cs="Times New Roman"/>
        </w:rPr>
        <w:t xml:space="preserve">Processo SEI nº </w:t>
      </w:r>
      <w:r>
        <w:rPr>
          <w:rFonts w:ascii="Times New Roman" w:hAnsi="Times New Roman" w:cs="Times New Roman"/>
        </w:rPr>
        <w:t>...</w:t>
      </w:r>
    </w:p>
    <w:p w14:paraId="01F1081D" w14:textId="10A5844B" w:rsidR="005B2754" w:rsidRPr="005B2754" w:rsidRDefault="005B2754" w:rsidP="005B2754">
      <w:pPr>
        <w:ind w:right="-568"/>
        <w:jc w:val="both"/>
        <w:rPr>
          <w:rFonts w:ascii="Times New Roman" w:hAnsi="Times New Roman" w:cs="Times New Roman"/>
        </w:rPr>
      </w:pPr>
      <w:r w:rsidRPr="005B2754">
        <w:rPr>
          <w:rFonts w:ascii="Times New Roman" w:hAnsi="Times New Roman" w:cs="Times New Roman"/>
        </w:rPr>
        <w:t xml:space="preserve">Devedor: Município de </w:t>
      </w:r>
      <w:r>
        <w:rPr>
          <w:rFonts w:ascii="Times New Roman" w:hAnsi="Times New Roman" w:cs="Times New Roman"/>
        </w:rPr>
        <w:t>...</w:t>
      </w:r>
    </w:p>
    <w:p w14:paraId="16D0E57A" w14:textId="3CEB6151" w:rsidR="005B2754" w:rsidRPr="005B2754" w:rsidRDefault="005B2754" w:rsidP="005B2754">
      <w:pPr>
        <w:ind w:right="-568"/>
        <w:jc w:val="both"/>
        <w:rPr>
          <w:rFonts w:ascii="Times New Roman" w:hAnsi="Times New Roman" w:cs="Times New Roman"/>
        </w:rPr>
      </w:pPr>
      <w:r w:rsidRPr="005B2754">
        <w:rPr>
          <w:rFonts w:ascii="Times New Roman" w:hAnsi="Times New Roman" w:cs="Times New Roman"/>
        </w:rPr>
        <w:t xml:space="preserve">Credor: Espólio de </w:t>
      </w:r>
      <w:r>
        <w:rPr>
          <w:rFonts w:ascii="Times New Roman" w:hAnsi="Times New Roman" w:cs="Times New Roman"/>
        </w:rPr>
        <w:t>...</w:t>
      </w:r>
    </w:p>
    <w:p w14:paraId="558680FF" w14:textId="77777777" w:rsidR="005B2754" w:rsidRPr="005B2754" w:rsidRDefault="005B2754" w:rsidP="005B2754">
      <w:pPr>
        <w:ind w:right="-568"/>
        <w:jc w:val="both"/>
        <w:rPr>
          <w:rFonts w:ascii="Times New Roman" w:hAnsi="Times New Roman" w:cs="Times New Roman"/>
        </w:rPr>
      </w:pPr>
      <w:r w:rsidRPr="005B2754">
        <w:rPr>
          <w:rFonts w:ascii="Times New Roman" w:hAnsi="Times New Roman" w:cs="Times New Roman"/>
        </w:rPr>
        <w:t xml:space="preserve">- </w:t>
      </w:r>
      <w:proofErr w:type="gramStart"/>
      <w:r w:rsidRPr="005B2754">
        <w:rPr>
          <w:rFonts w:ascii="Times New Roman" w:hAnsi="Times New Roman" w:cs="Times New Roman"/>
        </w:rPr>
        <w:t>pedido</w:t>
      </w:r>
      <w:proofErr w:type="gramEnd"/>
      <w:r w:rsidRPr="005B2754">
        <w:rPr>
          <w:rFonts w:ascii="Times New Roman" w:hAnsi="Times New Roman" w:cs="Times New Roman"/>
        </w:rPr>
        <w:t xml:space="preserve"> de cadastramento advogado -</w:t>
      </w:r>
    </w:p>
    <w:p w14:paraId="57A346C1" w14:textId="4A9597D8" w:rsidR="005B2754" w:rsidRPr="005B2754" w:rsidRDefault="005B2754" w:rsidP="005B2754">
      <w:pPr>
        <w:ind w:right="-568"/>
        <w:jc w:val="both"/>
        <w:rPr>
          <w:rFonts w:ascii="Times New Roman" w:hAnsi="Times New Roman" w:cs="Times New Roman"/>
        </w:rPr>
      </w:pPr>
      <w:r w:rsidRPr="005B2754">
        <w:rPr>
          <w:rFonts w:ascii="Times New Roman" w:hAnsi="Times New Roman" w:cs="Times New Roman"/>
        </w:rPr>
        <w:t xml:space="preserve">ESPÓLIO DE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, CPF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, representado por seu inventariante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, CPF nº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, pelo advogado </w:t>
      </w:r>
      <w:r w:rsidRPr="005B2754">
        <w:rPr>
          <w:rFonts w:ascii="Times New Roman" w:hAnsi="Times New Roman" w:cs="Times New Roman"/>
          <w:i/>
          <w:iCs/>
        </w:rPr>
        <w:t>in fine</w:t>
      </w:r>
      <w:r w:rsidRPr="005B2754">
        <w:rPr>
          <w:rFonts w:ascii="Times New Roman" w:hAnsi="Times New Roman" w:cs="Times New Roman"/>
        </w:rPr>
        <w:t xml:space="preserve"> assinado, </w:t>
      </w:r>
      <w:r w:rsidRPr="005B2754">
        <w:rPr>
          <w:rFonts w:ascii="Times New Roman" w:hAnsi="Times New Roman" w:cs="Times New Roman"/>
          <w:i/>
          <w:iCs/>
        </w:rPr>
        <w:t>ut</w:t>
      </w:r>
      <w:r w:rsidRPr="005B2754">
        <w:rPr>
          <w:rFonts w:ascii="Times New Roman" w:hAnsi="Times New Roman" w:cs="Times New Roman"/>
        </w:rPr>
        <w:t xml:space="preserve"> instrumento de procuração em anexo, vem, respeitosamente, aduzir o que se segue:</w:t>
      </w:r>
    </w:p>
    <w:p w14:paraId="0B117EF2" w14:textId="347AF69C" w:rsidR="005B2754" w:rsidRPr="005B2754" w:rsidRDefault="005B2754" w:rsidP="005B2754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B2754">
        <w:rPr>
          <w:rFonts w:ascii="Times New Roman" w:hAnsi="Times New Roman" w:cs="Times New Roman"/>
          <w:b/>
          <w:bCs/>
        </w:rPr>
        <w:t xml:space="preserve">I- </w:t>
      </w:r>
      <w:r w:rsidRPr="005B2754">
        <w:rPr>
          <w:rFonts w:ascii="Times New Roman" w:hAnsi="Times New Roman" w:cs="Times New Roman"/>
          <w:b/>
          <w:bCs/>
        </w:rPr>
        <w:t>Os Fatos</w:t>
      </w:r>
    </w:p>
    <w:p w14:paraId="393FC003" w14:textId="45A61E4E" w:rsidR="005B2754" w:rsidRPr="005B2754" w:rsidRDefault="005B2754" w:rsidP="005B2754">
      <w:pPr>
        <w:ind w:right="-568"/>
        <w:jc w:val="both"/>
        <w:rPr>
          <w:rFonts w:ascii="Times New Roman" w:hAnsi="Times New Roman" w:cs="Times New Roman"/>
        </w:rPr>
      </w:pPr>
      <w:r w:rsidRPr="005B2754">
        <w:rPr>
          <w:rFonts w:ascii="Times New Roman" w:hAnsi="Times New Roman" w:cs="Times New Roman"/>
        </w:rPr>
        <w:t xml:space="preserve">Trata-se do Precatório nº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 </w:t>
      </w:r>
      <w:proofErr w:type="gramStart"/>
      <w:r w:rsidRPr="005B2754">
        <w:rPr>
          <w:rFonts w:ascii="Times New Roman" w:hAnsi="Times New Roman" w:cs="Times New Roman"/>
        </w:rPr>
        <w:t>[Comum</w:t>
      </w:r>
      <w:proofErr w:type="gramEnd"/>
      <w:r w:rsidRPr="005B2754">
        <w:rPr>
          <w:rFonts w:ascii="Times New Roman" w:hAnsi="Times New Roman" w:cs="Times New Roman"/>
        </w:rPr>
        <w:t xml:space="preserve">], expedido em desfavor do Município de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, tendo como credor principal o Sr.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, CPF nº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, decorrente de ação de desapropriação [Processo de Execução nº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], originário da Vara Única da Comarca de </w:t>
      </w:r>
      <w:r>
        <w:rPr>
          <w:rFonts w:ascii="Times New Roman" w:hAnsi="Times New Roman" w:cs="Times New Roman"/>
        </w:rPr>
        <w:t>...</w:t>
      </w:r>
    </w:p>
    <w:p w14:paraId="2CEF8E90" w14:textId="3044E2F8" w:rsidR="005B2754" w:rsidRPr="005B2754" w:rsidRDefault="005B2754" w:rsidP="005B2754">
      <w:pPr>
        <w:ind w:right="-568"/>
        <w:jc w:val="both"/>
        <w:rPr>
          <w:rFonts w:ascii="Times New Roman" w:hAnsi="Times New Roman" w:cs="Times New Roman"/>
        </w:rPr>
      </w:pPr>
      <w:r w:rsidRPr="005B2754">
        <w:rPr>
          <w:rFonts w:ascii="Times New Roman" w:hAnsi="Times New Roman" w:cs="Times New Roman"/>
        </w:rPr>
        <w:t xml:space="preserve">O referido precatório, cujo valor de formação [valor de face] alcançou R$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 [data de liquidação de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], teve a obrigação e o próprio precatório declarados extintos por acordo total em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, ocasião em que se determinou a reserva, em favor de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 e outro, do montante de R$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>, permanecendo referido valor em conta bancária à disposição dos credores para saque oportuno.</w:t>
      </w:r>
    </w:p>
    <w:p w14:paraId="290E9B41" w14:textId="2DE21DDA" w:rsidR="005B2754" w:rsidRPr="005B2754" w:rsidRDefault="005B2754" w:rsidP="005B2754">
      <w:pPr>
        <w:ind w:right="-568"/>
        <w:jc w:val="both"/>
        <w:rPr>
          <w:rFonts w:ascii="Times New Roman" w:hAnsi="Times New Roman" w:cs="Times New Roman"/>
        </w:rPr>
      </w:pPr>
      <w:r w:rsidRPr="005B2754">
        <w:rPr>
          <w:rFonts w:ascii="Times New Roman" w:hAnsi="Times New Roman" w:cs="Times New Roman"/>
        </w:rPr>
        <w:t xml:space="preserve">Ocorre que o credor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 veio a falecer em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, portanto, antes mesmo da extinção do precatório, tendo sido aberto o respectivo processo de inventário perante a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ª Vara de Sucessões e Ausência da Comarca de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 [autos n.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], no qual foi nomeado inventariante o filho do </w:t>
      </w:r>
      <w:r w:rsidRPr="005B2754">
        <w:rPr>
          <w:rFonts w:ascii="Times New Roman" w:hAnsi="Times New Roman" w:cs="Times New Roman"/>
          <w:i/>
          <w:iCs/>
        </w:rPr>
        <w:t>de cujus</w:t>
      </w:r>
      <w:r w:rsidRPr="005B2754">
        <w:rPr>
          <w:rFonts w:ascii="Times New Roman" w:hAnsi="Times New Roman" w:cs="Times New Roman"/>
        </w:rPr>
        <w:t xml:space="preserve">, Sr.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, CPF nº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, conforme despacho de </w:t>
      </w:r>
      <w:r>
        <w:rPr>
          <w:rFonts w:ascii="Times New Roman" w:hAnsi="Times New Roman" w:cs="Times New Roman"/>
        </w:rPr>
        <w:t>...</w:t>
      </w:r>
    </w:p>
    <w:p w14:paraId="614EB1C0" w14:textId="11191EB2" w:rsidR="005B2754" w:rsidRPr="005B2754" w:rsidRDefault="005B2754" w:rsidP="005B2754">
      <w:pPr>
        <w:ind w:right="-568"/>
        <w:jc w:val="both"/>
        <w:rPr>
          <w:rFonts w:ascii="Times New Roman" w:hAnsi="Times New Roman" w:cs="Times New Roman"/>
        </w:rPr>
      </w:pPr>
      <w:r w:rsidRPr="005B2754">
        <w:rPr>
          <w:rFonts w:ascii="Times New Roman" w:hAnsi="Times New Roman" w:cs="Times New Roman"/>
        </w:rPr>
        <w:t xml:space="preserve">Diante do falecimento do credor, em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 foi protocolado pedido de habilitação de sucessores [protocolo nº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], o qual, contudo, foi indeferido por decisão disponibilizada no DJE em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, em razão da ausência de documentos exigidos pela Portaria nº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 [procurações outorgadas por cada sucessor, documentos de identidade e de CPF de cada um deles, certidão de estado civil atualizada, rol completo de sucessores extraído do processo de inventário e termo de partilha homologado], tendo sido consignado, ainda, que a certidão de óbito menciona outros dois filhos do falecido, </w:t>
      </w:r>
      <w:r>
        <w:rPr>
          <w:rFonts w:ascii="Times New Roman" w:hAnsi="Times New Roman" w:cs="Times New Roman"/>
        </w:rPr>
        <w:t xml:space="preserve">... </w:t>
      </w:r>
      <w:r w:rsidRPr="005B2754">
        <w:rPr>
          <w:rFonts w:ascii="Times New Roman" w:hAnsi="Times New Roman" w:cs="Times New Roman"/>
        </w:rPr>
        <w:t xml:space="preserve">e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>, que não constaram do pedido então formulado.</w:t>
      </w:r>
    </w:p>
    <w:p w14:paraId="2305FFC6" w14:textId="46AB432E" w:rsidR="005B2754" w:rsidRPr="005B2754" w:rsidRDefault="005B2754" w:rsidP="005B2754">
      <w:pPr>
        <w:ind w:right="-568"/>
        <w:jc w:val="both"/>
        <w:rPr>
          <w:rFonts w:ascii="Times New Roman" w:hAnsi="Times New Roman" w:cs="Times New Roman"/>
        </w:rPr>
      </w:pPr>
      <w:r w:rsidRPr="005B2754">
        <w:rPr>
          <w:rFonts w:ascii="Times New Roman" w:hAnsi="Times New Roman" w:cs="Times New Roman"/>
        </w:rPr>
        <w:lastRenderedPageBreak/>
        <w:t xml:space="preserve">Desde então, o crédito reservado em favor do Espólio permanece sem levantamento, muito embora já tenha havido, inclusive, a liberação da quota-parte referente a honorários de sucumbência em favor de outro credor [alvará expedido em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 em favor do advogado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>].</w:t>
      </w:r>
    </w:p>
    <w:p w14:paraId="7339AE70" w14:textId="6C101FF2" w:rsidR="005B2754" w:rsidRPr="005B2754" w:rsidRDefault="005B2754" w:rsidP="005B2754">
      <w:pPr>
        <w:ind w:right="-568"/>
        <w:jc w:val="both"/>
        <w:rPr>
          <w:rFonts w:ascii="Times New Roman" w:hAnsi="Times New Roman" w:cs="Times New Roman"/>
        </w:rPr>
      </w:pPr>
      <w:r w:rsidRPr="005B2754">
        <w:rPr>
          <w:rFonts w:ascii="Times New Roman" w:hAnsi="Times New Roman" w:cs="Times New Roman"/>
        </w:rPr>
        <w:t xml:space="preserve">O precatório foi recentemente digitalizado e migrado para tramitação eletrônica no Sistema SEI, sob o Processo n.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, conforme Ato Ordinário disponibilizado no DJE em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>, sendo certo que, a partir de então, toda e qualquer petição relativa ao feito deve ser protocolada por meio de peticionamento intercorrente no ambiente administrativo do SEI, pelo usuário externo devidamente cadastrado.</w:t>
      </w:r>
    </w:p>
    <w:p w14:paraId="41929570" w14:textId="41A67BCD" w:rsidR="005B2754" w:rsidRPr="005B2754" w:rsidRDefault="005B2754" w:rsidP="005B2754">
      <w:pPr>
        <w:ind w:right="-568"/>
        <w:jc w:val="both"/>
        <w:rPr>
          <w:rFonts w:ascii="Times New Roman" w:hAnsi="Times New Roman" w:cs="Times New Roman"/>
        </w:rPr>
      </w:pPr>
      <w:r w:rsidRPr="005B2754">
        <w:rPr>
          <w:rFonts w:ascii="Times New Roman" w:hAnsi="Times New Roman" w:cs="Times New Roman"/>
        </w:rPr>
        <w:t>Para que o Espólio possa, finalmente, adotar as providências necessárias ao levantamento do crédito que lhe é devido, faz-se necessária, desde logo, a habilitação do patrono subscritor desta petição, já constituído nos autos do inventário pelo inventariante, como representante do Espólio perante este precatório, o que se requer nesta oportunidade, sem prejuízo da posterior regularização da habilitação dos sucessores propriamente dita.</w:t>
      </w:r>
    </w:p>
    <w:p w14:paraId="179C1B1C" w14:textId="2D2F53F1" w:rsidR="005B2754" w:rsidRPr="005B2754" w:rsidRDefault="005B2754" w:rsidP="005B2754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B2754">
        <w:rPr>
          <w:rFonts w:ascii="Times New Roman" w:hAnsi="Times New Roman" w:cs="Times New Roman"/>
          <w:b/>
          <w:bCs/>
        </w:rPr>
        <w:t>II-</w:t>
      </w:r>
      <w:r w:rsidRPr="005B2754">
        <w:rPr>
          <w:rFonts w:ascii="Times New Roman" w:hAnsi="Times New Roman" w:cs="Times New Roman"/>
          <w:b/>
          <w:bCs/>
        </w:rPr>
        <w:t xml:space="preserve"> </w:t>
      </w:r>
      <w:r w:rsidRPr="005B2754">
        <w:rPr>
          <w:rFonts w:ascii="Times New Roman" w:hAnsi="Times New Roman" w:cs="Times New Roman"/>
          <w:b/>
          <w:bCs/>
        </w:rPr>
        <w:t xml:space="preserve">O DIREITO </w:t>
      </w:r>
    </w:p>
    <w:p w14:paraId="5AC8C3A2" w14:textId="0BB40092" w:rsidR="005B2754" w:rsidRPr="005B2754" w:rsidRDefault="005B2754" w:rsidP="005B2754">
      <w:pPr>
        <w:ind w:right="-568"/>
        <w:jc w:val="both"/>
        <w:rPr>
          <w:rFonts w:ascii="Times New Roman" w:hAnsi="Times New Roman" w:cs="Times New Roman"/>
        </w:rPr>
      </w:pPr>
      <w:r w:rsidRPr="005B2754">
        <w:rPr>
          <w:rFonts w:ascii="Times New Roman" w:hAnsi="Times New Roman" w:cs="Times New Roman"/>
        </w:rPr>
        <w:t>Nos termos do art. 75, VII, do Código de Processo Civil, o espólio será representado em juízo ou fora dele pelo inventariante, a quem compete, na forma do art. 618, incisos I e II, do mesmo diploma, representar ativa e passivamente o espólio, praticando os atos necessários à conservação de seus direitos, inclusive constituindo advogado para tanto.</w:t>
      </w:r>
    </w:p>
    <w:p w14:paraId="77A5AB57" w14:textId="766982D1" w:rsidR="005B2754" w:rsidRPr="005B2754" w:rsidRDefault="005B2754" w:rsidP="005B2754">
      <w:pPr>
        <w:ind w:right="-568"/>
        <w:jc w:val="both"/>
        <w:rPr>
          <w:rFonts w:ascii="Times New Roman" w:hAnsi="Times New Roman" w:cs="Times New Roman"/>
        </w:rPr>
      </w:pPr>
      <w:r w:rsidRPr="005B2754">
        <w:rPr>
          <w:rFonts w:ascii="Times New Roman" w:hAnsi="Times New Roman" w:cs="Times New Roman"/>
        </w:rPr>
        <w:t xml:space="preserve">No caso concreto, o inventariante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 outorgou ao subscritor desta petição os poderes necessários à representação do Espólio, conforme instrumento de procuração anexo, razão pela qual se impõe o deferimento do cadastramento/habilitação do patrono nos autos deste precatório, medida que não se confunde com a habilitação definitiva dos sucessores como credores, a ser oportunamente instruída.</w:t>
      </w:r>
    </w:p>
    <w:p w14:paraId="496551A5" w14:textId="62F7102E" w:rsidR="005B2754" w:rsidRPr="005B2754" w:rsidRDefault="005B2754" w:rsidP="005B2754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5B2754">
        <w:rPr>
          <w:rFonts w:ascii="Times New Roman" w:hAnsi="Times New Roman" w:cs="Times New Roman"/>
          <w:b/>
          <w:bCs/>
          <w:i/>
          <w:iCs/>
        </w:rPr>
        <w:t>Ex</w:t>
      </w:r>
      <w:proofErr w:type="spellEnd"/>
      <w:r w:rsidRPr="005B2754">
        <w:rPr>
          <w:rFonts w:ascii="Times New Roman" w:hAnsi="Times New Roman" w:cs="Times New Roman"/>
          <w:b/>
          <w:bCs/>
          <w:i/>
          <w:iCs/>
        </w:rPr>
        <w:t xml:space="preserve"> positis</w:t>
      </w:r>
      <w:r w:rsidRPr="005B2754">
        <w:rPr>
          <w:rFonts w:ascii="Times New Roman" w:hAnsi="Times New Roman" w:cs="Times New Roman"/>
        </w:rPr>
        <w:t xml:space="preserve">, o inventariante requer: </w:t>
      </w:r>
    </w:p>
    <w:p w14:paraId="66BAD8D0" w14:textId="6F4657C0" w:rsidR="005B2754" w:rsidRPr="005B2754" w:rsidRDefault="005B2754" w:rsidP="005B2754">
      <w:pPr>
        <w:ind w:right="-568"/>
        <w:jc w:val="both"/>
        <w:rPr>
          <w:rFonts w:ascii="Times New Roman" w:hAnsi="Times New Roman" w:cs="Times New Roman"/>
        </w:rPr>
      </w:pPr>
      <w:r w:rsidRPr="005B2754">
        <w:rPr>
          <w:rFonts w:ascii="Times New Roman" w:hAnsi="Times New Roman" w:cs="Times New Roman"/>
        </w:rPr>
        <w:t>a)</w:t>
      </w:r>
      <w:r>
        <w:rPr>
          <w:rFonts w:ascii="Times New Roman" w:hAnsi="Times New Roman" w:cs="Times New Roman"/>
        </w:rPr>
        <w:t xml:space="preserve"> </w:t>
      </w:r>
      <w:r w:rsidRPr="005B2754">
        <w:rPr>
          <w:rFonts w:ascii="Times New Roman" w:hAnsi="Times New Roman" w:cs="Times New Roman"/>
        </w:rPr>
        <w:t xml:space="preserve">seja o presente petitório recebido e processado, com a juntada aos autos do Precatório nº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 (Processo SEI nº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) e seja determinada a HABILITAÇÃO/CADASTRAMENTO do advogado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>, OAB/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, como procurador/representante do Espólio de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 nos autos deste precatório, com a devida anotação nos registros do sistema, para que possa nele atuar e receber as intimações de estilo;</w:t>
      </w:r>
    </w:p>
    <w:p w14:paraId="452068CC" w14:textId="488648DE" w:rsidR="005B2754" w:rsidRPr="005B2754" w:rsidRDefault="005B2754" w:rsidP="005B2754">
      <w:pPr>
        <w:ind w:right="-568"/>
        <w:jc w:val="both"/>
        <w:rPr>
          <w:rFonts w:ascii="Times New Roman" w:hAnsi="Times New Roman" w:cs="Times New Roman"/>
        </w:rPr>
      </w:pPr>
      <w:r w:rsidRPr="005B2754">
        <w:rPr>
          <w:rFonts w:ascii="Times New Roman" w:hAnsi="Times New Roman" w:cs="Times New Roman"/>
        </w:rPr>
        <w:t>b)</w:t>
      </w:r>
      <w:r>
        <w:rPr>
          <w:rFonts w:ascii="Times New Roman" w:hAnsi="Times New Roman" w:cs="Times New Roman"/>
        </w:rPr>
        <w:t xml:space="preserve"> </w:t>
      </w:r>
      <w:r w:rsidRPr="005B2754">
        <w:rPr>
          <w:rFonts w:ascii="Times New Roman" w:hAnsi="Times New Roman" w:cs="Times New Roman"/>
        </w:rPr>
        <w:t xml:space="preserve">seja concedida vista dos autos ao subscritor, para que possa se inteirar da situação atual do crédito reservado em favor do Espólio [Reserva de Crédito de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 xml:space="preserve">] e adotar as providências cabíveis ao seu levantamento, inclusive quanto à eventual renovação/complementação do pedido de habilitação de sucessores, nos termos do Aviso nº </w:t>
      </w:r>
      <w:r>
        <w:rPr>
          <w:rFonts w:ascii="Times New Roman" w:hAnsi="Times New Roman" w:cs="Times New Roman"/>
        </w:rPr>
        <w:t>...</w:t>
      </w:r>
      <w:r w:rsidRPr="005B2754">
        <w:rPr>
          <w:rFonts w:ascii="Times New Roman" w:hAnsi="Times New Roman" w:cs="Times New Roman"/>
        </w:rPr>
        <w:t>;</w:t>
      </w:r>
    </w:p>
    <w:p w14:paraId="369448A4" w14:textId="76D190E2" w:rsidR="005B2754" w:rsidRPr="005B2754" w:rsidRDefault="005B2754" w:rsidP="005B2754">
      <w:pPr>
        <w:ind w:right="-568"/>
        <w:jc w:val="both"/>
        <w:rPr>
          <w:rFonts w:ascii="Times New Roman" w:hAnsi="Times New Roman" w:cs="Times New Roman"/>
        </w:rPr>
      </w:pPr>
      <w:r w:rsidRPr="005B2754">
        <w:rPr>
          <w:rFonts w:ascii="Times New Roman" w:hAnsi="Times New Roman" w:cs="Times New Roman"/>
        </w:rPr>
        <w:t>c)</w:t>
      </w:r>
      <w:r>
        <w:rPr>
          <w:rFonts w:ascii="Times New Roman" w:hAnsi="Times New Roman" w:cs="Times New Roman"/>
        </w:rPr>
        <w:t xml:space="preserve"> </w:t>
      </w:r>
      <w:r w:rsidRPr="005B2754">
        <w:rPr>
          <w:rFonts w:ascii="Times New Roman" w:hAnsi="Times New Roman" w:cs="Times New Roman"/>
        </w:rPr>
        <w:t>sejam expedidas as demais comunicações e intimações pertinentes em nome do patrono subscritor, sob pena de nulidade.</w:t>
      </w:r>
    </w:p>
    <w:p w14:paraId="71B38A7A" w14:textId="33BC3F60" w:rsidR="005B2754" w:rsidRPr="005B2754" w:rsidRDefault="005B2754" w:rsidP="005B2754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 w:rsidRPr="005B2754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ede</w:t>
      </w:r>
      <w:r w:rsidRPr="005B2754">
        <w:rPr>
          <w:rFonts w:ascii="Times New Roman" w:hAnsi="Times New Roman" w:cs="Times New Roman"/>
        </w:rPr>
        <w:t xml:space="preserve"> Deferimento.</w:t>
      </w:r>
    </w:p>
    <w:p w14:paraId="0ADE04B5" w14:textId="3387BD74" w:rsidR="005B2754" w:rsidRDefault="005B2754" w:rsidP="005B2754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(Local e data)</w:t>
      </w:r>
    </w:p>
    <w:p w14:paraId="1E5A61E5" w14:textId="5B634BE8" w:rsidR="005B2754" w:rsidRPr="005B2754" w:rsidRDefault="005B2754" w:rsidP="005B2754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(Assinatura e OAB dos Advogados)</w:t>
      </w:r>
    </w:p>
    <w:sectPr w:rsidR="005B2754" w:rsidRPr="005B27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B454D"/>
    <w:multiLevelType w:val="hybridMultilevel"/>
    <w:tmpl w:val="D8AA74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43630"/>
    <w:multiLevelType w:val="hybridMultilevel"/>
    <w:tmpl w:val="EFF07D0C"/>
    <w:lvl w:ilvl="0" w:tplc="3FB2058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5902840">
    <w:abstractNumId w:val="1"/>
  </w:num>
  <w:num w:numId="2" w16cid:durableId="1420366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754"/>
    <w:rsid w:val="002C525F"/>
    <w:rsid w:val="005B2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D1654"/>
  <w15:chartTrackingRefBased/>
  <w15:docId w15:val="{0D96BB69-B508-4264-8754-847614ABF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B27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B27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B27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B27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B27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B27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B27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B27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B27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B27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B27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B27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B275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B2754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B275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B275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B275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B275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B27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B27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B27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B27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B27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B275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B275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B275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B27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B2754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B27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767</Words>
  <Characters>4146</Characters>
  <Application>Microsoft Office Word</Application>
  <DocSecurity>0</DocSecurity>
  <Lines>34</Lines>
  <Paragraphs>9</Paragraphs>
  <ScaleCrop>false</ScaleCrop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Gieseke</dc:creator>
  <cp:keywords/>
  <dc:description/>
  <cp:lastModifiedBy>Christiane Gieseke</cp:lastModifiedBy>
  <cp:revision>1</cp:revision>
  <dcterms:created xsi:type="dcterms:W3CDTF">2026-10-07T15:00:00Z</dcterms:created>
  <dcterms:modified xsi:type="dcterms:W3CDTF">2026-10-07T15:09:00Z</dcterms:modified>
</cp:coreProperties>
</file>