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FD316" w14:textId="77777777" w:rsidR="0055300A" w:rsidRPr="0055300A" w:rsidRDefault="0055300A" w:rsidP="0055300A">
      <w:pPr>
        <w:spacing w:after="0" w:line="240" w:lineRule="auto"/>
        <w:ind w:right="-567"/>
        <w:jc w:val="center"/>
        <w:rPr>
          <w:rFonts w:ascii="Arial Black" w:hAnsi="Arial Black" w:cs="Times New Roman"/>
        </w:rPr>
      </w:pPr>
      <w:r w:rsidRPr="0055300A">
        <w:rPr>
          <w:rFonts w:ascii="Arial Black" w:hAnsi="Arial Black" w:cs="Times New Roman"/>
        </w:rPr>
        <w:t>MODELO DE PETIÇÃO</w:t>
      </w:r>
    </w:p>
    <w:p w14:paraId="4871B4B4" w14:textId="77777777" w:rsidR="0055300A" w:rsidRPr="0055300A" w:rsidRDefault="0055300A" w:rsidP="0055300A">
      <w:pPr>
        <w:spacing w:after="0" w:line="240" w:lineRule="auto"/>
        <w:ind w:right="-567"/>
        <w:jc w:val="center"/>
        <w:rPr>
          <w:rFonts w:ascii="Arial Black" w:hAnsi="Arial Black" w:cs="Times New Roman"/>
        </w:rPr>
      </w:pPr>
      <w:r w:rsidRPr="0055300A">
        <w:rPr>
          <w:rFonts w:ascii="Arial Black" w:hAnsi="Arial Black" w:cs="Times New Roman"/>
        </w:rPr>
        <w:t>DIVÓRCIO. PARTILHA DE BENS. COMUNHÃO PARCIAL DE BENS.</w:t>
      </w:r>
    </w:p>
    <w:p w14:paraId="4D2E42B2" w14:textId="77777777" w:rsidR="0055300A" w:rsidRPr="0055300A" w:rsidRDefault="0055300A" w:rsidP="0055300A">
      <w:pPr>
        <w:spacing w:after="0" w:line="240" w:lineRule="auto"/>
        <w:ind w:right="-567"/>
        <w:jc w:val="center"/>
        <w:rPr>
          <w:rFonts w:ascii="Arial Black" w:hAnsi="Arial Black" w:cs="Times New Roman"/>
        </w:rPr>
      </w:pPr>
      <w:r w:rsidRPr="0055300A">
        <w:rPr>
          <w:rFonts w:ascii="Arial Black" w:hAnsi="Arial Black" w:cs="Times New Roman"/>
        </w:rPr>
        <w:t>COMPRA E VENDA DE IMÓVEIS. PARTICIPAÇÃO INDIVIDUAL.</w:t>
      </w:r>
    </w:p>
    <w:p w14:paraId="02C18753" w14:textId="77777777" w:rsidR="0055300A" w:rsidRPr="0055300A" w:rsidRDefault="0055300A" w:rsidP="0055300A">
      <w:pPr>
        <w:spacing w:after="0" w:line="240" w:lineRule="auto"/>
        <w:ind w:right="-567"/>
        <w:jc w:val="center"/>
        <w:rPr>
          <w:rFonts w:ascii="Arial Black" w:hAnsi="Arial Black" w:cs="Times New Roman"/>
        </w:rPr>
      </w:pPr>
      <w:r w:rsidRPr="0055300A">
        <w:rPr>
          <w:rFonts w:ascii="Arial Black" w:hAnsi="Arial Black" w:cs="Times New Roman"/>
        </w:rPr>
        <w:t xml:space="preserve">DOAÇÃO EM </w:t>
      </w:r>
      <w:r w:rsidRPr="0055300A">
        <w:rPr>
          <w:rFonts w:ascii="Arial Black" w:hAnsi="Arial Black" w:cs="Times New Roman"/>
          <w:i/>
          <w:iCs/>
        </w:rPr>
        <w:t>CONSILIUM FRAUDIS</w:t>
      </w:r>
      <w:r w:rsidRPr="0055300A">
        <w:rPr>
          <w:rFonts w:ascii="Arial Black" w:hAnsi="Arial Black" w:cs="Times New Roman"/>
        </w:rPr>
        <w:t>. IMPUGNAÇÃO À CONTESTAÇÃO</w:t>
      </w:r>
    </w:p>
    <w:p w14:paraId="55713AC4" w14:textId="77777777" w:rsidR="0055300A" w:rsidRPr="0055300A" w:rsidRDefault="0055300A" w:rsidP="0055300A">
      <w:pPr>
        <w:spacing w:after="0" w:line="240" w:lineRule="auto"/>
        <w:ind w:right="-567"/>
        <w:jc w:val="right"/>
        <w:rPr>
          <w:rFonts w:ascii="Arial Black" w:hAnsi="Arial Black" w:cs="Times New Roman"/>
        </w:rPr>
      </w:pPr>
      <w:proofErr w:type="spellStart"/>
      <w:r w:rsidRPr="0055300A">
        <w:rPr>
          <w:rFonts w:ascii="Arial Black" w:hAnsi="Arial Black" w:cs="Times New Roman"/>
        </w:rPr>
        <w:t>Rénan</w:t>
      </w:r>
      <w:proofErr w:type="spellEnd"/>
      <w:r w:rsidRPr="0055300A">
        <w:rPr>
          <w:rFonts w:ascii="Arial Black" w:hAnsi="Arial Black" w:cs="Times New Roman"/>
        </w:rPr>
        <w:t xml:space="preserve"> </w:t>
      </w:r>
      <w:proofErr w:type="spellStart"/>
      <w:r w:rsidRPr="0055300A">
        <w:rPr>
          <w:rFonts w:ascii="Arial Black" w:hAnsi="Arial Black" w:cs="Times New Roman"/>
        </w:rPr>
        <w:t>Kfuri</w:t>
      </w:r>
      <w:proofErr w:type="spellEnd"/>
      <w:r w:rsidRPr="0055300A">
        <w:rPr>
          <w:rFonts w:ascii="Arial Black" w:hAnsi="Arial Black" w:cs="Times New Roman"/>
        </w:rPr>
        <w:t xml:space="preserve"> Lopes</w:t>
      </w:r>
    </w:p>
    <w:p w14:paraId="73E85335" w14:textId="77777777" w:rsidR="0055300A" w:rsidRPr="0055300A" w:rsidRDefault="0055300A" w:rsidP="0055300A">
      <w:pPr>
        <w:ind w:right="-568"/>
        <w:jc w:val="both"/>
        <w:rPr>
          <w:rFonts w:ascii="Times New Roman" w:hAnsi="Times New Roman" w:cs="Times New Roman"/>
        </w:rPr>
      </w:pPr>
    </w:p>
    <w:p w14:paraId="719126D3" w14:textId="77777777" w:rsidR="0055300A" w:rsidRDefault="0055300A" w:rsidP="0055300A">
      <w:pPr>
        <w:ind w:right="-568"/>
        <w:jc w:val="both"/>
        <w:rPr>
          <w:rFonts w:ascii="Times New Roman" w:hAnsi="Times New Roman" w:cs="Times New Roman"/>
        </w:rPr>
      </w:pPr>
      <w:r w:rsidRPr="0055300A">
        <w:rPr>
          <w:rFonts w:ascii="Times New Roman" w:hAnsi="Times New Roman" w:cs="Times New Roman"/>
        </w:rPr>
        <w:t>E</w:t>
      </w:r>
      <w:r>
        <w:rPr>
          <w:rFonts w:ascii="Times New Roman" w:hAnsi="Times New Roman" w:cs="Times New Roman"/>
        </w:rPr>
        <w:t>xmo. Sr. Juiz de Direito da ... Vara da Comarca de ...</w:t>
      </w:r>
    </w:p>
    <w:p w14:paraId="4997B4EE" w14:textId="3DA0FC48" w:rsidR="0055300A" w:rsidRPr="0055300A" w:rsidRDefault="0055300A" w:rsidP="0055300A">
      <w:pPr>
        <w:ind w:right="-568"/>
        <w:jc w:val="both"/>
        <w:rPr>
          <w:rFonts w:ascii="Times New Roman" w:hAnsi="Times New Roman" w:cs="Times New Roman"/>
        </w:rPr>
      </w:pPr>
      <w:proofErr w:type="spellStart"/>
      <w:r w:rsidRPr="0055300A">
        <w:rPr>
          <w:rFonts w:ascii="Times New Roman" w:hAnsi="Times New Roman" w:cs="Times New Roman"/>
        </w:rPr>
        <w:t>PJe</w:t>
      </w:r>
      <w:proofErr w:type="spellEnd"/>
      <w:r w:rsidRPr="0055300A">
        <w:rPr>
          <w:rFonts w:ascii="Times New Roman" w:hAnsi="Times New Roman" w:cs="Times New Roman"/>
        </w:rPr>
        <w:t xml:space="preserve"> </w:t>
      </w:r>
      <w:r>
        <w:rPr>
          <w:rFonts w:ascii="Times New Roman" w:hAnsi="Times New Roman" w:cs="Times New Roman"/>
        </w:rPr>
        <w:t>...</w:t>
      </w:r>
    </w:p>
    <w:p w14:paraId="7A09BB95" w14:textId="77777777"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 Impugnação à Contestação - </w:t>
      </w:r>
    </w:p>
    <w:p w14:paraId="595D8BA0" w14:textId="6EB51E54" w:rsidR="0055300A" w:rsidRPr="0055300A" w:rsidRDefault="0055300A" w:rsidP="0055300A">
      <w:pPr>
        <w:ind w:right="-568"/>
        <w:jc w:val="both"/>
        <w:rPr>
          <w:rFonts w:ascii="Times New Roman" w:hAnsi="Times New Roman" w:cs="Times New Roman"/>
        </w:rPr>
      </w:pPr>
      <w:r>
        <w:rPr>
          <w:rFonts w:ascii="Times New Roman" w:hAnsi="Times New Roman" w:cs="Times New Roman"/>
        </w:rPr>
        <w:t>(nome)</w:t>
      </w:r>
      <w:r w:rsidRPr="0055300A">
        <w:rPr>
          <w:rFonts w:ascii="Times New Roman" w:hAnsi="Times New Roman" w:cs="Times New Roman"/>
        </w:rPr>
        <w:t xml:space="preserve">, autor, por seus advogados </w:t>
      </w:r>
      <w:r w:rsidRPr="0055300A">
        <w:rPr>
          <w:rFonts w:ascii="Times New Roman" w:hAnsi="Times New Roman" w:cs="Times New Roman"/>
          <w:i/>
          <w:iCs/>
        </w:rPr>
        <w:t>in fine</w:t>
      </w:r>
      <w:r w:rsidRPr="0055300A">
        <w:rPr>
          <w:rFonts w:ascii="Times New Roman" w:hAnsi="Times New Roman" w:cs="Times New Roman"/>
        </w:rPr>
        <w:t xml:space="preserve"> assinados, vem, respeitosamente, nos autos promovidos contra </w:t>
      </w:r>
      <w:r>
        <w:rPr>
          <w:rFonts w:ascii="Times New Roman" w:hAnsi="Times New Roman" w:cs="Times New Roman"/>
        </w:rPr>
        <w:t>...</w:t>
      </w:r>
      <w:r w:rsidRPr="0055300A">
        <w:rPr>
          <w:rFonts w:ascii="Times New Roman" w:hAnsi="Times New Roman" w:cs="Times New Roman"/>
        </w:rPr>
        <w:t xml:space="preserve">, impugnar à contestação com Pedido Incidental de Tutela de Urgência Por Fraude Em Partilha, pelas razões de direito adiante articuladas: </w:t>
      </w:r>
    </w:p>
    <w:p w14:paraId="440F1088" w14:textId="355965B7" w:rsidR="0055300A" w:rsidRPr="0055300A" w:rsidRDefault="0055300A" w:rsidP="0055300A">
      <w:pPr>
        <w:ind w:right="-568"/>
        <w:jc w:val="both"/>
        <w:rPr>
          <w:rFonts w:ascii="Times New Roman" w:hAnsi="Times New Roman" w:cs="Times New Roman"/>
          <w:b/>
          <w:bCs/>
        </w:rPr>
      </w:pPr>
      <w:r w:rsidRPr="0055300A">
        <w:rPr>
          <w:rFonts w:ascii="Times New Roman" w:hAnsi="Times New Roman" w:cs="Times New Roman"/>
          <w:b/>
          <w:bCs/>
        </w:rPr>
        <w:t>I – SÍNTESE PROCESSUAL</w:t>
      </w:r>
    </w:p>
    <w:p w14:paraId="64D8D2AF" w14:textId="50299272"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Trata-se se “</w:t>
      </w:r>
      <w:r w:rsidRPr="0055300A">
        <w:rPr>
          <w:rFonts w:ascii="Times New Roman" w:hAnsi="Times New Roman" w:cs="Times New Roman"/>
          <w:i/>
          <w:iCs/>
        </w:rPr>
        <w:t>ação de divórcio com pedido de tutela de urgência c/c oferta de alimentos, guarda e regularização de visitas</w:t>
      </w:r>
      <w:r w:rsidRPr="0055300A">
        <w:rPr>
          <w:rFonts w:ascii="Times New Roman" w:hAnsi="Times New Roman" w:cs="Times New Roman"/>
        </w:rPr>
        <w:t>” proposta pelo autor “</w:t>
      </w:r>
      <w:r>
        <w:rPr>
          <w:rFonts w:ascii="Times New Roman" w:hAnsi="Times New Roman" w:cs="Times New Roman"/>
        </w:rPr>
        <w:t>...</w:t>
      </w:r>
      <w:r w:rsidRPr="0055300A">
        <w:rPr>
          <w:rFonts w:ascii="Times New Roman" w:hAnsi="Times New Roman" w:cs="Times New Roman"/>
        </w:rPr>
        <w:t>” contra “</w:t>
      </w:r>
      <w:r>
        <w:rPr>
          <w:rFonts w:ascii="Times New Roman" w:hAnsi="Times New Roman" w:cs="Times New Roman"/>
        </w:rPr>
        <w:t>...</w:t>
      </w:r>
      <w:r w:rsidRPr="0055300A">
        <w:rPr>
          <w:rFonts w:ascii="Times New Roman" w:hAnsi="Times New Roman" w:cs="Times New Roman"/>
        </w:rPr>
        <w:t xml:space="preserve">”, constituíram matrimônio em </w:t>
      </w:r>
      <w:r>
        <w:rPr>
          <w:rFonts w:ascii="Times New Roman" w:hAnsi="Times New Roman" w:cs="Times New Roman"/>
        </w:rPr>
        <w:t>...</w:t>
      </w:r>
      <w:r w:rsidRPr="0055300A">
        <w:rPr>
          <w:rFonts w:ascii="Times New Roman" w:hAnsi="Times New Roman" w:cs="Times New Roman"/>
        </w:rPr>
        <w:t>, sob o regime de comunhão parcial de bens. Dessa união nasceu o filho do casal de nome “</w:t>
      </w:r>
      <w:r>
        <w:rPr>
          <w:rFonts w:ascii="Times New Roman" w:hAnsi="Times New Roman" w:cs="Times New Roman"/>
        </w:rPr>
        <w:t>...</w:t>
      </w:r>
      <w:r w:rsidRPr="0055300A">
        <w:rPr>
          <w:rFonts w:ascii="Times New Roman" w:hAnsi="Times New Roman" w:cs="Times New Roman"/>
        </w:rPr>
        <w:t xml:space="preserve">”, nascido em </w:t>
      </w:r>
      <w:r>
        <w:rPr>
          <w:rFonts w:ascii="Times New Roman" w:hAnsi="Times New Roman" w:cs="Times New Roman"/>
        </w:rPr>
        <w:t>...</w:t>
      </w:r>
    </w:p>
    <w:p w14:paraId="380DB326" w14:textId="65E3F19C"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Foi requerido: </w:t>
      </w:r>
    </w:p>
    <w:p w14:paraId="45490413" w14:textId="77777777" w:rsidR="0055300A" w:rsidRPr="0055300A" w:rsidRDefault="0055300A" w:rsidP="0055300A">
      <w:pPr>
        <w:ind w:right="-568"/>
        <w:jc w:val="both"/>
        <w:rPr>
          <w:rFonts w:ascii="Times New Roman" w:hAnsi="Times New Roman" w:cs="Times New Roman"/>
          <w:b/>
          <w:bCs/>
        </w:rPr>
      </w:pPr>
      <w:r w:rsidRPr="0055300A">
        <w:rPr>
          <w:rFonts w:ascii="Times New Roman" w:hAnsi="Times New Roman" w:cs="Times New Roman"/>
          <w:b/>
          <w:bCs/>
        </w:rPr>
        <w:t>Resumo da Inicial</w:t>
      </w:r>
    </w:p>
    <w:p w14:paraId="5EDF9070" w14:textId="3ABCF027" w:rsidR="0055300A" w:rsidRPr="0055300A" w:rsidRDefault="0055300A" w:rsidP="0055300A">
      <w:pPr>
        <w:ind w:right="-568"/>
        <w:jc w:val="both"/>
        <w:rPr>
          <w:rFonts w:ascii="Times New Roman" w:hAnsi="Times New Roman" w:cs="Times New Roman"/>
        </w:rPr>
      </w:pPr>
      <w:r>
        <w:rPr>
          <w:rFonts w:ascii="Times New Roman" w:hAnsi="Times New Roman" w:cs="Times New Roman"/>
        </w:rPr>
        <w:t xml:space="preserve">- </w:t>
      </w:r>
      <w:r w:rsidRPr="0055300A">
        <w:rPr>
          <w:rFonts w:ascii="Times New Roman" w:hAnsi="Times New Roman" w:cs="Times New Roman"/>
        </w:rPr>
        <w:t xml:space="preserve">Deferimento da tutela de evidência para decretação do divórcio; </w:t>
      </w:r>
    </w:p>
    <w:p w14:paraId="41B50D0D" w14:textId="68EE57E0" w:rsidR="0055300A" w:rsidRPr="0055300A" w:rsidRDefault="0055300A" w:rsidP="0055300A">
      <w:pPr>
        <w:ind w:right="-568"/>
        <w:jc w:val="both"/>
        <w:rPr>
          <w:rFonts w:ascii="Times New Roman" w:hAnsi="Times New Roman" w:cs="Times New Roman"/>
        </w:rPr>
      </w:pPr>
      <w:r>
        <w:rPr>
          <w:rFonts w:ascii="Times New Roman" w:hAnsi="Times New Roman" w:cs="Times New Roman"/>
        </w:rPr>
        <w:t xml:space="preserve">- </w:t>
      </w:r>
      <w:r w:rsidRPr="0055300A">
        <w:rPr>
          <w:rFonts w:ascii="Times New Roman" w:hAnsi="Times New Roman" w:cs="Times New Roman"/>
        </w:rPr>
        <w:t>O arbitramento e fixação da pensão alimentícia provisória e definitiva para R$</w:t>
      </w:r>
      <w:r>
        <w:rPr>
          <w:rFonts w:ascii="Times New Roman" w:hAnsi="Times New Roman" w:cs="Times New Roman"/>
        </w:rPr>
        <w:t>...</w:t>
      </w:r>
      <w:r w:rsidRPr="0055300A">
        <w:rPr>
          <w:rFonts w:ascii="Times New Roman" w:hAnsi="Times New Roman" w:cs="Times New Roman"/>
        </w:rPr>
        <w:t>;</w:t>
      </w:r>
    </w:p>
    <w:p w14:paraId="59C29465" w14:textId="1801BE82" w:rsidR="0055300A" w:rsidRPr="0055300A" w:rsidRDefault="0055300A" w:rsidP="0055300A">
      <w:pPr>
        <w:ind w:right="-568"/>
        <w:jc w:val="both"/>
        <w:rPr>
          <w:rFonts w:ascii="Times New Roman" w:hAnsi="Times New Roman" w:cs="Times New Roman"/>
        </w:rPr>
      </w:pPr>
      <w:r>
        <w:rPr>
          <w:rFonts w:ascii="Times New Roman" w:hAnsi="Times New Roman" w:cs="Times New Roman"/>
        </w:rPr>
        <w:t xml:space="preserve">- </w:t>
      </w:r>
      <w:r w:rsidRPr="0055300A">
        <w:rPr>
          <w:rFonts w:ascii="Times New Roman" w:hAnsi="Times New Roman" w:cs="Times New Roman"/>
        </w:rPr>
        <w:t>Fixação provisória e definitiva da guarda compartilhada e do regime de visitas proposto;</w:t>
      </w:r>
    </w:p>
    <w:p w14:paraId="18C3DD61" w14:textId="6BA4B05B" w:rsidR="0055300A" w:rsidRPr="0055300A" w:rsidRDefault="0055300A" w:rsidP="0055300A">
      <w:pPr>
        <w:ind w:right="-568"/>
        <w:jc w:val="both"/>
        <w:rPr>
          <w:rFonts w:ascii="Times New Roman" w:hAnsi="Times New Roman" w:cs="Times New Roman"/>
        </w:rPr>
      </w:pPr>
      <w:r>
        <w:rPr>
          <w:rFonts w:ascii="Times New Roman" w:hAnsi="Times New Roman" w:cs="Times New Roman"/>
        </w:rPr>
        <w:t xml:space="preserve">- </w:t>
      </w:r>
      <w:r w:rsidRPr="0055300A">
        <w:rPr>
          <w:rFonts w:ascii="Times New Roman" w:hAnsi="Times New Roman" w:cs="Times New Roman"/>
        </w:rPr>
        <w:t xml:space="preserve"> Partilha dos bem integrantes do acervo patrimonial adquirido na constância da união até a data da separação de fato;</w:t>
      </w:r>
    </w:p>
    <w:p w14:paraId="4646DC52" w14:textId="66403A9D"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O d. juízo no r. </w:t>
      </w:r>
      <w:r w:rsidRPr="0055300A">
        <w:rPr>
          <w:rFonts w:ascii="Times New Roman" w:hAnsi="Times New Roman" w:cs="Times New Roman"/>
          <w:i/>
          <w:iCs/>
        </w:rPr>
        <w:t>decisum</w:t>
      </w:r>
      <w:r w:rsidRPr="0055300A">
        <w:rPr>
          <w:rFonts w:ascii="Times New Roman" w:hAnsi="Times New Roman" w:cs="Times New Roman"/>
        </w:rPr>
        <w:t xml:space="preserve"> de Id </w:t>
      </w:r>
      <w:r>
        <w:rPr>
          <w:rFonts w:ascii="Times New Roman" w:hAnsi="Times New Roman" w:cs="Times New Roman"/>
        </w:rPr>
        <w:t>...</w:t>
      </w:r>
      <w:r w:rsidRPr="0055300A">
        <w:rPr>
          <w:rFonts w:ascii="Times New Roman" w:hAnsi="Times New Roman" w:cs="Times New Roman"/>
        </w:rPr>
        <w:t xml:space="preserve">, concedeu a tutela antecipada para decretar o divórcio das partes, determinando a imediata expedição do mandado de averbação. </w:t>
      </w:r>
    </w:p>
    <w:p w14:paraId="523691C3" w14:textId="491575CC"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No mesmo ato fixou alimentos </w:t>
      </w:r>
      <w:proofErr w:type="gramStart"/>
      <w:r w:rsidRPr="0055300A">
        <w:rPr>
          <w:rFonts w:ascii="Times New Roman" w:hAnsi="Times New Roman" w:cs="Times New Roman"/>
        </w:rPr>
        <w:t>provisórios  “</w:t>
      </w:r>
      <w:proofErr w:type="gramEnd"/>
      <w:r w:rsidRPr="0055300A">
        <w:rPr>
          <w:rFonts w:ascii="Times New Roman" w:hAnsi="Times New Roman" w:cs="Times New Roman"/>
          <w:i/>
          <w:iCs/>
        </w:rPr>
        <w:t>a serem pagos pelo autor em valor correspondente a 50% (trinta por cento) do salário mínimo nacional vigente, acrescidos de 50% (cinquenta por cento) e das despesas extraordinárias e comprovadas, devidos a partir da citação</w:t>
      </w:r>
      <w:r w:rsidRPr="0055300A">
        <w:rPr>
          <w:rFonts w:ascii="Times New Roman" w:hAnsi="Times New Roman" w:cs="Times New Roman"/>
        </w:rPr>
        <w:t>”.</w:t>
      </w:r>
    </w:p>
    <w:p w14:paraId="29D0DD06" w14:textId="5754E801"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Quanto aos pleitos de guarda compartilhada e regime de convivência, o juízo entendeu por bem postergar a análise para momento posterior à dilação probatória, visando aferir o melhor interesse do menor. </w:t>
      </w:r>
    </w:p>
    <w:p w14:paraId="2E8B165B" w14:textId="3497B1E2"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Ato contínuo, os autos foram remetidos ao CEJUSC para a realização de sessão de mediação.</w:t>
      </w:r>
    </w:p>
    <w:p w14:paraId="28E55D9A" w14:textId="4A1CDCC9"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lastRenderedPageBreak/>
        <w:t xml:space="preserve">Em decisão </w:t>
      </w:r>
      <w:proofErr w:type="spellStart"/>
      <w:r w:rsidRPr="0055300A">
        <w:rPr>
          <w:rFonts w:ascii="Times New Roman" w:hAnsi="Times New Roman" w:cs="Times New Roman"/>
        </w:rPr>
        <w:t>aclaratória</w:t>
      </w:r>
      <w:proofErr w:type="spellEnd"/>
      <w:r w:rsidRPr="0055300A">
        <w:rPr>
          <w:rFonts w:ascii="Times New Roman" w:hAnsi="Times New Roman" w:cs="Times New Roman"/>
        </w:rPr>
        <w:t xml:space="preserve"> restou elucidado que a obrigação alimentar do autor corresponderá a 30% [trinta por cento] do salário mínimo nacional vigente, acrescidos de 50% (cinquenta por cento) das despesas extraordinárias e comprovadas, devidos a partir da citação [Id. </w:t>
      </w:r>
      <w:r>
        <w:rPr>
          <w:rFonts w:ascii="Times New Roman" w:hAnsi="Times New Roman" w:cs="Times New Roman"/>
        </w:rPr>
        <w:t>...</w:t>
      </w:r>
      <w:r w:rsidRPr="0055300A">
        <w:rPr>
          <w:rFonts w:ascii="Times New Roman" w:hAnsi="Times New Roman" w:cs="Times New Roman"/>
        </w:rPr>
        <w:t>].</w:t>
      </w:r>
    </w:p>
    <w:p w14:paraId="74AFD2CF" w14:textId="32DA4E3B"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A ré “</w:t>
      </w:r>
      <w:r>
        <w:rPr>
          <w:rFonts w:ascii="Times New Roman" w:hAnsi="Times New Roman" w:cs="Times New Roman"/>
        </w:rPr>
        <w:t>...</w:t>
      </w:r>
      <w:r w:rsidRPr="0055300A">
        <w:rPr>
          <w:rFonts w:ascii="Times New Roman" w:hAnsi="Times New Roman" w:cs="Times New Roman"/>
        </w:rPr>
        <w:t xml:space="preserve">” apresentou contestação no Id </w:t>
      </w:r>
      <w:r>
        <w:rPr>
          <w:rFonts w:ascii="Times New Roman" w:hAnsi="Times New Roman" w:cs="Times New Roman"/>
        </w:rPr>
        <w:t>...</w:t>
      </w:r>
      <w:r w:rsidRPr="0055300A">
        <w:rPr>
          <w:rFonts w:ascii="Times New Roman" w:hAnsi="Times New Roman" w:cs="Times New Roman"/>
        </w:rPr>
        <w:t xml:space="preserve"> suscitando as seguintes teses de defesa, em síntese:</w:t>
      </w:r>
    </w:p>
    <w:p w14:paraId="72BDB6CF" w14:textId="24815D6B" w:rsidR="0055300A" w:rsidRPr="0055300A" w:rsidRDefault="0055300A" w:rsidP="0055300A">
      <w:pPr>
        <w:ind w:right="-568"/>
        <w:jc w:val="both"/>
        <w:rPr>
          <w:rFonts w:ascii="Times New Roman" w:hAnsi="Times New Roman" w:cs="Times New Roman"/>
          <w:b/>
          <w:bCs/>
        </w:rPr>
      </w:pPr>
      <w:r w:rsidRPr="0055300A">
        <w:rPr>
          <w:rFonts w:ascii="Times New Roman" w:hAnsi="Times New Roman" w:cs="Times New Roman"/>
          <w:b/>
          <w:bCs/>
        </w:rPr>
        <w:t xml:space="preserve">Resumo da Contestação </w:t>
      </w:r>
      <w:r w:rsidRPr="0055300A">
        <w:rPr>
          <w:rFonts w:ascii="Times New Roman" w:hAnsi="Times New Roman" w:cs="Times New Roman"/>
        </w:rPr>
        <w:tab/>
      </w:r>
    </w:p>
    <w:p w14:paraId="0157489F" w14:textId="7D0784DF" w:rsidR="0055300A" w:rsidRPr="0055300A" w:rsidRDefault="0055300A" w:rsidP="0055300A">
      <w:pPr>
        <w:ind w:right="-568"/>
        <w:jc w:val="both"/>
        <w:rPr>
          <w:rFonts w:ascii="Times New Roman" w:hAnsi="Times New Roman" w:cs="Times New Roman"/>
        </w:rPr>
      </w:pPr>
      <w:r>
        <w:rPr>
          <w:rFonts w:ascii="Times New Roman" w:hAnsi="Times New Roman" w:cs="Times New Roman"/>
        </w:rPr>
        <w:t xml:space="preserve">- </w:t>
      </w:r>
      <w:r w:rsidRPr="0055300A">
        <w:rPr>
          <w:rFonts w:ascii="Times New Roman" w:hAnsi="Times New Roman" w:cs="Times New Roman"/>
        </w:rPr>
        <w:t>As quotas sociais da clínica odontológica não podem ser partilhadas, pois teria sido “</w:t>
      </w:r>
      <w:r w:rsidRPr="0055300A">
        <w:rPr>
          <w:rFonts w:ascii="Times New Roman" w:hAnsi="Times New Roman" w:cs="Times New Roman"/>
          <w:i/>
          <w:iCs/>
        </w:rPr>
        <w:t>informalmente</w:t>
      </w:r>
      <w:r w:rsidRPr="0055300A">
        <w:rPr>
          <w:rFonts w:ascii="Times New Roman" w:hAnsi="Times New Roman" w:cs="Times New Roman"/>
        </w:rPr>
        <w:t>” constituída anteriormente;</w:t>
      </w:r>
    </w:p>
    <w:p w14:paraId="0C89B77C" w14:textId="4C8AF4B3" w:rsidR="0055300A" w:rsidRPr="0055300A" w:rsidRDefault="0055300A" w:rsidP="0055300A">
      <w:pPr>
        <w:ind w:right="-568"/>
        <w:jc w:val="both"/>
        <w:rPr>
          <w:rFonts w:ascii="Times New Roman" w:hAnsi="Times New Roman" w:cs="Times New Roman"/>
        </w:rPr>
      </w:pPr>
      <w:r>
        <w:rPr>
          <w:rFonts w:ascii="Times New Roman" w:hAnsi="Times New Roman" w:cs="Times New Roman"/>
        </w:rPr>
        <w:t xml:space="preserve">- </w:t>
      </w:r>
      <w:r w:rsidRPr="0055300A">
        <w:rPr>
          <w:rFonts w:ascii="Times New Roman" w:hAnsi="Times New Roman" w:cs="Times New Roman"/>
        </w:rPr>
        <w:t>Não estaria correta a relação de equipamentos de academia e os valores apontados pelo autor;</w:t>
      </w:r>
    </w:p>
    <w:p w14:paraId="1A50BA9C" w14:textId="63D943D0" w:rsidR="0055300A" w:rsidRPr="0055300A" w:rsidRDefault="0055300A" w:rsidP="0055300A">
      <w:pPr>
        <w:ind w:right="-568"/>
        <w:jc w:val="both"/>
        <w:rPr>
          <w:rFonts w:ascii="Times New Roman" w:hAnsi="Times New Roman" w:cs="Times New Roman"/>
        </w:rPr>
      </w:pPr>
      <w:r>
        <w:rPr>
          <w:rFonts w:ascii="Times New Roman" w:hAnsi="Times New Roman" w:cs="Times New Roman"/>
        </w:rPr>
        <w:t xml:space="preserve">- </w:t>
      </w:r>
      <w:r w:rsidRPr="0055300A">
        <w:rPr>
          <w:rFonts w:ascii="Times New Roman" w:hAnsi="Times New Roman" w:cs="Times New Roman"/>
        </w:rPr>
        <w:t>A requerida teria suportado “</w:t>
      </w:r>
      <w:r w:rsidRPr="0055300A">
        <w:rPr>
          <w:rFonts w:ascii="Times New Roman" w:hAnsi="Times New Roman" w:cs="Times New Roman"/>
          <w:i/>
          <w:iCs/>
        </w:rPr>
        <w:t>sozinha</w:t>
      </w:r>
      <w:r w:rsidRPr="0055300A">
        <w:rPr>
          <w:rFonts w:ascii="Times New Roman" w:hAnsi="Times New Roman" w:cs="Times New Roman"/>
        </w:rPr>
        <w:t>” a compra do imóvel da “</w:t>
      </w:r>
      <w:r w:rsidRPr="0055300A">
        <w:rPr>
          <w:rFonts w:ascii="Times New Roman" w:hAnsi="Times New Roman" w:cs="Times New Roman"/>
          <w:i/>
          <w:iCs/>
        </w:rPr>
        <w:t>Quadra 03</w:t>
      </w:r>
      <w:r w:rsidRPr="0055300A">
        <w:rPr>
          <w:rFonts w:ascii="Times New Roman" w:hAnsi="Times New Roman" w:cs="Times New Roman"/>
        </w:rPr>
        <w:t>”;</w:t>
      </w:r>
    </w:p>
    <w:p w14:paraId="2613B83F" w14:textId="4D3134EB" w:rsidR="0055300A" w:rsidRPr="0055300A" w:rsidRDefault="0055300A" w:rsidP="0055300A">
      <w:pPr>
        <w:ind w:right="-568"/>
        <w:jc w:val="both"/>
        <w:rPr>
          <w:rFonts w:ascii="Times New Roman" w:hAnsi="Times New Roman" w:cs="Times New Roman"/>
        </w:rPr>
      </w:pPr>
      <w:r>
        <w:rPr>
          <w:rFonts w:ascii="Times New Roman" w:hAnsi="Times New Roman" w:cs="Times New Roman"/>
        </w:rPr>
        <w:t xml:space="preserve">- </w:t>
      </w:r>
      <w:r w:rsidRPr="0055300A">
        <w:rPr>
          <w:rFonts w:ascii="Times New Roman" w:hAnsi="Times New Roman" w:cs="Times New Roman"/>
        </w:rPr>
        <w:t>O imóvel “Quadra 14” foi adquirido na troca de um carro da sua propriedade adquirido antes do casamento.</w:t>
      </w:r>
    </w:p>
    <w:p w14:paraId="042CD35A" w14:textId="2D2F224C"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Em sessão realizada no dia </w:t>
      </w:r>
      <w:r>
        <w:rPr>
          <w:rFonts w:ascii="Times New Roman" w:hAnsi="Times New Roman" w:cs="Times New Roman"/>
        </w:rPr>
        <w:t>...</w:t>
      </w:r>
      <w:r w:rsidRPr="0055300A">
        <w:rPr>
          <w:rFonts w:ascii="Times New Roman" w:hAnsi="Times New Roman" w:cs="Times New Roman"/>
        </w:rPr>
        <w:t>, as partes alcançaram composição amigável parcial em vários pontos, exceto na partilha de bens:</w:t>
      </w:r>
    </w:p>
    <w:p w14:paraId="52348F5C" w14:textId="04439594" w:rsidR="0055300A" w:rsidRPr="0055300A" w:rsidRDefault="0055300A" w:rsidP="0055300A">
      <w:pPr>
        <w:ind w:right="-568"/>
        <w:jc w:val="both"/>
        <w:rPr>
          <w:rFonts w:ascii="Times New Roman" w:hAnsi="Times New Roman" w:cs="Times New Roman"/>
          <w:b/>
          <w:bCs/>
        </w:rPr>
      </w:pPr>
      <w:proofErr w:type="spellStart"/>
      <w:r w:rsidRPr="0055300A">
        <w:rPr>
          <w:rFonts w:ascii="Times New Roman" w:hAnsi="Times New Roman" w:cs="Times New Roman"/>
          <w:b/>
          <w:bCs/>
        </w:rPr>
        <w:t>Aud</w:t>
      </w:r>
      <w:proofErr w:type="spellEnd"/>
      <w:r w:rsidRPr="0055300A">
        <w:rPr>
          <w:rFonts w:ascii="Times New Roman" w:hAnsi="Times New Roman" w:cs="Times New Roman"/>
          <w:b/>
          <w:bCs/>
        </w:rPr>
        <w:t>. Conciliação</w:t>
      </w:r>
    </w:p>
    <w:p w14:paraId="456C9523" w14:textId="2FCE0BAF"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Nome: A ex-cônjuge retornará a utilizar o nome de solteira;</w:t>
      </w:r>
    </w:p>
    <w:p w14:paraId="71A23BF3" w14:textId="179D305D" w:rsidR="0055300A" w:rsidRPr="0055300A" w:rsidRDefault="0055300A" w:rsidP="0055300A">
      <w:pPr>
        <w:ind w:right="-568"/>
        <w:jc w:val="both"/>
        <w:rPr>
          <w:rFonts w:ascii="Times New Roman" w:hAnsi="Times New Roman" w:cs="Times New Roman"/>
        </w:rPr>
      </w:pPr>
      <w:r>
        <w:rPr>
          <w:rFonts w:ascii="Times New Roman" w:hAnsi="Times New Roman" w:cs="Times New Roman"/>
        </w:rPr>
        <w:t xml:space="preserve">- </w:t>
      </w:r>
      <w:r w:rsidRPr="0055300A">
        <w:rPr>
          <w:rFonts w:ascii="Times New Roman" w:hAnsi="Times New Roman" w:cs="Times New Roman"/>
        </w:rPr>
        <w:t>Guarda e Convivência: Fixação de guarda compartilhada com residência base na genitora, estabelecendo-se regime de visitas alternadas em quinzenas específicas, feriados e férias escolares;</w:t>
      </w:r>
    </w:p>
    <w:p w14:paraId="77E2CA1E" w14:textId="4A71664A" w:rsidR="0055300A" w:rsidRPr="0055300A" w:rsidRDefault="0055300A" w:rsidP="0055300A">
      <w:pPr>
        <w:ind w:right="-568"/>
        <w:jc w:val="both"/>
        <w:rPr>
          <w:rFonts w:ascii="Times New Roman" w:hAnsi="Times New Roman" w:cs="Times New Roman"/>
        </w:rPr>
      </w:pPr>
      <w:r>
        <w:rPr>
          <w:rFonts w:ascii="Times New Roman" w:hAnsi="Times New Roman" w:cs="Times New Roman"/>
        </w:rPr>
        <w:t xml:space="preserve">- </w:t>
      </w:r>
      <w:r w:rsidRPr="0055300A">
        <w:rPr>
          <w:rFonts w:ascii="Times New Roman" w:hAnsi="Times New Roman" w:cs="Times New Roman"/>
        </w:rPr>
        <w:t>Alimentos Definidos: Fixação do valor de R$</w:t>
      </w:r>
      <w:r>
        <w:rPr>
          <w:rFonts w:ascii="Times New Roman" w:hAnsi="Times New Roman" w:cs="Times New Roman"/>
        </w:rPr>
        <w:t xml:space="preserve"> ...</w:t>
      </w:r>
      <w:r w:rsidRPr="0055300A">
        <w:rPr>
          <w:rFonts w:ascii="Times New Roman" w:hAnsi="Times New Roman" w:cs="Times New Roman"/>
        </w:rPr>
        <w:t xml:space="preserve"> [correspondente a 49.35% do salário mínimo] a título de pensão alimentícia em favor do filho menor, mantida a proporção de 50% para despesas extraordinárias mediante comprovação fiscal. </w:t>
      </w:r>
    </w:p>
    <w:p w14:paraId="155A0B00" w14:textId="53E451CF"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Expediu-se o mandado de averbação do divórcio dirigido ao Cartório do Segundo Ofício de </w:t>
      </w:r>
      <w:r>
        <w:rPr>
          <w:rFonts w:ascii="Times New Roman" w:hAnsi="Times New Roman" w:cs="Times New Roman"/>
        </w:rPr>
        <w:t>...</w:t>
      </w:r>
      <w:r w:rsidRPr="0055300A">
        <w:rPr>
          <w:rFonts w:ascii="Times New Roman" w:hAnsi="Times New Roman" w:cs="Times New Roman"/>
        </w:rPr>
        <w:t xml:space="preserve"> [Id </w:t>
      </w:r>
      <w:r>
        <w:rPr>
          <w:rFonts w:ascii="Times New Roman" w:hAnsi="Times New Roman" w:cs="Times New Roman"/>
        </w:rPr>
        <w:t>...</w:t>
      </w:r>
      <w:r w:rsidRPr="0055300A">
        <w:rPr>
          <w:rFonts w:ascii="Times New Roman" w:hAnsi="Times New Roman" w:cs="Times New Roman"/>
        </w:rPr>
        <w:t>].</w:t>
      </w:r>
    </w:p>
    <w:p w14:paraId="3A64B2C7" w14:textId="2BB0F210" w:rsidR="0055300A" w:rsidRPr="0055300A" w:rsidRDefault="0055300A" w:rsidP="0055300A">
      <w:pPr>
        <w:ind w:right="-568"/>
        <w:jc w:val="both"/>
        <w:rPr>
          <w:rFonts w:ascii="Times New Roman" w:hAnsi="Times New Roman" w:cs="Times New Roman"/>
          <w:b/>
          <w:bCs/>
        </w:rPr>
      </w:pPr>
      <w:r w:rsidRPr="0055300A">
        <w:rPr>
          <w:rFonts w:ascii="Times New Roman" w:hAnsi="Times New Roman" w:cs="Times New Roman"/>
          <w:b/>
          <w:bCs/>
        </w:rPr>
        <w:t xml:space="preserve"> II – </w:t>
      </w:r>
      <w:r w:rsidRPr="0055300A">
        <w:rPr>
          <w:rFonts w:ascii="Times New Roman" w:hAnsi="Times New Roman" w:cs="Times New Roman"/>
          <w:b/>
          <w:bCs/>
        </w:rPr>
        <w:tab/>
        <w:t>PATENTE “</w:t>
      </w:r>
      <w:r w:rsidRPr="0055300A">
        <w:rPr>
          <w:rFonts w:ascii="Times New Roman" w:hAnsi="Times New Roman" w:cs="Times New Roman"/>
          <w:b/>
          <w:bCs/>
          <w:i/>
          <w:iCs/>
        </w:rPr>
        <w:t>FRAUDE EM PARTILHA</w:t>
      </w:r>
      <w:r w:rsidRPr="0055300A">
        <w:rPr>
          <w:rFonts w:ascii="Times New Roman" w:hAnsi="Times New Roman" w:cs="Times New Roman"/>
          <w:b/>
          <w:bCs/>
        </w:rPr>
        <w:t xml:space="preserve">” - QUOTAS SOCIAIS </w:t>
      </w:r>
      <w:r w:rsidRPr="0055300A">
        <w:rPr>
          <w:rFonts w:ascii="Times New Roman" w:hAnsi="Times New Roman" w:cs="Times New Roman"/>
          <w:b/>
          <w:bCs/>
        </w:rPr>
        <w:tab/>
        <w:t>“DOADAS” PELA REQUERIDA PARA SUA “</w:t>
      </w:r>
      <w:r w:rsidRPr="0055300A">
        <w:rPr>
          <w:rFonts w:ascii="Times New Roman" w:hAnsi="Times New Roman" w:cs="Times New Roman"/>
          <w:b/>
          <w:bCs/>
          <w:i/>
          <w:iCs/>
        </w:rPr>
        <w:t>MÃE</w:t>
      </w:r>
      <w:r w:rsidRPr="0055300A">
        <w:rPr>
          <w:rFonts w:ascii="Times New Roman" w:hAnsi="Times New Roman" w:cs="Times New Roman"/>
          <w:b/>
          <w:bCs/>
        </w:rPr>
        <w:t>” EM “</w:t>
      </w:r>
      <w:r w:rsidRPr="0055300A">
        <w:rPr>
          <w:rFonts w:ascii="Times New Roman" w:hAnsi="Times New Roman" w:cs="Times New Roman"/>
          <w:b/>
          <w:bCs/>
        </w:rPr>
        <w:t>...</w:t>
      </w:r>
      <w:r w:rsidRPr="0055300A">
        <w:rPr>
          <w:rFonts w:ascii="Times New Roman" w:hAnsi="Times New Roman" w:cs="Times New Roman"/>
          <w:b/>
          <w:bCs/>
        </w:rPr>
        <w:t>”, QUANDO O CASAL SE ENCONTRAVA SEPARADO DE FATO</w:t>
      </w:r>
    </w:p>
    <w:p w14:paraId="4AC8683A" w14:textId="484FADE7" w:rsidR="0055300A" w:rsidRPr="0055300A" w:rsidRDefault="0055300A" w:rsidP="0055300A">
      <w:pPr>
        <w:ind w:right="-568"/>
        <w:jc w:val="both"/>
        <w:rPr>
          <w:rFonts w:ascii="Times New Roman" w:hAnsi="Times New Roman" w:cs="Times New Roman"/>
          <w:b/>
          <w:bCs/>
        </w:rPr>
      </w:pPr>
      <w:r w:rsidRPr="0055300A">
        <w:rPr>
          <w:rFonts w:ascii="Times New Roman" w:hAnsi="Times New Roman" w:cs="Times New Roman"/>
          <w:b/>
          <w:bCs/>
        </w:rPr>
        <w:t>DA INCONTESTÁVEL COMUNICABILIDADE DAS QUOTAS SOCIAIS DA CLÍNICA “</w:t>
      </w:r>
      <w:r w:rsidRPr="0055300A">
        <w:rPr>
          <w:rFonts w:ascii="Times New Roman" w:hAnsi="Times New Roman" w:cs="Times New Roman"/>
          <w:b/>
          <w:bCs/>
        </w:rPr>
        <w:t>..</w:t>
      </w:r>
      <w:r w:rsidRPr="0055300A">
        <w:rPr>
          <w:rFonts w:ascii="Times New Roman" w:hAnsi="Times New Roman" w:cs="Times New Roman"/>
          <w:b/>
          <w:bCs/>
        </w:rPr>
        <w:t>.”</w:t>
      </w:r>
      <w:r w:rsidRPr="0055300A">
        <w:rPr>
          <w:rFonts w:ascii="Times New Roman" w:hAnsi="Times New Roman" w:cs="Times New Roman"/>
          <w:b/>
          <w:bCs/>
        </w:rPr>
        <w:tab/>
      </w:r>
    </w:p>
    <w:p w14:paraId="2A852B1C" w14:textId="75E3CA3A"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Data vênia, além da patente ilegalidade perpetrada, quebradiça a afirmativa na contestação de que a “</w:t>
      </w:r>
      <w:r w:rsidRPr="0055300A">
        <w:rPr>
          <w:rFonts w:ascii="Times New Roman" w:hAnsi="Times New Roman" w:cs="Times New Roman"/>
          <w:i/>
          <w:iCs/>
        </w:rPr>
        <w:t xml:space="preserve">atividade empresarial já existia muito antes da celebração do casamento. A clínica teve início em </w:t>
      </w:r>
      <w:r>
        <w:rPr>
          <w:rFonts w:ascii="Times New Roman" w:hAnsi="Times New Roman" w:cs="Times New Roman"/>
          <w:i/>
          <w:iCs/>
        </w:rPr>
        <w:t>...</w:t>
      </w:r>
      <w:r w:rsidRPr="0055300A">
        <w:rPr>
          <w:rFonts w:ascii="Times New Roman" w:hAnsi="Times New Roman" w:cs="Times New Roman"/>
          <w:i/>
          <w:iCs/>
        </w:rPr>
        <w:t xml:space="preserve">, ao passo que o matrimônio ocorreu apenas em </w:t>
      </w:r>
      <w:r>
        <w:rPr>
          <w:rFonts w:ascii="Times New Roman" w:hAnsi="Times New Roman" w:cs="Times New Roman"/>
          <w:i/>
          <w:iCs/>
        </w:rPr>
        <w:t>...</w:t>
      </w:r>
      <w:r w:rsidRPr="0055300A">
        <w:rPr>
          <w:rFonts w:ascii="Times New Roman" w:hAnsi="Times New Roman" w:cs="Times New Roman"/>
          <w:i/>
          <w:iCs/>
        </w:rPr>
        <w:t>, ou seja, anos após o início de suas atividades</w:t>
      </w:r>
      <w:r w:rsidRPr="0055300A">
        <w:rPr>
          <w:rFonts w:ascii="Times New Roman" w:hAnsi="Times New Roman" w:cs="Times New Roman"/>
        </w:rPr>
        <w:t>” [sic].</w:t>
      </w:r>
    </w:p>
    <w:p w14:paraId="3B6F1C26" w14:textId="15923E27"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Ora, como aludido na exordial e comprovado pelo contrato social de constituição do “</w:t>
      </w:r>
      <w:r>
        <w:rPr>
          <w:rFonts w:ascii="Times New Roman" w:hAnsi="Times New Roman" w:cs="Times New Roman"/>
        </w:rPr>
        <w:t>...</w:t>
      </w:r>
      <w:r w:rsidRPr="0055300A">
        <w:rPr>
          <w:rFonts w:ascii="Times New Roman" w:hAnsi="Times New Roman" w:cs="Times New Roman"/>
        </w:rPr>
        <w:t xml:space="preserve">.”, expedido pela Junta Comercial do Estado do </w:t>
      </w:r>
      <w:r>
        <w:rPr>
          <w:rFonts w:ascii="Times New Roman" w:hAnsi="Times New Roman" w:cs="Times New Roman"/>
        </w:rPr>
        <w:t>...</w:t>
      </w:r>
      <w:r w:rsidRPr="0055300A">
        <w:rPr>
          <w:rFonts w:ascii="Times New Roman" w:hAnsi="Times New Roman" w:cs="Times New Roman"/>
        </w:rPr>
        <w:t xml:space="preserve"> juntado no Id </w:t>
      </w:r>
      <w:r>
        <w:rPr>
          <w:rFonts w:ascii="Times New Roman" w:hAnsi="Times New Roman" w:cs="Times New Roman"/>
        </w:rPr>
        <w:t>...</w:t>
      </w:r>
      <w:r w:rsidRPr="0055300A">
        <w:rPr>
          <w:rFonts w:ascii="Times New Roman" w:hAnsi="Times New Roman" w:cs="Times New Roman"/>
        </w:rPr>
        <w:t xml:space="preserve">, a sociedade foi constituída em </w:t>
      </w:r>
      <w:r>
        <w:rPr>
          <w:rFonts w:ascii="Times New Roman" w:hAnsi="Times New Roman" w:cs="Times New Roman"/>
        </w:rPr>
        <w:t>...</w:t>
      </w:r>
      <w:r w:rsidRPr="0055300A">
        <w:rPr>
          <w:rFonts w:ascii="Times New Roman" w:hAnsi="Times New Roman" w:cs="Times New Roman"/>
        </w:rPr>
        <w:t xml:space="preserve">, tendo como sócias as irmãs </w:t>
      </w:r>
      <w:r>
        <w:rPr>
          <w:rFonts w:ascii="Times New Roman" w:hAnsi="Times New Roman" w:cs="Times New Roman"/>
        </w:rPr>
        <w:t>...</w:t>
      </w:r>
      <w:r w:rsidRPr="0055300A">
        <w:rPr>
          <w:rFonts w:ascii="Times New Roman" w:hAnsi="Times New Roman" w:cs="Times New Roman"/>
        </w:rPr>
        <w:t xml:space="preserve"> e a requerida </w:t>
      </w:r>
      <w:r>
        <w:rPr>
          <w:rFonts w:ascii="Times New Roman" w:hAnsi="Times New Roman" w:cs="Times New Roman"/>
        </w:rPr>
        <w:t>...</w:t>
      </w:r>
      <w:r w:rsidRPr="0055300A">
        <w:rPr>
          <w:rFonts w:ascii="Times New Roman" w:hAnsi="Times New Roman" w:cs="Times New Roman"/>
        </w:rPr>
        <w:t xml:space="preserve">, embora nessa data se chamava </w:t>
      </w:r>
      <w:r>
        <w:rPr>
          <w:rFonts w:ascii="Times New Roman" w:hAnsi="Times New Roman" w:cs="Times New Roman"/>
        </w:rPr>
        <w:t>...</w:t>
      </w:r>
      <w:r w:rsidRPr="0055300A">
        <w:rPr>
          <w:rFonts w:ascii="Times New Roman" w:hAnsi="Times New Roman" w:cs="Times New Roman"/>
        </w:rPr>
        <w:t xml:space="preserve">, vez que </w:t>
      </w:r>
      <w:r w:rsidRPr="0055300A">
        <w:rPr>
          <w:rFonts w:ascii="Times New Roman" w:hAnsi="Times New Roman" w:cs="Times New Roman"/>
        </w:rPr>
        <w:lastRenderedPageBreak/>
        <w:t xml:space="preserve">casada com o autor desde </w:t>
      </w:r>
      <w:r>
        <w:rPr>
          <w:rFonts w:ascii="Times New Roman" w:hAnsi="Times New Roman" w:cs="Times New Roman"/>
        </w:rPr>
        <w:t>...</w:t>
      </w:r>
      <w:r w:rsidRPr="0055300A">
        <w:rPr>
          <w:rFonts w:ascii="Times New Roman" w:hAnsi="Times New Roman" w:cs="Times New Roman"/>
        </w:rPr>
        <w:t>, conforme “</w:t>
      </w:r>
      <w:r w:rsidRPr="0055300A">
        <w:rPr>
          <w:rFonts w:ascii="Times New Roman" w:hAnsi="Times New Roman" w:cs="Times New Roman"/>
          <w:i/>
          <w:iCs/>
        </w:rPr>
        <w:t>Certidão de Casamento</w:t>
      </w:r>
      <w:r w:rsidRPr="0055300A">
        <w:rPr>
          <w:rFonts w:ascii="Times New Roman" w:hAnsi="Times New Roman" w:cs="Times New Roman"/>
        </w:rPr>
        <w:t xml:space="preserve">” expedida pelo Cartório do </w:t>
      </w:r>
      <w:r>
        <w:rPr>
          <w:rFonts w:ascii="Times New Roman" w:hAnsi="Times New Roman" w:cs="Times New Roman"/>
        </w:rPr>
        <w:t>...</w:t>
      </w:r>
      <w:r w:rsidRPr="0055300A">
        <w:rPr>
          <w:rFonts w:ascii="Times New Roman" w:hAnsi="Times New Roman" w:cs="Times New Roman"/>
        </w:rPr>
        <w:t xml:space="preserve">º Serviço Notarial e Registral de Canarana trazida no Id </w:t>
      </w:r>
      <w:r>
        <w:rPr>
          <w:rFonts w:ascii="Times New Roman" w:hAnsi="Times New Roman" w:cs="Times New Roman"/>
        </w:rPr>
        <w:t>...</w:t>
      </w:r>
    </w:p>
    <w:p w14:paraId="466A5241" w14:textId="266718C4"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E o pior, evidenciando a máxima má-fé, </w:t>
      </w:r>
      <w:proofErr w:type="spellStart"/>
      <w:r w:rsidRPr="0055300A">
        <w:rPr>
          <w:rFonts w:ascii="Times New Roman" w:hAnsi="Times New Roman" w:cs="Times New Roman"/>
          <w:i/>
          <w:iCs/>
        </w:rPr>
        <w:t>rogata</w:t>
      </w:r>
      <w:proofErr w:type="spellEnd"/>
      <w:r w:rsidRPr="0055300A">
        <w:rPr>
          <w:rFonts w:ascii="Times New Roman" w:hAnsi="Times New Roman" w:cs="Times New Roman"/>
          <w:i/>
          <w:iCs/>
        </w:rPr>
        <w:t xml:space="preserve"> vênia</w:t>
      </w:r>
      <w:r w:rsidRPr="0055300A">
        <w:rPr>
          <w:rFonts w:ascii="Times New Roman" w:hAnsi="Times New Roman" w:cs="Times New Roman"/>
        </w:rPr>
        <w:t>.</w:t>
      </w:r>
    </w:p>
    <w:p w14:paraId="40C78793" w14:textId="5CD54ADE"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Mesmo casada, a requerida qualificou-se no contrato de constituição da referida sociedade como “</w:t>
      </w:r>
      <w:r w:rsidRPr="0055300A">
        <w:rPr>
          <w:rFonts w:ascii="Times New Roman" w:hAnsi="Times New Roman" w:cs="Times New Roman"/>
          <w:i/>
          <w:iCs/>
        </w:rPr>
        <w:t>solteira</w:t>
      </w:r>
      <w:r w:rsidRPr="0055300A">
        <w:rPr>
          <w:rFonts w:ascii="Times New Roman" w:hAnsi="Times New Roman" w:cs="Times New Roman"/>
        </w:rPr>
        <w:t xml:space="preserve">” de </w:t>
      </w:r>
      <w:r>
        <w:rPr>
          <w:rFonts w:ascii="Times New Roman" w:hAnsi="Times New Roman" w:cs="Times New Roman"/>
        </w:rPr>
        <w:t>...</w:t>
      </w:r>
      <w:r w:rsidRPr="0055300A">
        <w:rPr>
          <w:rFonts w:ascii="Times New Roman" w:hAnsi="Times New Roman" w:cs="Times New Roman"/>
        </w:rPr>
        <w:t>, além de que, como dito, não ter utilizado seu nome de “</w:t>
      </w:r>
      <w:r w:rsidRPr="0055300A">
        <w:rPr>
          <w:rFonts w:ascii="Times New Roman" w:hAnsi="Times New Roman" w:cs="Times New Roman"/>
          <w:i/>
          <w:iCs/>
        </w:rPr>
        <w:t>casada</w:t>
      </w:r>
      <w:r w:rsidRPr="0055300A">
        <w:rPr>
          <w:rFonts w:ascii="Times New Roman" w:hAnsi="Times New Roman" w:cs="Times New Roman"/>
        </w:rPr>
        <w:t>”.</w:t>
      </w:r>
    </w:p>
    <w:p w14:paraId="07E65EED" w14:textId="7DA62007"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Tem mais.</w:t>
      </w:r>
    </w:p>
    <w:p w14:paraId="0AA3FE45" w14:textId="07467A4E"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Em </w:t>
      </w:r>
      <w:r>
        <w:rPr>
          <w:rFonts w:ascii="Times New Roman" w:hAnsi="Times New Roman" w:cs="Times New Roman"/>
        </w:rPr>
        <w:t>...</w:t>
      </w:r>
      <w:r w:rsidRPr="0055300A">
        <w:rPr>
          <w:rFonts w:ascii="Times New Roman" w:hAnsi="Times New Roman" w:cs="Times New Roman"/>
        </w:rPr>
        <w:t>, quando já separada de fato do autor, ocorreu a “</w:t>
      </w:r>
      <w:r w:rsidRPr="0055300A">
        <w:rPr>
          <w:rFonts w:ascii="Times New Roman" w:hAnsi="Times New Roman" w:cs="Times New Roman"/>
          <w:i/>
          <w:iCs/>
        </w:rPr>
        <w:t>PRIMEIRA ALTERAÇÃO CONTRATUAL</w:t>
      </w:r>
      <w:r w:rsidRPr="0055300A">
        <w:rPr>
          <w:rFonts w:ascii="Times New Roman" w:hAnsi="Times New Roman" w:cs="Times New Roman"/>
        </w:rPr>
        <w:t>” na qual a requerida “</w:t>
      </w:r>
      <w:r w:rsidRPr="0055300A">
        <w:rPr>
          <w:rFonts w:ascii="Times New Roman" w:hAnsi="Times New Roman" w:cs="Times New Roman"/>
          <w:i/>
          <w:iCs/>
        </w:rPr>
        <w:t>doou</w:t>
      </w:r>
      <w:r w:rsidRPr="0055300A">
        <w:rPr>
          <w:rFonts w:ascii="Times New Roman" w:hAnsi="Times New Roman" w:cs="Times New Roman"/>
        </w:rPr>
        <w:t>” 29.400 das suas 30.000 quotas para SUA MÃE “</w:t>
      </w:r>
      <w:r>
        <w:rPr>
          <w:rFonts w:ascii="Times New Roman" w:hAnsi="Times New Roman" w:cs="Times New Roman"/>
        </w:rPr>
        <w:t>...</w:t>
      </w:r>
      <w:r w:rsidRPr="0055300A">
        <w:rPr>
          <w:rFonts w:ascii="Times New Roman" w:hAnsi="Times New Roman" w:cs="Times New Roman"/>
        </w:rPr>
        <w:t>”, que se qualificou como “</w:t>
      </w:r>
      <w:r w:rsidRPr="0055300A">
        <w:rPr>
          <w:rFonts w:ascii="Times New Roman" w:hAnsi="Times New Roman" w:cs="Times New Roman"/>
          <w:i/>
          <w:iCs/>
        </w:rPr>
        <w:t>empresária</w:t>
      </w:r>
      <w:r w:rsidRPr="0055300A">
        <w:rPr>
          <w:rFonts w:ascii="Times New Roman" w:hAnsi="Times New Roman" w:cs="Times New Roman"/>
        </w:rPr>
        <w:t xml:space="preserve">”, permanecendo no contrato social com apenas 1% [um por cento] das quotas sociais da sociedade [vide Id </w:t>
      </w:r>
      <w:r>
        <w:rPr>
          <w:rFonts w:ascii="Times New Roman" w:hAnsi="Times New Roman" w:cs="Times New Roman"/>
        </w:rPr>
        <w:t>...</w:t>
      </w:r>
      <w:r w:rsidRPr="0055300A">
        <w:rPr>
          <w:rFonts w:ascii="Times New Roman" w:hAnsi="Times New Roman" w:cs="Times New Roman"/>
        </w:rPr>
        <w:t>].</w:t>
      </w:r>
    </w:p>
    <w:p w14:paraId="4F9A9B44" w14:textId="35CEC0E7"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E mesmo tendo essas quotas havidas pelo casal e a ambos pertencendo, considerando a situação que estavam ainda casados, precisaria contar com a expressa anuência do autor, configurando até não mais poder “</w:t>
      </w:r>
      <w:r w:rsidRPr="0055300A">
        <w:rPr>
          <w:rFonts w:ascii="Times New Roman" w:hAnsi="Times New Roman" w:cs="Times New Roman"/>
          <w:i/>
          <w:iCs/>
        </w:rPr>
        <w:t xml:space="preserve">fraude </w:t>
      </w:r>
      <w:proofErr w:type="gramStart"/>
      <w:r w:rsidRPr="0055300A">
        <w:rPr>
          <w:rFonts w:ascii="Times New Roman" w:hAnsi="Times New Roman" w:cs="Times New Roman"/>
          <w:i/>
          <w:iCs/>
        </w:rPr>
        <w:t>na  partilha</w:t>
      </w:r>
      <w:proofErr w:type="gramEnd"/>
      <w:r w:rsidRPr="0055300A">
        <w:rPr>
          <w:rFonts w:ascii="Times New Roman" w:hAnsi="Times New Roman" w:cs="Times New Roman"/>
        </w:rPr>
        <w:t>”.</w:t>
      </w:r>
    </w:p>
    <w:p w14:paraId="2B83907E" w14:textId="57CB2B18"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A proteção da meação não é um favor da lei, mas um direito fundamental decorrente do regime de comunhão parcial de bens escolhido pelo casal. Violar esse direito é violar a própria essência do pacto conjugal.</w:t>
      </w:r>
    </w:p>
    <w:p w14:paraId="6462F63A" w14:textId="28411502"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Aqui há má-fé e intenção deliberada da requerida em lesar e prejudicar o outro cônjuge, o autor, inclusive com a participação e responsabilização da terceira “</w:t>
      </w:r>
      <w:r w:rsidRPr="0055300A">
        <w:rPr>
          <w:rFonts w:ascii="Times New Roman" w:hAnsi="Times New Roman" w:cs="Times New Roman"/>
          <w:i/>
          <w:iCs/>
        </w:rPr>
        <w:t>cessionária</w:t>
      </w:r>
      <w:r w:rsidRPr="0055300A">
        <w:rPr>
          <w:rFonts w:ascii="Times New Roman" w:hAnsi="Times New Roman" w:cs="Times New Roman"/>
        </w:rPr>
        <w:t>”, mãe da requerida, que seguramente, participou da fraude com conhecimento da situação:</w:t>
      </w:r>
    </w:p>
    <w:p w14:paraId="6665F3D6" w14:textId="3DCAE06B"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 </w:t>
      </w:r>
      <w:proofErr w:type="gramStart"/>
      <w:r w:rsidRPr="0055300A">
        <w:rPr>
          <w:rFonts w:ascii="Times New Roman" w:hAnsi="Times New Roman" w:cs="Times New Roman"/>
        </w:rPr>
        <w:t>vide</w:t>
      </w:r>
      <w:proofErr w:type="gramEnd"/>
      <w:r w:rsidRPr="0055300A">
        <w:rPr>
          <w:rFonts w:ascii="Times New Roman" w:hAnsi="Times New Roman" w:cs="Times New Roman"/>
        </w:rPr>
        <w:t xml:space="preserve"> Id </w:t>
      </w:r>
      <w:r>
        <w:rPr>
          <w:rFonts w:ascii="Times New Roman" w:hAnsi="Times New Roman" w:cs="Times New Roman"/>
        </w:rPr>
        <w:t>...</w:t>
      </w:r>
      <w:r w:rsidRPr="0055300A">
        <w:rPr>
          <w:rFonts w:ascii="Times New Roman" w:hAnsi="Times New Roman" w:cs="Times New Roman"/>
        </w:rPr>
        <w:t xml:space="preserve"> - </w:t>
      </w:r>
    </w:p>
    <w:p w14:paraId="0D243256" w14:textId="2B104017"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A conduta da requerida, no presente caso, ultrapassa os limites da mera irregularidade, configurando verdadeira fraude à meação, praticada de forma consciente, ardilosa e com inequívoco intuito de lesar o direito do requerente.</w:t>
      </w:r>
    </w:p>
    <w:p w14:paraId="1A99A729" w14:textId="542039C5"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Conforme se extrai dos autos, a requerida, já separada de fato do autor, promoveu a simulada </w:t>
      </w:r>
      <w:r w:rsidRPr="0055300A">
        <w:rPr>
          <w:rFonts w:ascii="Times New Roman" w:hAnsi="Times New Roman" w:cs="Times New Roman"/>
          <w:i/>
          <w:iCs/>
        </w:rPr>
        <w:t>“doação</w:t>
      </w:r>
      <w:r w:rsidRPr="0055300A">
        <w:rPr>
          <w:rFonts w:ascii="Times New Roman" w:hAnsi="Times New Roman" w:cs="Times New Roman"/>
        </w:rPr>
        <w:t xml:space="preserve">” de quotas sociais da sociedade empresária à sua genitora, Sra. </w:t>
      </w:r>
      <w:r>
        <w:rPr>
          <w:rFonts w:ascii="Times New Roman" w:hAnsi="Times New Roman" w:cs="Times New Roman"/>
        </w:rPr>
        <w:t>...</w:t>
      </w:r>
      <w:r w:rsidRPr="0055300A">
        <w:rPr>
          <w:rFonts w:ascii="Times New Roman" w:hAnsi="Times New Roman" w:cs="Times New Roman"/>
        </w:rPr>
        <w:t>, numa tentativa grosseira de esvaziar o patrimônio comum e afastar tais bens da partilha.</w:t>
      </w:r>
    </w:p>
    <w:p w14:paraId="45A1D31C" w14:textId="7355269C"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Trata-se de manobra típica de ocultação patrimonial, amplamente rechaçada pelo ordenamento jurídico, que não pode, em hipótese alguma, ser chancelada por este Juízo.</w:t>
      </w:r>
    </w:p>
    <w:p w14:paraId="0B661A0C" w14:textId="24B72C07"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É incontroverso que, nos termos do art. 1.658 do Código Civil, comunicam-se os bens adquiridos na constância do casamento, sendo certo que a dissolução da sociedade conjugal impõe a devida partilha. </w:t>
      </w:r>
    </w:p>
    <w:p w14:paraId="5239DE4F" w14:textId="2220DE0A"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A requerida, ciente dessa realidade, optou por agir de má-fé, buscando fraudar direito alheio por meio de expediente simulatório.</w:t>
      </w:r>
    </w:p>
    <w:p w14:paraId="0744012C" w14:textId="61F2E2C6"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A malsinada “</w:t>
      </w:r>
      <w:r w:rsidRPr="0055300A">
        <w:rPr>
          <w:rFonts w:ascii="Times New Roman" w:hAnsi="Times New Roman" w:cs="Times New Roman"/>
          <w:i/>
          <w:iCs/>
        </w:rPr>
        <w:t>doação</w:t>
      </w:r>
      <w:r w:rsidRPr="0055300A">
        <w:rPr>
          <w:rFonts w:ascii="Times New Roman" w:hAnsi="Times New Roman" w:cs="Times New Roman"/>
        </w:rPr>
        <w:t>” revela-se absolutamente NULA, à luz do art. 166, inciso VI, do Código Civil, por ter sido praticada com o objetivo de fraudar a lei, bem como nos termos do art.167 do mesmo diploma, que reconhece a nulidade dos negócios jurídicos simulados.</w:t>
      </w:r>
    </w:p>
    <w:p w14:paraId="75229705" w14:textId="3DF2A829"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lastRenderedPageBreak/>
        <w:t>Não se trata de liberalidade legítima, mas de verdadeiro negócio jurídico fraudulento, arquitetado para mascarar a titularidade real das quotas sociais e impedir sua inclusão no acervo partilhável.</w:t>
      </w:r>
    </w:p>
    <w:p w14:paraId="244C9F46" w14:textId="212A0BC2"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Ressalte-se que a requerida jamais poderia dispor livremente de bem comum, sobretudo em cenário de separação de fato já consolidada, sob pena de violação direta ao direito de meação do autor.</w:t>
      </w:r>
    </w:p>
    <w:p w14:paraId="16D4B69E" w14:textId="6511C34D"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Ainda que se alegue tratar-se de doação de descendente para ascendente — prática que, em situações regulares [QUE NÃO É O CASO], não é incomum no direito civil — essa justificativa não resiste à mínima análise jurídica quando inserida no contexto fático dos autos, evidenciando-se como mero pretexto para legitimar a “</w:t>
      </w:r>
      <w:r w:rsidRPr="0055300A">
        <w:rPr>
          <w:rFonts w:ascii="Times New Roman" w:hAnsi="Times New Roman" w:cs="Times New Roman"/>
          <w:i/>
          <w:iCs/>
        </w:rPr>
        <w:t>consilium fraudis</w:t>
      </w:r>
      <w:r w:rsidRPr="0055300A">
        <w:rPr>
          <w:rFonts w:ascii="Times New Roman" w:hAnsi="Times New Roman" w:cs="Times New Roman"/>
        </w:rPr>
        <w:t>”, cuja relação de parentesco facilita a presunção lógica da simulação para proteger a filha.</w:t>
      </w:r>
    </w:p>
    <w:p w14:paraId="0DF48B5D" w14:textId="757E5928"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A cronologia dos fatos, a proximidade entre a separação de fato e o ato de “</w:t>
      </w:r>
      <w:r w:rsidRPr="0055300A">
        <w:rPr>
          <w:rFonts w:ascii="Times New Roman" w:hAnsi="Times New Roman" w:cs="Times New Roman"/>
          <w:i/>
          <w:iCs/>
        </w:rPr>
        <w:t>doação</w:t>
      </w:r>
      <w:r w:rsidRPr="0055300A">
        <w:rPr>
          <w:rFonts w:ascii="Times New Roman" w:hAnsi="Times New Roman" w:cs="Times New Roman"/>
        </w:rPr>
        <w:t>”, bem como a ausência de qualquer justificativa plausível para a transferência, deixam evidente o intuito de blindagem patrimonial e de prejuízo deliberado ao requerente.</w:t>
      </w:r>
    </w:p>
    <w:p w14:paraId="1EC6BCCC" w14:textId="0B2F3ADC"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Diante desse cenário, impõe-se não só o reconhecimento da nulidade do negócio jurídico fraudulento, com a consequente reintegração das quotas sociais ao patrimônio comum, para fins de correta e justa partilha, através de Ação Declaratória de Fraude na Partilha de Bens em processo de Divórcio, Com Pleito Indenizatório Subsidiário a ser distribuída em apenso, na qual figurarão como litisconsortes passivas a autora [doadora] e sua mãe [donatária].</w:t>
      </w:r>
    </w:p>
    <w:p w14:paraId="180FF385" w14:textId="02C724D9" w:rsidR="0055300A" w:rsidRPr="0055300A" w:rsidRDefault="0055300A" w:rsidP="0055300A">
      <w:pPr>
        <w:ind w:right="-568"/>
        <w:jc w:val="both"/>
        <w:rPr>
          <w:rFonts w:ascii="Times New Roman" w:hAnsi="Times New Roman" w:cs="Times New Roman"/>
          <w:b/>
          <w:bCs/>
        </w:rPr>
      </w:pPr>
      <w:r w:rsidRPr="0055300A">
        <w:rPr>
          <w:rFonts w:ascii="Times New Roman" w:hAnsi="Times New Roman" w:cs="Times New Roman"/>
          <w:b/>
          <w:bCs/>
        </w:rPr>
        <w:t>III – O TRABALHO AUTÔNOMO DA EX-VAROA ERA COMPLETAMENTE DISTINTO DA ATIVIDADE EMPRESARIAL CONSTITUÍDA A POSTERIORI NA CONSTÂNCIA DO MATRIMÔNIO, COMUNICANDO-SE O PATRIMÔNIO, CONSTITUINDO-SE UMA “</w:t>
      </w:r>
      <w:r w:rsidRPr="0055300A">
        <w:rPr>
          <w:rFonts w:ascii="Times New Roman" w:hAnsi="Times New Roman" w:cs="Times New Roman"/>
          <w:b/>
          <w:bCs/>
          <w:i/>
          <w:iCs/>
        </w:rPr>
        <w:t>SUB SOCIEDADE</w:t>
      </w:r>
      <w:r w:rsidRPr="0055300A">
        <w:rPr>
          <w:rFonts w:ascii="Times New Roman" w:hAnsi="Times New Roman" w:cs="Times New Roman"/>
          <w:b/>
          <w:bCs/>
        </w:rPr>
        <w:t>” -</w:t>
      </w:r>
    </w:p>
    <w:p w14:paraId="36FDE4BF" w14:textId="77777777" w:rsidR="0055300A" w:rsidRPr="0055300A" w:rsidRDefault="0055300A" w:rsidP="0055300A">
      <w:pPr>
        <w:ind w:right="-568"/>
        <w:jc w:val="both"/>
        <w:rPr>
          <w:rFonts w:ascii="Times New Roman" w:hAnsi="Times New Roman" w:cs="Times New Roman"/>
          <w:b/>
          <w:bCs/>
        </w:rPr>
      </w:pPr>
      <w:r w:rsidRPr="0055300A">
        <w:rPr>
          <w:rFonts w:ascii="Times New Roman" w:hAnsi="Times New Roman" w:cs="Times New Roman"/>
          <w:b/>
          <w:bCs/>
        </w:rPr>
        <w:t xml:space="preserve">PARTILHA COM APURAÇÃO DE HAVERES COM BALANÇO POR DETERMINAÇÃO PARA AVALIAR O VALOR DA CLÍNICA -  </w:t>
      </w:r>
    </w:p>
    <w:p w14:paraId="16DD0B9A" w14:textId="09682F2D"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Noutra vértice, incontroversa a comunicabilidade patrimonial das quotas sociais da clínica “</w:t>
      </w:r>
      <w:r>
        <w:rPr>
          <w:rFonts w:ascii="Times New Roman" w:hAnsi="Times New Roman" w:cs="Times New Roman"/>
        </w:rPr>
        <w:t>...</w:t>
      </w:r>
      <w:r w:rsidRPr="0055300A">
        <w:rPr>
          <w:rFonts w:ascii="Times New Roman" w:hAnsi="Times New Roman" w:cs="Times New Roman"/>
        </w:rPr>
        <w:t xml:space="preserve">”, uma vez que o registro do contrato social perante a Junta Comercial ocorreu em </w:t>
      </w:r>
      <w:r>
        <w:rPr>
          <w:rFonts w:ascii="Times New Roman" w:hAnsi="Times New Roman" w:cs="Times New Roman"/>
        </w:rPr>
        <w:t>...</w:t>
      </w:r>
      <w:r w:rsidRPr="0055300A">
        <w:rPr>
          <w:rFonts w:ascii="Times New Roman" w:hAnsi="Times New Roman" w:cs="Times New Roman"/>
        </w:rPr>
        <w:t xml:space="preserve">, posteriormente à celebração do matrimônio, realizado em </w:t>
      </w:r>
      <w:r>
        <w:rPr>
          <w:rFonts w:ascii="Times New Roman" w:hAnsi="Times New Roman" w:cs="Times New Roman"/>
        </w:rPr>
        <w:t>...</w:t>
      </w:r>
      <w:r w:rsidRPr="0055300A">
        <w:rPr>
          <w:rFonts w:ascii="Times New Roman" w:hAnsi="Times New Roman" w:cs="Times New Roman"/>
        </w:rPr>
        <w:t xml:space="preserve"> sob o regime de comunhão parcial de bens</w:t>
      </w:r>
      <w:r w:rsidR="00200802">
        <w:rPr>
          <w:rStyle w:val="Refdenotaderodap"/>
          <w:rFonts w:ascii="Times New Roman" w:hAnsi="Times New Roman" w:cs="Times New Roman"/>
        </w:rPr>
        <w:footnoteReference w:id="1"/>
      </w:r>
      <w:r w:rsidRPr="0055300A">
        <w:rPr>
          <w:rFonts w:ascii="Times New Roman" w:hAnsi="Times New Roman" w:cs="Times New Roman"/>
        </w:rPr>
        <w:t>.</w:t>
      </w:r>
    </w:p>
    <w:p w14:paraId="236C4B37" w14:textId="693359D4"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Partindo dessa premissa, à luz dos 1.658 e 1.660, inciso I, do Código Civil</w:t>
      </w:r>
      <w:r w:rsidR="00200802">
        <w:rPr>
          <w:rStyle w:val="Refdenotaderodap"/>
          <w:rFonts w:ascii="Times New Roman" w:hAnsi="Times New Roman" w:cs="Times New Roman"/>
        </w:rPr>
        <w:footnoteReference w:id="2"/>
      </w:r>
      <w:r w:rsidRPr="0055300A">
        <w:rPr>
          <w:rFonts w:ascii="Times New Roman" w:hAnsi="Times New Roman" w:cs="Times New Roman"/>
        </w:rPr>
        <w:t xml:space="preserve">, é inequívoco que os ativos adquiridos a título oneroso na constância da vida conjugal integram o patrimônio comum do casal. </w:t>
      </w:r>
    </w:p>
    <w:p w14:paraId="47D9F3AC" w14:textId="2966F0E4"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lastRenderedPageBreak/>
        <w:t>A comunicação desses bens opera de pleno direito, sendo irrelevante o fato de estarem formalmente registrados em nome de apenas um dos consortes, prevalecendo a presunção de esforço comum inerente ao regime adotado.</w:t>
      </w:r>
    </w:p>
    <w:p w14:paraId="551D192A" w14:textId="353A62DC"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A formalização ocorrida em </w:t>
      </w:r>
      <w:r w:rsidR="00516ADD">
        <w:rPr>
          <w:rFonts w:ascii="Times New Roman" w:hAnsi="Times New Roman" w:cs="Times New Roman"/>
        </w:rPr>
        <w:t>...</w:t>
      </w:r>
      <w:r w:rsidRPr="0055300A">
        <w:rPr>
          <w:rFonts w:ascii="Times New Roman" w:hAnsi="Times New Roman" w:cs="Times New Roman"/>
        </w:rPr>
        <w:t xml:space="preserve"> não representou uma simples atualização cadastral ou "</w:t>
      </w:r>
      <w:r w:rsidRPr="00516ADD">
        <w:rPr>
          <w:rFonts w:ascii="Times New Roman" w:hAnsi="Times New Roman" w:cs="Times New Roman"/>
          <w:i/>
          <w:iCs/>
        </w:rPr>
        <w:t>regularização</w:t>
      </w:r>
      <w:r w:rsidRPr="0055300A">
        <w:rPr>
          <w:rFonts w:ascii="Times New Roman" w:hAnsi="Times New Roman" w:cs="Times New Roman"/>
        </w:rPr>
        <w:t xml:space="preserve">" de uma situação pretérita. Pelo contrário, marcou o surgimento de uma nova realidade patrimonial. </w:t>
      </w:r>
    </w:p>
    <w:p w14:paraId="429C370B" w14:textId="1BEF5416"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A circunstância da requerida ter exercido como autônoma a odontologia não tem o condão e nem previsão legal para que incorpore um direito sobre as quotas sociais de uma sociedade empresária.</w:t>
      </w:r>
    </w:p>
    <w:p w14:paraId="3EB5CAA0" w14:textId="47799261"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O entendimento jurisprudencial único afirma que o patrimônio societário amealhado durante a união é comum aos cônjuges, integrando o acervo partilhável no momento da dissolução do vínculo conjugal, no ponto:</w:t>
      </w:r>
    </w:p>
    <w:p w14:paraId="64DF8CAC" w14:textId="5C1026A5" w:rsidR="0055300A" w:rsidRPr="0055300A" w:rsidRDefault="00516ADD" w:rsidP="0055300A">
      <w:pPr>
        <w:ind w:right="-568"/>
        <w:jc w:val="both"/>
        <w:rPr>
          <w:rFonts w:ascii="Times New Roman" w:hAnsi="Times New Roman" w:cs="Times New Roman"/>
        </w:rPr>
      </w:pPr>
      <w:r>
        <w:rPr>
          <w:rFonts w:ascii="Times New Roman" w:hAnsi="Times New Roman" w:cs="Times New Roman"/>
        </w:rPr>
        <w:t>“</w:t>
      </w:r>
      <w:r w:rsidR="0055300A" w:rsidRPr="00516ADD">
        <w:rPr>
          <w:rFonts w:ascii="Times New Roman" w:hAnsi="Times New Roman" w:cs="Times New Roman"/>
          <w:i/>
          <w:iCs/>
        </w:rPr>
        <w:t>DIREITO PROCESSUAL CIVIL. AÇÃO RESCISÓRIA. ERRO DE FATO. IMPROCEDÊNCIA. I. CASO EM EXAME 1. Ação rescisória ajuizada pela parte autora com o objetivo de desconstituir sentença proferida em ação de divórcio cumulada com pedido de alimentos e partilha de bens, sob o fundamento de que houve erro de fato na determinação da proporção da partilha dos haveres de sociedade empresária constituída durante o casamento. A sentença impugnada determinou a divisão igualitária (50% para cada cônjuge) do valor apurado em perícia contábil. II. QUESTÃO EM DISCUSSÃO 2. A questão em discussão consiste em saber se a sentença rescindenda incorreu em erro de fato, nos termos do art. 966, VIII, § 1º, do CPC, ao determinar a partilha igualitária dos haveres da sociedade empresária, entre os ex-cônjuges, em proporção diversa da prevista no contrato social. III. RAZÕES DE DECIDIR 3. O equívoco alegado não configura erro de fato, pois não houve admissão de fato inexistente nem negação de fato efetivamente ocorrido, na forma do art. 966, § 1º, do CPC. A sentença reconheceu a existência da sociedade empresária, mas aplicou entendimento jurídico quanto à partilha dos bens comuns, segundo as disposições legais que disciplinam o regime de comunhão parcial de bens estabelecido entre as partes durante o casamento</w:t>
      </w:r>
      <w:r w:rsidR="0055300A" w:rsidRPr="0055300A">
        <w:rPr>
          <w:rFonts w:ascii="Times New Roman" w:hAnsi="Times New Roman" w:cs="Times New Roman"/>
        </w:rPr>
        <w:t>.</w:t>
      </w:r>
      <w:r>
        <w:rPr>
          <w:rFonts w:ascii="Times New Roman" w:hAnsi="Times New Roman" w:cs="Times New Roman"/>
        </w:rPr>
        <w:t xml:space="preserve">” </w:t>
      </w:r>
      <w:proofErr w:type="gramStart"/>
      <w:r w:rsidR="0055300A" w:rsidRPr="0055300A">
        <w:rPr>
          <w:rFonts w:ascii="Times New Roman" w:hAnsi="Times New Roman" w:cs="Times New Roman"/>
        </w:rPr>
        <w:t>[</w:t>
      </w:r>
      <w:proofErr w:type="gramEnd"/>
      <w:r w:rsidR="0055300A" w:rsidRPr="0055300A">
        <w:rPr>
          <w:rFonts w:ascii="Times New Roman" w:hAnsi="Times New Roman" w:cs="Times New Roman"/>
        </w:rPr>
        <w:t xml:space="preserve">TJSC, AR 5038429-34.2025.8.24.0000, 8ª Câmara de Direito Civil, Rel. MARCELO PONS MEIRELLES, </w:t>
      </w:r>
      <w:proofErr w:type="spellStart"/>
      <w:r w:rsidR="0055300A" w:rsidRPr="0055300A">
        <w:rPr>
          <w:rFonts w:ascii="Times New Roman" w:hAnsi="Times New Roman" w:cs="Times New Roman"/>
        </w:rPr>
        <w:t>DJe</w:t>
      </w:r>
      <w:proofErr w:type="spellEnd"/>
      <w:r w:rsidR="0055300A" w:rsidRPr="0055300A">
        <w:rPr>
          <w:rFonts w:ascii="Times New Roman" w:hAnsi="Times New Roman" w:cs="Times New Roman"/>
        </w:rPr>
        <w:t xml:space="preserve"> 14.10.2025].</w:t>
      </w:r>
    </w:p>
    <w:p w14:paraId="08FC0977" w14:textId="121C87AE" w:rsidR="0055300A" w:rsidRPr="00516ADD" w:rsidRDefault="00516ADD" w:rsidP="0055300A">
      <w:pPr>
        <w:ind w:right="-568"/>
        <w:jc w:val="both"/>
        <w:rPr>
          <w:rFonts w:ascii="Times New Roman" w:hAnsi="Times New Roman" w:cs="Times New Roman"/>
          <w:i/>
          <w:iCs/>
        </w:rPr>
      </w:pPr>
      <w:r>
        <w:rPr>
          <w:rFonts w:ascii="Times New Roman" w:hAnsi="Times New Roman" w:cs="Times New Roman"/>
        </w:rPr>
        <w:t>“</w:t>
      </w:r>
      <w:r w:rsidR="0055300A" w:rsidRPr="00516ADD">
        <w:rPr>
          <w:rFonts w:ascii="Times New Roman" w:hAnsi="Times New Roman" w:cs="Times New Roman"/>
          <w:i/>
          <w:iCs/>
        </w:rPr>
        <w:t>APELAÇÃO CÍVEL - AÇÃO DE DIVÓRCIO - Durante o casamento celebrado sob o regime da comunhão parcial de bens, todo o patrimônio amealhado a título oneroso na constância do enlace matrimonial deverá ser partilhado de forma igualitária, independentemente de qual tenha sido a contribuição de cada cônjuge para a sua formação, porquanto se presume que a aquisição seja produto do esforço comum do casal, passando, então, a pertencer a ambos em parte iguais;</w:t>
      </w:r>
    </w:p>
    <w:p w14:paraId="4803BE59" w14:textId="77777777" w:rsidR="0055300A" w:rsidRPr="00516ADD" w:rsidRDefault="0055300A" w:rsidP="0055300A">
      <w:pPr>
        <w:ind w:right="-568"/>
        <w:jc w:val="both"/>
        <w:rPr>
          <w:rFonts w:ascii="Times New Roman" w:hAnsi="Times New Roman" w:cs="Times New Roman"/>
          <w:i/>
          <w:iCs/>
        </w:rPr>
      </w:pPr>
      <w:r w:rsidRPr="00516ADD">
        <w:rPr>
          <w:rFonts w:ascii="Times New Roman" w:hAnsi="Times New Roman" w:cs="Times New Roman"/>
          <w:i/>
          <w:iCs/>
        </w:rPr>
        <w:t xml:space="preserve">- A sociedade pode conservar os lucros para a capitalização da empresa ou para fomentar seu fundo de reserva. Há, também a possibilidade de repartição desses lucros entre os sócios, a chamada "distribuição de lucros" (nas sociedades limitadas) ou "distribuição de dividendos" (nas sociedades anônimas), que constitui uma forma de remuneração dos sócios. A distribuição </w:t>
      </w:r>
      <w:r w:rsidRPr="00516ADD">
        <w:rPr>
          <w:rFonts w:ascii="Times New Roman" w:hAnsi="Times New Roman" w:cs="Times New Roman"/>
          <w:i/>
          <w:iCs/>
        </w:rPr>
        <w:lastRenderedPageBreak/>
        <w:t>é proporcional ao investimento feito pelos sócios, baseada no resultado da empresa. Ou seja, só há retirada de capital se houver lucro.</w:t>
      </w:r>
    </w:p>
    <w:p w14:paraId="52AA24F0" w14:textId="77777777" w:rsidR="0055300A" w:rsidRPr="00516ADD" w:rsidRDefault="0055300A" w:rsidP="0055300A">
      <w:pPr>
        <w:ind w:right="-568"/>
        <w:jc w:val="both"/>
        <w:rPr>
          <w:rFonts w:ascii="Times New Roman" w:hAnsi="Times New Roman" w:cs="Times New Roman"/>
          <w:i/>
          <w:iCs/>
        </w:rPr>
      </w:pPr>
      <w:r w:rsidRPr="00516ADD">
        <w:rPr>
          <w:rFonts w:ascii="Times New Roman" w:hAnsi="Times New Roman" w:cs="Times New Roman"/>
          <w:i/>
          <w:iCs/>
        </w:rPr>
        <w:t>- Os bens e direitos adquiridos ou investimentos realizados durante o matrimônio, advindos dos lucros societários, todavia, são patrimônios comuns e devem ser partilhados por força do artigo 1.660, V, Código Civil;</w:t>
      </w:r>
    </w:p>
    <w:p w14:paraId="1B086E92" w14:textId="093BDE37" w:rsidR="0055300A" w:rsidRPr="0055300A" w:rsidRDefault="0055300A" w:rsidP="0055300A">
      <w:pPr>
        <w:ind w:right="-568"/>
        <w:jc w:val="both"/>
        <w:rPr>
          <w:rFonts w:ascii="Times New Roman" w:hAnsi="Times New Roman" w:cs="Times New Roman"/>
        </w:rPr>
      </w:pPr>
      <w:r w:rsidRPr="00516ADD">
        <w:rPr>
          <w:rFonts w:ascii="Times New Roman" w:hAnsi="Times New Roman" w:cs="Times New Roman"/>
          <w:i/>
          <w:iCs/>
        </w:rPr>
        <w:t>- Os incrementos patrimoniais das sociedades empresárias, tais como a valorização das quotas sociais, devem integrar a partilha. Isso porque, ao deixar de promover as retiradas dos lucros para investi-los no patrimônio da empresa (na forma de crescimento da sociedade, por exemplo), os sócios despojam seu cônjuge / convivente dos resultados provenientes do trabalho direto, configurando evidente enriquecimento às custas do outro. Presume-se, pois, o esforço comum para a valorização do patrimônio privado do outro</w:t>
      </w:r>
      <w:r w:rsidRPr="0055300A">
        <w:rPr>
          <w:rFonts w:ascii="Times New Roman" w:hAnsi="Times New Roman" w:cs="Times New Roman"/>
        </w:rPr>
        <w:t>.</w:t>
      </w:r>
      <w:r w:rsidR="00516ADD">
        <w:rPr>
          <w:rFonts w:ascii="Times New Roman" w:hAnsi="Times New Roman" w:cs="Times New Roman"/>
        </w:rPr>
        <w:t xml:space="preserve">” </w:t>
      </w:r>
      <w:proofErr w:type="gramStart"/>
      <w:r w:rsidRPr="0055300A">
        <w:rPr>
          <w:rFonts w:ascii="Times New Roman" w:hAnsi="Times New Roman" w:cs="Times New Roman"/>
        </w:rPr>
        <w:t>[</w:t>
      </w:r>
      <w:proofErr w:type="gramEnd"/>
      <w:r w:rsidRPr="0055300A">
        <w:rPr>
          <w:rFonts w:ascii="Times New Roman" w:hAnsi="Times New Roman" w:cs="Times New Roman"/>
        </w:rPr>
        <w:t xml:space="preserve">TJMG - Apelação Cível 1.0000.23.174144-8/001, Relator(a): Des.(a) </w:t>
      </w:r>
      <w:proofErr w:type="spellStart"/>
      <w:r w:rsidRPr="0055300A">
        <w:rPr>
          <w:rFonts w:ascii="Times New Roman" w:hAnsi="Times New Roman" w:cs="Times New Roman"/>
        </w:rPr>
        <w:t>Delvan</w:t>
      </w:r>
      <w:proofErr w:type="spellEnd"/>
      <w:r w:rsidRPr="0055300A">
        <w:rPr>
          <w:rFonts w:ascii="Times New Roman" w:hAnsi="Times New Roman" w:cs="Times New Roman"/>
        </w:rPr>
        <w:t xml:space="preserve"> Barcelos Júnior, 8ª Câmara Cível Especializada, </w:t>
      </w:r>
      <w:proofErr w:type="spellStart"/>
      <w:r w:rsidRPr="0055300A">
        <w:rPr>
          <w:rFonts w:ascii="Times New Roman" w:hAnsi="Times New Roman" w:cs="Times New Roman"/>
        </w:rPr>
        <w:t>DJe</w:t>
      </w:r>
      <w:proofErr w:type="spellEnd"/>
      <w:r w:rsidRPr="0055300A">
        <w:rPr>
          <w:rFonts w:ascii="Times New Roman" w:hAnsi="Times New Roman" w:cs="Times New Roman"/>
        </w:rPr>
        <w:t xml:space="preserve"> 01/02/2024].</w:t>
      </w:r>
    </w:p>
    <w:p w14:paraId="56C04F42" w14:textId="6FA738D3"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Destarte, por inexistir a ligação de cunho pessoal, </w:t>
      </w:r>
      <w:proofErr w:type="spellStart"/>
      <w:r w:rsidRPr="00516ADD">
        <w:rPr>
          <w:rFonts w:ascii="Times New Roman" w:hAnsi="Times New Roman" w:cs="Times New Roman"/>
          <w:i/>
          <w:iCs/>
        </w:rPr>
        <w:t>affectio</w:t>
      </w:r>
      <w:proofErr w:type="spellEnd"/>
      <w:r w:rsidRPr="00516ADD">
        <w:rPr>
          <w:rFonts w:ascii="Times New Roman" w:hAnsi="Times New Roman" w:cs="Times New Roman"/>
          <w:i/>
          <w:iCs/>
        </w:rPr>
        <w:t xml:space="preserve"> </w:t>
      </w:r>
      <w:proofErr w:type="spellStart"/>
      <w:r w:rsidRPr="00516ADD">
        <w:rPr>
          <w:rFonts w:ascii="Times New Roman" w:hAnsi="Times New Roman" w:cs="Times New Roman"/>
          <w:i/>
          <w:iCs/>
        </w:rPr>
        <w:t>societatis</w:t>
      </w:r>
      <w:proofErr w:type="spellEnd"/>
      <w:r w:rsidRPr="0055300A">
        <w:rPr>
          <w:rFonts w:ascii="Times New Roman" w:hAnsi="Times New Roman" w:cs="Times New Roman"/>
        </w:rPr>
        <w:t xml:space="preserve">, na qual os sócios guardam entre si vínculos que extrapolam o mero interesse de empreender juntos a realização do objeto social, a partilha das quotas da requerida não torna o autor automaticamente sócios [CC, art. 1.027], mas sim titular do valor patrimonial relativo à quota </w:t>
      </w:r>
      <w:proofErr w:type="gramStart"/>
      <w:r w:rsidRPr="0055300A">
        <w:rPr>
          <w:rFonts w:ascii="Times New Roman" w:hAnsi="Times New Roman" w:cs="Times New Roman"/>
        </w:rPr>
        <w:t>da sócio</w:t>
      </w:r>
      <w:proofErr w:type="gramEnd"/>
      <w:r w:rsidRPr="0055300A">
        <w:rPr>
          <w:rFonts w:ascii="Times New Roman" w:hAnsi="Times New Roman" w:cs="Times New Roman"/>
        </w:rPr>
        <w:t xml:space="preserve"> de quem se separou [</w:t>
      </w:r>
      <w:r w:rsidR="00516ADD">
        <w:rPr>
          <w:rFonts w:ascii="Times New Roman" w:hAnsi="Times New Roman" w:cs="Times New Roman"/>
        </w:rPr>
        <w:t>...</w:t>
      </w:r>
      <w:r w:rsidRPr="0055300A">
        <w:rPr>
          <w:rFonts w:ascii="Times New Roman" w:hAnsi="Times New Roman" w:cs="Times New Roman"/>
        </w:rPr>
        <w:t>], tendo direito a concorrer na divisão periódica dos lucros na proporção que foi destinada em partilha.</w:t>
      </w:r>
    </w:p>
    <w:p w14:paraId="5A88D6B3" w14:textId="74E357A9"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Esse arranjo legal é denominado “</w:t>
      </w:r>
      <w:proofErr w:type="spellStart"/>
      <w:r w:rsidRPr="00516ADD">
        <w:rPr>
          <w:rFonts w:ascii="Times New Roman" w:hAnsi="Times New Roman" w:cs="Times New Roman"/>
          <w:i/>
          <w:iCs/>
        </w:rPr>
        <w:t>subsocieadade</w:t>
      </w:r>
      <w:proofErr w:type="spellEnd"/>
      <w:r w:rsidRPr="0055300A">
        <w:rPr>
          <w:rFonts w:ascii="Times New Roman" w:hAnsi="Times New Roman" w:cs="Times New Roman"/>
        </w:rPr>
        <w:t xml:space="preserve">”, qual seja, é uma relação entre os ex-cônjuges e não tem força legal de inclusão na sociedade contra a vontade dos demais sócios/terceiros, posto que estes não estão obrigado a receber um novo sócio em seu quadro </w:t>
      </w:r>
      <w:proofErr w:type="spellStart"/>
      <w:r w:rsidRPr="0055300A">
        <w:rPr>
          <w:rFonts w:ascii="Times New Roman" w:hAnsi="Times New Roman" w:cs="Times New Roman"/>
        </w:rPr>
        <w:t>societári</w:t>
      </w:r>
      <w:proofErr w:type="spellEnd"/>
      <w:r w:rsidR="00200802">
        <w:rPr>
          <w:rStyle w:val="Refdenotaderodap"/>
          <w:rFonts w:ascii="Times New Roman" w:hAnsi="Times New Roman" w:cs="Times New Roman"/>
        </w:rPr>
        <w:footnoteReference w:id="3"/>
      </w:r>
      <w:r w:rsidRPr="0055300A">
        <w:rPr>
          <w:rFonts w:ascii="Times New Roman" w:hAnsi="Times New Roman" w:cs="Times New Roman"/>
        </w:rPr>
        <w:t xml:space="preserve">o. </w:t>
      </w:r>
    </w:p>
    <w:p w14:paraId="24CF32D1" w14:textId="7E189CB8"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Assim, o quinhão destinado ao autor lhe dá direito aos lucros na sua proporção que será apurado e seu valor será apurado através do procedimento especial de apuração de haveres através de balanço por determinação [CPC, art. 606].</w:t>
      </w:r>
    </w:p>
    <w:p w14:paraId="610FD8F2" w14:textId="11413CF4"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Trocando em miúdos, das 30.000 quotas da requerida, o autor, indubitavelmente, tem direito à metade.</w:t>
      </w:r>
    </w:p>
    <w:p w14:paraId="36249B6A" w14:textId="2F3FDD07" w:rsidR="0055300A" w:rsidRPr="00516ADD" w:rsidRDefault="0055300A" w:rsidP="0055300A">
      <w:pPr>
        <w:ind w:right="-568"/>
        <w:jc w:val="both"/>
        <w:rPr>
          <w:rFonts w:ascii="Times New Roman" w:hAnsi="Times New Roman" w:cs="Times New Roman"/>
          <w:b/>
          <w:bCs/>
        </w:rPr>
      </w:pPr>
      <w:r w:rsidRPr="00516ADD">
        <w:rPr>
          <w:rFonts w:ascii="Times New Roman" w:hAnsi="Times New Roman" w:cs="Times New Roman"/>
          <w:b/>
          <w:bCs/>
        </w:rPr>
        <w:t>IV –</w:t>
      </w:r>
      <w:r w:rsidRPr="00516ADD">
        <w:rPr>
          <w:rFonts w:ascii="Times New Roman" w:hAnsi="Times New Roman" w:cs="Times New Roman"/>
          <w:b/>
          <w:bCs/>
        </w:rPr>
        <w:tab/>
        <w:t xml:space="preserve">INDEMONSTRADOS OS PAGAMENTOS EXCLUSIVOS </w:t>
      </w:r>
      <w:proofErr w:type="gramStart"/>
      <w:r w:rsidRPr="00516ADD">
        <w:rPr>
          <w:rFonts w:ascii="Times New Roman" w:hAnsi="Times New Roman" w:cs="Times New Roman"/>
          <w:b/>
          <w:bCs/>
        </w:rPr>
        <w:t xml:space="preserve">PELA </w:t>
      </w:r>
      <w:r w:rsidR="00516ADD" w:rsidRPr="00516ADD">
        <w:rPr>
          <w:rFonts w:ascii="Times New Roman" w:hAnsi="Times New Roman" w:cs="Times New Roman"/>
          <w:b/>
          <w:bCs/>
        </w:rPr>
        <w:t xml:space="preserve"> </w:t>
      </w:r>
      <w:r w:rsidRPr="00516ADD">
        <w:rPr>
          <w:rFonts w:ascii="Times New Roman" w:hAnsi="Times New Roman" w:cs="Times New Roman"/>
          <w:b/>
          <w:bCs/>
        </w:rPr>
        <w:t>REQUERIDA</w:t>
      </w:r>
      <w:proofErr w:type="gramEnd"/>
      <w:r w:rsidRPr="00516ADD">
        <w:rPr>
          <w:rFonts w:ascii="Times New Roman" w:hAnsi="Times New Roman" w:cs="Times New Roman"/>
          <w:b/>
          <w:bCs/>
        </w:rPr>
        <w:t xml:space="preserve"> RELATIVAMENTE AO IMÓVEL DO EX-CASAL DA “</w:t>
      </w:r>
      <w:r w:rsidR="00516ADD" w:rsidRPr="00516ADD">
        <w:rPr>
          <w:rFonts w:ascii="Times New Roman" w:hAnsi="Times New Roman" w:cs="Times New Roman"/>
          <w:b/>
          <w:bCs/>
        </w:rPr>
        <w:t>...</w:t>
      </w:r>
      <w:r w:rsidRPr="00516ADD">
        <w:rPr>
          <w:rFonts w:ascii="Times New Roman" w:hAnsi="Times New Roman" w:cs="Times New Roman"/>
          <w:b/>
          <w:bCs/>
        </w:rPr>
        <w:t>” -</w:t>
      </w:r>
    </w:p>
    <w:p w14:paraId="6343ADAC" w14:textId="400F135C" w:rsidR="0055300A" w:rsidRPr="00516ADD" w:rsidRDefault="0055300A" w:rsidP="0055300A">
      <w:pPr>
        <w:ind w:right="-568"/>
        <w:jc w:val="both"/>
        <w:rPr>
          <w:rFonts w:ascii="Times New Roman" w:hAnsi="Times New Roman" w:cs="Times New Roman"/>
          <w:b/>
          <w:bCs/>
        </w:rPr>
      </w:pPr>
      <w:r w:rsidRPr="00516ADD">
        <w:rPr>
          <w:rFonts w:ascii="Times New Roman" w:hAnsi="Times New Roman" w:cs="Times New Roman"/>
          <w:b/>
          <w:bCs/>
        </w:rPr>
        <w:t>EVENTUAL COMPENSAÇÃO FINANCEIRA É PAGA EM “</w:t>
      </w:r>
      <w:r w:rsidRPr="00516ADD">
        <w:rPr>
          <w:rFonts w:ascii="Times New Roman" w:hAnsi="Times New Roman" w:cs="Times New Roman"/>
          <w:b/>
          <w:bCs/>
          <w:i/>
          <w:iCs/>
        </w:rPr>
        <w:t>PECÚNIA</w:t>
      </w:r>
      <w:r w:rsidRPr="00516ADD">
        <w:rPr>
          <w:rFonts w:ascii="Times New Roman" w:hAnsi="Times New Roman" w:cs="Times New Roman"/>
          <w:b/>
          <w:bCs/>
        </w:rPr>
        <w:t xml:space="preserve">” E </w:t>
      </w:r>
      <w:r w:rsidRPr="00516ADD">
        <w:rPr>
          <w:rFonts w:ascii="Times New Roman" w:hAnsi="Times New Roman" w:cs="Times New Roman"/>
          <w:b/>
          <w:bCs/>
        </w:rPr>
        <w:tab/>
        <w:t>NÃO EM PERCENTUAL DA TITULARIDADE DOMINIAL DO IMÓVEL -</w:t>
      </w:r>
    </w:p>
    <w:p w14:paraId="366A7D72" w14:textId="1D6684A5" w:rsidR="0055300A" w:rsidRPr="00516ADD" w:rsidRDefault="0055300A" w:rsidP="0055300A">
      <w:pPr>
        <w:ind w:right="-568"/>
        <w:jc w:val="both"/>
        <w:rPr>
          <w:rFonts w:ascii="Times New Roman" w:hAnsi="Times New Roman" w:cs="Times New Roman"/>
          <w:b/>
          <w:bCs/>
        </w:rPr>
      </w:pPr>
      <w:r w:rsidRPr="00516ADD">
        <w:rPr>
          <w:rFonts w:ascii="Times New Roman" w:hAnsi="Times New Roman" w:cs="Times New Roman"/>
          <w:b/>
          <w:bCs/>
        </w:rPr>
        <w:t>AUSÊNCIA DE PREVISÃO LEGAL -</w:t>
      </w:r>
    </w:p>
    <w:p w14:paraId="000DD608" w14:textId="2E7FDC52"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A ré alegou em sua contestação que fez 04 [quatro] pagamentos nos valores de R$ </w:t>
      </w:r>
      <w:r w:rsidR="00516ADD">
        <w:rPr>
          <w:rFonts w:ascii="Times New Roman" w:hAnsi="Times New Roman" w:cs="Times New Roman"/>
        </w:rPr>
        <w:t>...</w:t>
      </w:r>
      <w:r w:rsidRPr="0055300A">
        <w:rPr>
          <w:rFonts w:ascii="Times New Roman" w:hAnsi="Times New Roman" w:cs="Times New Roman"/>
        </w:rPr>
        <w:t xml:space="preserve"> [</w:t>
      </w:r>
      <w:r w:rsidR="00516ADD">
        <w:rPr>
          <w:rFonts w:ascii="Times New Roman" w:hAnsi="Times New Roman" w:cs="Times New Roman"/>
        </w:rPr>
        <w:t>...</w:t>
      </w:r>
      <w:r w:rsidRPr="0055300A">
        <w:rPr>
          <w:rFonts w:ascii="Times New Roman" w:hAnsi="Times New Roman" w:cs="Times New Roman"/>
        </w:rPr>
        <w:t xml:space="preserve">]; R$ </w:t>
      </w:r>
      <w:r w:rsidR="00516ADD">
        <w:rPr>
          <w:rFonts w:ascii="Times New Roman" w:hAnsi="Times New Roman" w:cs="Times New Roman"/>
        </w:rPr>
        <w:t>...</w:t>
      </w:r>
      <w:r w:rsidRPr="0055300A">
        <w:rPr>
          <w:rFonts w:ascii="Times New Roman" w:hAnsi="Times New Roman" w:cs="Times New Roman"/>
        </w:rPr>
        <w:t xml:space="preserve"> [</w:t>
      </w:r>
      <w:r w:rsidR="00516ADD">
        <w:rPr>
          <w:rFonts w:ascii="Times New Roman" w:hAnsi="Times New Roman" w:cs="Times New Roman"/>
        </w:rPr>
        <w:t>...</w:t>
      </w:r>
      <w:r w:rsidRPr="0055300A">
        <w:rPr>
          <w:rFonts w:ascii="Times New Roman" w:hAnsi="Times New Roman" w:cs="Times New Roman"/>
        </w:rPr>
        <w:t xml:space="preserve">]; R$ </w:t>
      </w:r>
      <w:r w:rsidR="00516ADD">
        <w:rPr>
          <w:rFonts w:ascii="Times New Roman" w:hAnsi="Times New Roman" w:cs="Times New Roman"/>
        </w:rPr>
        <w:t>...</w:t>
      </w:r>
      <w:r w:rsidRPr="0055300A">
        <w:rPr>
          <w:rFonts w:ascii="Times New Roman" w:hAnsi="Times New Roman" w:cs="Times New Roman"/>
        </w:rPr>
        <w:t xml:space="preserve"> [</w:t>
      </w:r>
      <w:r w:rsidR="00516ADD">
        <w:rPr>
          <w:rFonts w:ascii="Times New Roman" w:hAnsi="Times New Roman" w:cs="Times New Roman"/>
        </w:rPr>
        <w:t>...</w:t>
      </w:r>
      <w:r w:rsidRPr="0055300A">
        <w:rPr>
          <w:rFonts w:ascii="Times New Roman" w:hAnsi="Times New Roman" w:cs="Times New Roman"/>
        </w:rPr>
        <w:t xml:space="preserve">] e R$ </w:t>
      </w:r>
      <w:r w:rsidR="00516ADD">
        <w:rPr>
          <w:rFonts w:ascii="Times New Roman" w:hAnsi="Times New Roman" w:cs="Times New Roman"/>
        </w:rPr>
        <w:t>...</w:t>
      </w:r>
      <w:r w:rsidRPr="0055300A">
        <w:rPr>
          <w:rFonts w:ascii="Times New Roman" w:hAnsi="Times New Roman" w:cs="Times New Roman"/>
        </w:rPr>
        <w:t xml:space="preserve"> [</w:t>
      </w:r>
      <w:r w:rsidR="00516ADD">
        <w:rPr>
          <w:rFonts w:ascii="Times New Roman" w:hAnsi="Times New Roman" w:cs="Times New Roman"/>
        </w:rPr>
        <w:t>...</w:t>
      </w:r>
      <w:r w:rsidRPr="0055300A">
        <w:rPr>
          <w:rFonts w:ascii="Times New Roman" w:hAnsi="Times New Roman" w:cs="Times New Roman"/>
        </w:rPr>
        <w:t>] depois da separação de fato.</w:t>
      </w:r>
    </w:p>
    <w:p w14:paraId="6C8005C1" w14:textId="1B1456E3"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Também disse que fez outros pagamentos de R$ </w:t>
      </w:r>
      <w:r w:rsidR="00516ADD">
        <w:rPr>
          <w:rFonts w:ascii="Times New Roman" w:hAnsi="Times New Roman" w:cs="Times New Roman"/>
        </w:rPr>
        <w:t>...</w:t>
      </w:r>
      <w:r w:rsidRPr="0055300A">
        <w:rPr>
          <w:rFonts w:ascii="Times New Roman" w:hAnsi="Times New Roman" w:cs="Times New Roman"/>
        </w:rPr>
        <w:t xml:space="preserve"> [</w:t>
      </w:r>
      <w:r w:rsidR="00516ADD">
        <w:rPr>
          <w:rFonts w:ascii="Times New Roman" w:hAnsi="Times New Roman" w:cs="Times New Roman"/>
        </w:rPr>
        <w:t>...</w:t>
      </w:r>
      <w:r w:rsidRPr="0055300A">
        <w:rPr>
          <w:rFonts w:ascii="Times New Roman" w:hAnsi="Times New Roman" w:cs="Times New Roman"/>
        </w:rPr>
        <w:t xml:space="preserve">]; R$ </w:t>
      </w:r>
      <w:r w:rsidR="00516ADD">
        <w:rPr>
          <w:rFonts w:ascii="Times New Roman" w:hAnsi="Times New Roman" w:cs="Times New Roman"/>
        </w:rPr>
        <w:t>...</w:t>
      </w:r>
      <w:r w:rsidRPr="0055300A">
        <w:rPr>
          <w:rFonts w:ascii="Times New Roman" w:hAnsi="Times New Roman" w:cs="Times New Roman"/>
        </w:rPr>
        <w:t xml:space="preserve"> [</w:t>
      </w:r>
      <w:r w:rsidR="00516ADD">
        <w:rPr>
          <w:rFonts w:ascii="Times New Roman" w:hAnsi="Times New Roman" w:cs="Times New Roman"/>
        </w:rPr>
        <w:t>...</w:t>
      </w:r>
      <w:r w:rsidRPr="0055300A">
        <w:rPr>
          <w:rFonts w:ascii="Times New Roman" w:hAnsi="Times New Roman" w:cs="Times New Roman"/>
        </w:rPr>
        <w:t xml:space="preserve">]; R$ </w:t>
      </w:r>
      <w:r w:rsidR="00516ADD">
        <w:rPr>
          <w:rFonts w:ascii="Times New Roman" w:hAnsi="Times New Roman" w:cs="Times New Roman"/>
        </w:rPr>
        <w:t>...</w:t>
      </w:r>
      <w:r w:rsidRPr="0055300A">
        <w:rPr>
          <w:rFonts w:ascii="Times New Roman" w:hAnsi="Times New Roman" w:cs="Times New Roman"/>
        </w:rPr>
        <w:t xml:space="preserve"> [</w:t>
      </w:r>
      <w:r w:rsidR="00516ADD">
        <w:rPr>
          <w:rFonts w:ascii="Times New Roman" w:hAnsi="Times New Roman" w:cs="Times New Roman"/>
        </w:rPr>
        <w:t>...</w:t>
      </w:r>
      <w:r w:rsidRPr="0055300A">
        <w:rPr>
          <w:rFonts w:ascii="Times New Roman" w:hAnsi="Times New Roman" w:cs="Times New Roman"/>
        </w:rPr>
        <w:t xml:space="preserve">]; R$ </w:t>
      </w:r>
      <w:r w:rsidR="00516ADD">
        <w:rPr>
          <w:rFonts w:ascii="Times New Roman" w:hAnsi="Times New Roman" w:cs="Times New Roman"/>
        </w:rPr>
        <w:t>...</w:t>
      </w:r>
      <w:r w:rsidRPr="0055300A">
        <w:rPr>
          <w:rFonts w:ascii="Times New Roman" w:hAnsi="Times New Roman" w:cs="Times New Roman"/>
        </w:rPr>
        <w:t xml:space="preserve"> [</w:t>
      </w:r>
      <w:r w:rsidR="00516ADD">
        <w:rPr>
          <w:rFonts w:ascii="Times New Roman" w:hAnsi="Times New Roman" w:cs="Times New Roman"/>
        </w:rPr>
        <w:t>...</w:t>
      </w:r>
      <w:r w:rsidRPr="0055300A">
        <w:rPr>
          <w:rFonts w:ascii="Times New Roman" w:hAnsi="Times New Roman" w:cs="Times New Roman"/>
        </w:rPr>
        <w:t xml:space="preserve">]; R$ </w:t>
      </w:r>
      <w:r w:rsidR="00516ADD">
        <w:rPr>
          <w:rFonts w:ascii="Times New Roman" w:hAnsi="Times New Roman" w:cs="Times New Roman"/>
        </w:rPr>
        <w:t>...</w:t>
      </w:r>
      <w:r w:rsidRPr="0055300A">
        <w:rPr>
          <w:rFonts w:ascii="Times New Roman" w:hAnsi="Times New Roman" w:cs="Times New Roman"/>
        </w:rPr>
        <w:t xml:space="preserve"> [</w:t>
      </w:r>
      <w:r w:rsidR="00516ADD">
        <w:rPr>
          <w:rFonts w:ascii="Times New Roman" w:hAnsi="Times New Roman" w:cs="Times New Roman"/>
        </w:rPr>
        <w:t>...</w:t>
      </w:r>
      <w:r w:rsidRPr="0055300A">
        <w:rPr>
          <w:rFonts w:ascii="Times New Roman" w:hAnsi="Times New Roman" w:cs="Times New Roman"/>
        </w:rPr>
        <w:t xml:space="preserve">] e R$ </w:t>
      </w:r>
      <w:r w:rsidR="00516ADD">
        <w:rPr>
          <w:rFonts w:ascii="Times New Roman" w:hAnsi="Times New Roman" w:cs="Times New Roman"/>
        </w:rPr>
        <w:t>...</w:t>
      </w:r>
      <w:r w:rsidRPr="0055300A">
        <w:rPr>
          <w:rFonts w:ascii="Times New Roman" w:hAnsi="Times New Roman" w:cs="Times New Roman"/>
        </w:rPr>
        <w:t xml:space="preserve"> [</w:t>
      </w:r>
      <w:r w:rsidR="00516ADD">
        <w:rPr>
          <w:rFonts w:ascii="Times New Roman" w:hAnsi="Times New Roman" w:cs="Times New Roman"/>
        </w:rPr>
        <w:t>...</w:t>
      </w:r>
      <w:r w:rsidRPr="0055300A">
        <w:rPr>
          <w:rFonts w:ascii="Times New Roman" w:hAnsi="Times New Roman" w:cs="Times New Roman"/>
        </w:rPr>
        <w:t>].</w:t>
      </w:r>
    </w:p>
    <w:p w14:paraId="1E6BC263" w14:textId="76561050"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lastRenderedPageBreak/>
        <w:t>Todavia, não trouxe aos autos a prova destes pagamentos, restando ilhada em suas palavras, o que é imprestável para a pretensão de que esse valor lhe seja creditado quando da apuração do valor da partilha em compensação pecuniária.</w:t>
      </w:r>
    </w:p>
    <w:p w14:paraId="3AB6E74D" w14:textId="5EBCC2B3"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Isso porque inexiste nos autos qualquer elemento de prova minimamente idôneo capaz de demonstrar que a requerida efetivamente suportou, de forma exclusiva, os pagamentos invocados como fundamento para a pretendida compensação patrimonial.</w:t>
      </w:r>
    </w:p>
    <w:p w14:paraId="73E481E5" w14:textId="0A862DC3"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Não há nos autos comprovantes bancários, extratos de conta, recibos ou documentos de transferência eletrônica que evidenciem o efetivo desembolso dos valores mencionados.</w:t>
      </w:r>
    </w:p>
    <w:p w14:paraId="272C6B1A" w14:textId="6991061E"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No “</w:t>
      </w:r>
      <w:r w:rsidRPr="00516ADD">
        <w:rPr>
          <w:rFonts w:ascii="Times New Roman" w:hAnsi="Times New Roman" w:cs="Times New Roman"/>
          <w:i/>
          <w:iCs/>
        </w:rPr>
        <w:t>Contrato de Cessão de Direito Sobre Imóveis</w:t>
      </w:r>
      <w:r w:rsidRPr="0055300A">
        <w:rPr>
          <w:rFonts w:ascii="Times New Roman" w:hAnsi="Times New Roman" w:cs="Times New Roman"/>
        </w:rPr>
        <w:t xml:space="preserve">” relativo à quadra </w:t>
      </w:r>
      <w:r w:rsidR="00516ADD">
        <w:rPr>
          <w:rFonts w:ascii="Times New Roman" w:hAnsi="Times New Roman" w:cs="Times New Roman"/>
        </w:rPr>
        <w:t>...</w:t>
      </w:r>
      <w:r w:rsidRPr="0055300A">
        <w:rPr>
          <w:rFonts w:ascii="Times New Roman" w:hAnsi="Times New Roman" w:cs="Times New Roman"/>
        </w:rPr>
        <w:t xml:space="preserve"> do Lote </w:t>
      </w:r>
      <w:r w:rsidR="00516ADD">
        <w:rPr>
          <w:rFonts w:ascii="Times New Roman" w:hAnsi="Times New Roman" w:cs="Times New Roman"/>
        </w:rPr>
        <w:t>...</w:t>
      </w:r>
      <w:r w:rsidRPr="0055300A">
        <w:rPr>
          <w:rFonts w:ascii="Times New Roman" w:hAnsi="Times New Roman" w:cs="Times New Roman"/>
        </w:rPr>
        <w:t xml:space="preserve"> figura como cessionário/comprador o autor </w:t>
      </w:r>
      <w:r w:rsidR="00516ADD">
        <w:rPr>
          <w:rFonts w:ascii="Times New Roman" w:hAnsi="Times New Roman" w:cs="Times New Roman"/>
        </w:rPr>
        <w:t>...</w:t>
      </w:r>
      <w:r w:rsidRPr="0055300A">
        <w:rPr>
          <w:rFonts w:ascii="Times New Roman" w:hAnsi="Times New Roman" w:cs="Times New Roman"/>
        </w:rPr>
        <w:t xml:space="preserve">, vide Id </w:t>
      </w:r>
      <w:r w:rsidR="00516ADD">
        <w:rPr>
          <w:rFonts w:ascii="Times New Roman" w:hAnsi="Times New Roman" w:cs="Times New Roman"/>
        </w:rPr>
        <w:t>...</w:t>
      </w:r>
    </w:p>
    <w:p w14:paraId="6A034064" w14:textId="0031ADB9"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Já o documento intitulado “</w:t>
      </w:r>
      <w:r w:rsidRPr="00516ADD">
        <w:rPr>
          <w:rFonts w:ascii="Times New Roman" w:hAnsi="Times New Roman" w:cs="Times New Roman"/>
          <w:i/>
          <w:iCs/>
        </w:rPr>
        <w:t xml:space="preserve">Termo Aditivo Contratual de Confissão de Dívida - </w:t>
      </w:r>
      <w:r w:rsidR="00516ADD">
        <w:rPr>
          <w:rFonts w:ascii="Times New Roman" w:hAnsi="Times New Roman" w:cs="Times New Roman"/>
          <w:i/>
          <w:iCs/>
        </w:rPr>
        <w:t>...</w:t>
      </w:r>
      <w:r w:rsidRPr="00516ADD">
        <w:rPr>
          <w:rFonts w:ascii="Times New Roman" w:hAnsi="Times New Roman" w:cs="Times New Roman"/>
          <w:i/>
          <w:iCs/>
        </w:rPr>
        <w:t xml:space="preserve"> QD. </w:t>
      </w:r>
      <w:r w:rsidR="00516ADD">
        <w:rPr>
          <w:rFonts w:ascii="Times New Roman" w:hAnsi="Times New Roman" w:cs="Times New Roman"/>
          <w:i/>
          <w:iCs/>
        </w:rPr>
        <w:t>...</w:t>
      </w:r>
      <w:r w:rsidRPr="00516ADD">
        <w:rPr>
          <w:rFonts w:ascii="Times New Roman" w:hAnsi="Times New Roman" w:cs="Times New Roman"/>
          <w:i/>
          <w:iCs/>
        </w:rPr>
        <w:t xml:space="preserve">- Lote </w:t>
      </w:r>
      <w:r w:rsidR="00516ADD">
        <w:rPr>
          <w:rFonts w:ascii="Times New Roman" w:hAnsi="Times New Roman" w:cs="Times New Roman"/>
          <w:i/>
          <w:iCs/>
        </w:rPr>
        <w:t>...</w:t>
      </w:r>
      <w:r w:rsidRPr="00516ADD">
        <w:rPr>
          <w:rFonts w:ascii="Times New Roman" w:hAnsi="Times New Roman" w:cs="Times New Roman"/>
          <w:i/>
          <w:iCs/>
        </w:rPr>
        <w:t xml:space="preserve"> - Residencial</w:t>
      </w:r>
      <w:r w:rsidRPr="0055300A">
        <w:rPr>
          <w:rFonts w:ascii="Times New Roman" w:hAnsi="Times New Roman" w:cs="Times New Roman"/>
        </w:rPr>
        <w:t xml:space="preserve">” apresentado no Id </w:t>
      </w:r>
      <w:r w:rsidR="00516ADD">
        <w:rPr>
          <w:rFonts w:ascii="Times New Roman" w:hAnsi="Times New Roman" w:cs="Times New Roman"/>
        </w:rPr>
        <w:t>...</w:t>
      </w:r>
      <w:r w:rsidRPr="0055300A">
        <w:rPr>
          <w:rFonts w:ascii="Times New Roman" w:hAnsi="Times New Roman" w:cs="Times New Roman"/>
        </w:rPr>
        <w:t xml:space="preserve"> não é de conhecimento do autor, trata-se de um documento apócrifo, sem qualquer validade jurídica</w:t>
      </w:r>
      <w:r w:rsidR="00200802">
        <w:rPr>
          <w:rStyle w:val="Refdenotaderodap"/>
          <w:rFonts w:ascii="Times New Roman" w:hAnsi="Times New Roman" w:cs="Times New Roman"/>
        </w:rPr>
        <w:footnoteReference w:id="4"/>
      </w:r>
      <w:r w:rsidRPr="0055300A">
        <w:rPr>
          <w:rFonts w:ascii="Times New Roman" w:hAnsi="Times New Roman" w:cs="Times New Roman"/>
        </w:rPr>
        <w:t xml:space="preserve">.  </w:t>
      </w:r>
    </w:p>
    <w:p w14:paraId="7B61818F" w14:textId="53252405"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Em relação ao valor REAL e ATUAL desse imóvel é de aproximadamente R$ </w:t>
      </w:r>
      <w:r w:rsidR="00516ADD">
        <w:rPr>
          <w:rFonts w:ascii="Times New Roman" w:hAnsi="Times New Roman" w:cs="Times New Roman"/>
        </w:rPr>
        <w:t>...</w:t>
      </w:r>
      <w:r w:rsidRPr="0055300A">
        <w:rPr>
          <w:rFonts w:ascii="Times New Roman" w:hAnsi="Times New Roman" w:cs="Times New Roman"/>
        </w:rPr>
        <w:t xml:space="preserve"> [duzentos e trinta mil reais], conforme informação prestada em </w:t>
      </w:r>
      <w:r w:rsidR="00516ADD">
        <w:rPr>
          <w:rFonts w:ascii="Times New Roman" w:hAnsi="Times New Roman" w:cs="Times New Roman"/>
        </w:rPr>
        <w:t>...</w:t>
      </w:r>
      <w:r w:rsidRPr="0055300A">
        <w:rPr>
          <w:rFonts w:ascii="Times New Roman" w:hAnsi="Times New Roman" w:cs="Times New Roman"/>
        </w:rPr>
        <w:t xml:space="preserve"> pelo Sr. </w:t>
      </w:r>
      <w:r w:rsidR="00516ADD">
        <w:rPr>
          <w:rFonts w:ascii="Times New Roman" w:hAnsi="Times New Roman" w:cs="Times New Roman"/>
        </w:rPr>
        <w:t>...</w:t>
      </w:r>
      <w:r w:rsidRPr="0055300A">
        <w:rPr>
          <w:rFonts w:ascii="Times New Roman" w:hAnsi="Times New Roman" w:cs="Times New Roman"/>
        </w:rPr>
        <w:t xml:space="preserve">, advogado e empresário da cidade de </w:t>
      </w:r>
      <w:r w:rsidR="00516ADD">
        <w:rPr>
          <w:rFonts w:ascii="Times New Roman" w:hAnsi="Times New Roman" w:cs="Times New Roman"/>
        </w:rPr>
        <w:t>...</w:t>
      </w:r>
      <w:r w:rsidRPr="0055300A">
        <w:rPr>
          <w:rFonts w:ascii="Times New Roman" w:hAnsi="Times New Roman" w:cs="Times New Roman"/>
        </w:rPr>
        <w:t>; valendo registrar que nessa região houve uma supervalorização dos imóveis em virtude dos acessos e obras positivas que estão sendo realizadas na área.</w:t>
      </w:r>
    </w:p>
    <w:p w14:paraId="2E77601F" w14:textId="129ECB97"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Portanto, impugnada a avaliação sugerida pela requerida de R$ </w:t>
      </w:r>
      <w:r w:rsidR="00516ADD">
        <w:rPr>
          <w:rFonts w:ascii="Times New Roman" w:hAnsi="Times New Roman" w:cs="Times New Roman"/>
        </w:rPr>
        <w:t>...</w:t>
      </w:r>
      <w:r w:rsidRPr="0055300A">
        <w:rPr>
          <w:rFonts w:ascii="Times New Roman" w:hAnsi="Times New Roman" w:cs="Times New Roman"/>
        </w:rPr>
        <w:t xml:space="preserve"> muito inferior ao valor de mercado.</w:t>
      </w:r>
    </w:p>
    <w:p w14:paraId="4619E30A" w14:textId="70F52C48"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Noutra vértice, eventual pretensão de ressarcimento, compensação financeira ou reconhecimento de crédito decorrente de pagamentos exclusivos exige prova documental robusta e contemporânea, o que manifestamente não se verifica no caso concreto.</w:t>
      </w:r>
    </w:p>
    <w:p w14:paraId="16C2C91F" w14:textId="08B0AA7D"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Desse modo, a pretensão indenizatória formulada pela requerida carece de suporte fático e jurídico, não sendo possível admitir alteração da partilha com base em alegações desprovidas de comprovação.</w:t>
      </w:r>
    </w:p>
    <w:p w14:paraId="27AA0F88" w14:textId="7C893946"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Ademais, ainda que houvesse demonstração cabal dos pagamentos alegados, a proposta de fixação da partilha em percentuais de “</w:t>
      </w:r>
      <w:r w:rsidRPr="00516ADD">
        <w:rPr>
          <w:rFonts w:ascii="Times New Roman" w:hAnsi="Times New Roman" w:cs="Times New Roman"/>
          <w:i/>
          <w:iCs/>
        </w:rPr>
        <w:t>domínio</w:t>
      </w:r>
      <w:r w:rsidRPr="0055300A">
        <w:rPr>
          <w:rFonts w:ascii="Times New Roman" w:hAnsi="Times New Roman" w:cs="Times New Roman"/>
        </w:rPr>
        <w:t xml:space="preserve">” sobre o imóvel não encontra amparo no ordenamento jurídico. </w:t>
      </w:r>
    </w:p>
    <w:p w14:paraId="467264D8" w14:textId="376737A7"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lastRenderedPageBreak/>
        <w:t>Eventuais valores pagos exclusivamente por um dos ex-cônjuges após a ruptura, se comprovados, geram apenas direito de regresso ou compensação em pecúnia, sem aptidão para alterar a fração ideal de propriedade de cada parte.</w:t>
      </w:r>
    </w:p>
    <w:p w14:paraId="11971792" w14:textId="0DCEDA03"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Nesse único sentido trilha o repertório jurisprudencial pátrio:</w:t>
      </w:r>
    </w:p>
    <w:p w14:paraId="4B578A79" w14:textId="77777777" w:rsidR="00516ADD" w:rsidRDefault="00516ADD" w:rsidP="0055300A">
      <w:pPr>
        <w:ind w:right="-568"/>
        <w:jc w:val="both"/>
        <w:rPr>
          <w:rFonts w:ascii="Times New Roman" w:hAnsi="Times New Roman" w:cs="Times New Roman"/>
          <w:i/>
          <w:iCs/>
        </w:rPr>
      </w:pPr>
      <w:r>
        <w:rPr>
          <w:rFonts w:ascii="Times New Roman" w:hAnsi="Times New Roman" w:cs="Times New Roman"/>
        </w:rPr>
        <w:t>“</w:t>
      </w:r>
      <w:r w:rsidR="0055300A" w:rsidRPr="00516ADD">
        <w:rPr>
          <w:rFonts w:ascii="Times New Roman" w:hAnsi="Times New Roman" w:cs="Times New Roman"/>
          <w:i/>
          <w:iCs/>
        </w:rPr>
        <w:t>JULGAMENTO AMPLIADO - APELAÇÃO CÍVEL - DIVÓRCIO C/C PARTILHA -COMUNHÃO PARCIAL DE BENS - BENS ADQUIRIDOS MEDIANTE FINANCIAMENTO - PARTILHA DAS PARCELAS PAGAS NA CONSTÂNCIA DO CASAMENTO ATÉ A SEPARAÇÃO DE FATO - APURAÇÃO EM LIQUIDAÇÃO - RECURSO PROVIDO EM PARTE. 1. No regime de casamento submetido à comunhão parcial de bens, os bens amealhados durante a união são presumidamente fruto de aquisição por colaboração mútua e, nessa condição, devem ser considerados propriedade comum do casal, ainda que esteja em nome de um só cônjuge. Ressalvam-se, contudo, as exceções legais de incomunicabilidade a que aludem os artigos 1 .659 e 1.661 do Código Civil. 2. Em se tratando de imóvel financiado e não quitado, deve ser partilhado o valor parcelas pagas na constância do casamento até a separação de fato do casal.</w:t>
      </w:r>
      <w:r>
        <w:rPr>
          <w:rFonts w:ascii="Times New Roman" w:hAnsi="Times New Roman" w:cs="Times New Roman"/>
          <w:i/>
          <w:iCs/>
        </w:rPr>
        <w:t xml:space="preserve"> </w:t>
      </w:r>
      <w:r w:rsidR="0055300A" w:rsidRPr="00516ADD">
        <w:rPr>
          <w:rFonts w:ascii="Times New Roman" w:hAnsi="Times New Roman" w:cs="Times New Roman"/>
          <w:i/>
          <w:iCs/>
        </w:rPr>
        <w:t>3. Indevida a partilha de suposta valorização mercadológica do bem, por se tratar de fenômeno econômico, de estimativa ficta, não se tratando de acréscimo patrimonial decorrente do esforço comunicável</w:t>
      </w:r>
      <w:r w:rsidR="0055300A" w:rsidRPr="0055300A">
        <w:rPr>
          <w:rFonts w:ascii="Times New Roman" w:hAnsi="Times New Roman" w:cs="Times New Roman"/>
        </w:rPr>
        <w:t>.</w:t>
      </w:r>
      <w:r>
        <w:rPr>
          <w:rFonts w:ascii="Times New Roman" w:hAnsi="Times New Roman" w:cs="Times New Roman"/>
        </w:rPr>
        <w:t xml:space="preserve">” </w:t>
      </w:r>
      <w:proofErr w:type="gramStart"/>
      <w:r w:rsidR="0055300A" w:rsidRPr="0055300A">
        <w:rPr>
          <w:rFonts w:ascii="Times New Roman" w:hAnsi="Times New Roman" w:cs="Times New Roman"/>
        </w:rPr>
        <w:t>[</w:t>
      </w:r>
      <w:proofErr w:type="gramEnd"/>
      <w:r w:rsidR="0055300A" w:rsidRPr="0055300A">
        <w:rPr>
          <w:rFonts w:ascii="Times New Roman" w:hAnsi="Times New Roman" w:cs="Times New Roman"/>
        </w:rPr>
        <w:t xml:space="preserve">TJMG, Apel. Cível 50514391220228130145- 1.0000 .24.105082-2/001, Rel. Des. Carlos Roberto de Faria, 8ª Câmara Cível Especializada, </w:t>
      </w:r>
      <w:proofErr w:type="spellStart"/>
      <w:r w:rsidR="0055300A" w:rsidRPr="0055300A">
        <w:rPr>
          <w:rFonts w:ascii="Times New Roman" w:hAnsi="Times New Roman" w:cs="Times New Roman"/>
        </w:rPr>
        <w:t>DJe</w:t>
      </w:r>
      <w:proofErr w:type="spellEnd"/>
      <w:r w:rsidR="0055300A" w:rsidRPr="0055300A">
        <w:rPr>
          <w:rFonts w:ascii="Times New Roman" w:hAnsi="Times New Roman" w:cs="Times New Roman"/>
        </w:rPr>
        <w:t xml:space="preserve"> 18/07/2024].</w:t>
      </w:r>
    </w:p>
    <w:p w14:paraId="0A84154D" w14:textId="5B3996B5" w:rsidR="0055300A" w:rsidRPr="00516ADD" w:rsidRDefault="0055300A" w:rsidP="0055300A">
      <w:pPr>
        <w:ind w:right="-568"/>
        <w:jc w:val="both"/>
        <w:rPr>
          <w:rFonts w:ascii="Times New Roman" w:hAnsi="Times New Roman" w:cs="Times New Roman"/>
          <w:i/>
          <w:iCs/>
        </w:rPr>
      </w:pPr>
      <w:r w:rsidRPr="0055300A">
        <w:rPr>
          <w:rFonts w:ascii="Times New Roman" w:hAnsi="Times New Roman" w:cs="Times New Roman"/>
        </w:rPr>
        <w:t>A modificação compulsória da proporção dominial como forma de compensação por obrigações assumidas individualmente não encontra respaldo legal, além de afrontar a própria lógica do regime de bens adotado pelo casal.</w:t>
      </w:r>
    </w:p>
    <w:p w14:paraId="7C6650FD" w14:textId="7868334C"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Assim, a compensação financeira, quando cabível, deve ocorrer em pecúnia, preservando-se a igualdade da copropriedade e evitando-se desequilíbrios patrimoniais indevidos.</w:t>
      </w:r>
    </w:p>
    <w:p w14:paraId="70635FB2" w14:textId="5084E7AA"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Nos termos dos </w:t>
      </w:r>
      <w:proofErr w:type="spellStart"/>
      <w:r w:rsidRPr="0055300A">
        <w:rPr>
          <w:rFonts w:ascii="Times New Roman" w:hAnsi="Times New Roman" w:cs="Times New Roman"/>
        </w:rPr>
        <w:t>arts</w:t>
      </w:r>
      <w:proofErr w:type="spellEnd"/>
      <w:r w:rsidRPr="0055300A">
        <w:rPr>
          <w:rFonts w:ascii="Times New Roman" w:hAnsi="Times New Roman" w:cs="Times New Roman"/>
        </w:rPr>
        <w:t>. 1.658 e seguintes do Código Civil, que disciplinam o regime da comunhão de bens e asseguram a partilha igualitária do patrimônio comum, a divisão observará rigorosamente a meação de cada cônjuge. Na hipótese de um dos consortes vir a ser contemplado com bens em valor superior à sua quota-parte, deverá proceder à devida compensação em favor do outro, mediante pagamento em pecúnia da diferença apurada [torna], de modo a restabelecer o equilíbrio da partilha.</w:t>
      </w:r>
    </w:p>
    <w:p w14:paraId="57A730A3" w14:textId="526A9F5B"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A doutrina é pacífica nesse sentido, vindo </w:t>
      </w:r>
      <w:proofErr w:type="spellStart"/>
      <w:r w:rsidRPr="0055300A">
        <w:rPr>
          <w:rFonts w:ascii="Times New Roman" w:hAnsi="Times New Roman" w:cs="Times New Roman"/>
        </w:rPr>
        <w:t>a</w:t>
      </w:r>
      <w:proofErr w:type="spellEnd"/>
      <w:r w:rsidRPr="0055300A">
        <w:rPr>
          <w:rFonts w:ascii="Times New Roman" w:hAnsi="Times New Roman" w:cs="Times New Roman"/>
        </w:rPr>
        <w:t xml:space="preserve"> </w:t>
      </w:r>
      <w:proofErr w:type="spellStart"/>
      <w:r w:rsidRPr="0055300A">
        <w:rPr>
          <w:rFonts w:ascii="Times New Roman" w:hAnsi="Times New Roman" w:cs="Times New Roman"/>
        </w:rPr>
        <w:t>p</w:t>
      </w:r>
      <w:r w:rsidR="00516ADD">
        <w:rPr>
          <w:rFonts w:ascii="Times New Roman" w:hAnsi="Times New Roman" w:cs="Times New Roman"/>
        </w:rPr>
        <w:t>ê</w:t>
      </w:r>
      <w:r w:rsidRPr="0055300A">
        <w:rPr>
          <w:rFonts w:ascii="Times New Roman" w:hAnsi="Times New Roman" w:cs="Times New Roman"/>
        </w:rPr>
        <w:t>lo</w:t>
      </w:r>
      <w:proofErr w:type="spellEnd"/>
      <w:r w:rsidRPr="0055300A">
        <w:rPr>
          <w:rFonts w:ascii="Times New Roman" w:hAnsi="Times New Roman" w:cs="Times New Roman"/>
        </w:rPr>
        <w:t xml:space="preserve"> a cátedra de CARLOS ROBERTO GONÇALVES, lecionando que, “</w:t>
      </w:r>
      <w:r w:rsidRPr="00516ADD">
        <w:rPr>
          <w:rFonts w:ascii="Times New Roman" w:hAnsi="Times New Roman" w:cs="Times New Roman"/>
          <w:i/>
          <w:iCs/>
        </w:rPr>
        <w:t>não sendo possível a divisão igualitária dos bens em natureza, admite-se a atribuição de bens a um dos cônjuges com a correspondente compensação financeira ao outro, como forma de preservar a igualdade das meações</w:t>
      </w:r>
      <w:r w:rsidRPr="0055300A">
        <w:rPr>
          <w:rFonts w:ascii="Times New Roman" w:hAnsi="Times New Roman" w:cs="Times New Roman"/>
        </w:rPr>
        <w:t>”</w:t>
      </w:r>
      <w:r w:rsidR="00200802">
        <w:rPr>
          <w:rStyle w:val="Refdenotaderodap"/>
          <w:rFonts w:ascii="Times New Roman" w:hAnsi="Times New Roman" w:cs="Times New Roman"/>
        </w:rPr>
        <w:footnoteReference w:id="5"/>
      </w:r>
      <w:r w:rsidRPr="0055300A">
        <w:rPr>
          <w:rFonts w:ascii="Times New Roman" w:hAnsi="Times New Roman" w:cs="Times New Roman"/>
        </w:rPr>
        <w:t xml:space="preserve">. </w:t>
      </w:r>
    </w:p>
    <w:p w14:paraId="04D14F30" w14:textId="063AAD38"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Outrossim, a partilha em proporção desigual pode implicar excesso de meação, com repercussões tributárias próprias, circunstância que reforça a necessidade de observância estrita dos critérios legais previstos nos </w:t>
      </w:r>
      <w:proofErr w:type="spellStart"/>
      <w:r w:rsidRPr="0055300A">
        <w:rPr>
          <w:rFonts w:ascii="Times New Roman" w:hAnsi="Times New Roman" w:cs="Times New Roman"/>
        </w:rPr>
        <w:t>arts</w:t>
      </w:r>
      <w:proofErr w:type="spellEnd"/>
      <w:r w:rsidRPr="0055300A">
        <w:rPr>
          <w:rFonts w:ascii="Times New Roman" w:hAnsi="Times New Roman" w:cs="Times New Roman"/>
        </w:rPr>
        <w:t>. 1.658 e 1.660 do Código Civil.</w:t>
      </w:r>
    </w:p>
    <w:p w14:paraId="23B2974A" w14:textId="1413F505"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lastRenderedPageBreak/>
        <w:t>Daí, se houver valor a ser compensado o pagamento será em pecúnia/dinheiro e não em percentual da titularidade dominial.</w:t>
      </w:r>
    </w:p>
    <w:p w14:paraId="2AD45F84" w14:textId="39C385E3" w:rsidR="0055300A" w:rsidRPr="00516ADD" w:rsidRDefault="0055300A" w:rsidP="0055300A">
      <w:pPr>
        <w:ind w:right="-568"/>
        <w:jc w:val="both"/>
        <w:rPr>
          <w:rFonts w:ascii="Times New Roman" w:hAnsi="Times New Roman" w:cs="Times New Roman"/>
          <w:b/>
          <w:bCs/>
        </w:rPr>
      </w:pPr>
      <w:r w:rsidRPr="00516ADD">
        <w:rPr>
          <w:rFonts w:ascii="Times New Roman" w:hAnsi="Times New Roman" w:cs="Times New Roman"/>
          <w:b/>
          <w:bCs/>
        </w:rPr>
        <w:t xml:space="preserve"> V–EM RELAÇÃO AOS PAGAMENTOS PELA QUADRA </w:t>
      </w:r>
      <w:r w:rsidR="00516ADD" w:rsidRPr="00516ADD">
        <w:rPr>
          <w:rFonts w:ascii="Times New Roman" w:hAnsi="Times New Roman" w:cs="Times New Roman"/>
          <w:b/>
          <w:bCs/>
        </w:rPr>
        <w:t>...</w:t>
      </w:r>
      <w:r w:rsidRPr="00516ADD">
        <w:rPr>
          <w:rFonts w:ascii="Times New Roman" w:hAnsi="Times New Roman" w:cs="Times New Roman"/>
          <w:b/>
          <w:bCs/>
        </w:rPr>
        <w:t xml:space="preserve">- LOTE </w:t>
      </w:r>
      <w:r w:rsidR="00516ADD" w:rsidRPr="00516ADD">
        <w:rPr>
          <w:rFonts w:ascii="Times New Roman" w:hAnsi="Times New Roman" w:cs="Times New Roman"/>
          <w:b/>
          <w:bCs/>
        </w:rPr>
        <w:t>...</w:t>
      </w:r>
      <w:r w:rsidRPr="00516ADD">
        <w:rPr>
          <w:rFonts w:ascii="Times New Roman" w:hAnsi="Times New Roman" w:cs="Times New Roman"/>
          <w:b/>
          <w:bCs/>
        </w:rPr>
        <w:t xml:space="preserve"> RESIDENCIAL </w:t>
      </w:r>
    </w:p>
    <w:p w14:paraId="184F029F" w14:textId="07AE035C" w:rsidR="0055300A" w:rsidRPr="00516ADD" w:rsidRDefault="0055300A" w:rsidP="0055300A">
      <w:pPr>
        <w:ind w:right="-568"/>
        <w:jc w:val="both"/>
        <w:rPr>
          <w:rFonts w:ascii="Times New Roman" w:hAnsi="Times New Roman" w:cs="Times New Roman"/>
          <w:b/>
          <w:bCs/>
        </w:rPr>
      </w:pPr>
      <w:r w:rsidRPr="00516ADD">
        <w:rPr>
          <w:rFonts w:ascii="Times New Roman" w:hAnsi="Times New Roman" w:cs="Times New Roman"/>
          <w:b/>
          <w:bCs/>
        </w:rPr>
        <w:t>PARTICIPAÇÃO DOS PAGAMENTOS PELO AUTOR -</w:t>
      </w:r>
    </w:p>
    <w:p w14:paraId="4AC1215A" w14:textId="6E49E90C"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O autor e a requerida em </w:t>
      </w:r>
      <w:r w:rsidR="00516ADD">
        <w:rPr>
          <w:rFonts w:ascii="Times New Roman" w:hAnsi="Times New Roman" w:cs="Times New Roman"/>
        </w:rPr>
        <w:t>...</w:t>
      </w:r>
      <w:r w:rsidRPr="0055300A">
        <w:rPr>
          <w:rFonts w:ascii="Times New Roman" w:hAnsi="Times New Roman" w:cs="Times New Roman"/>
        </w:rPr>
        <w:t xml:space="preserve"> adquiriram de </w:t>
      </w:r>
      <w:r w:rsidR="00516ADD">
        <w:rPr>
          <w:rFonts w:ascii="Times New Roman" w:hAnsi="Times New Roman" w:cs="Times New Roman"/>
        </w:rPr>
        <w:t>...</w:t>
      </w:r>
      <w:r w:rsidRPr="0055300A">
        <w:rPr>
          <w:rFonts w:ascii="Times New Roman" w:hAnsi="Times New Roman" w:cs="Times New Roman"/>
        </w:rPr>
        <w:t>, via contrato de “</w:t>
      </w:r>
      <w:r w:rsidRPr="00516ADD">
        <w:rPr>
          <w:rFonts w:ascii="Times New Roman" w:hAnsi="Times New Roman" w:cs="Times New Roman"/>
          <w:i/>
          <w:iCs/>
        </w:rPr>
        <w:t>Cessão de Direito do Instrumento Particular de Compromisso de Compra e Venda de Terreno Urbano e Outras Avenças Jurídicas</w:t>
      </w:r>
      <w:r w:rsidRPr="0055300A">
        <w:rPr>
          <w:rFonts w:ascii="Times New Roman" w:hAnsi="Times New Roman" w:cs="Times New Roman"/>
        </w:rPr>
        <w:t xml:space="preserve">” o imóvel da Quadra </w:t>
      </w:r>
      <w:r w:rsidR="00516ADD">
        <w:rPr>
          <w:rFonts w:ascii="Times New Roman" w:hAnsi="Times New Roman" w:cs="Times New Roman"/>
        </w:rPr>
        <w:t>...</w:t>
      </w:r>
      <w:r w:rsidRPr="0055300A">
        <w:rPr>
          <w:rFonts w:ascii="Times New Roman" w:hAnsi="Times New Roman" w:cs="Times New Roman"/>
        </w:rPr>
        <w:t xml:space="preserve">, Lote </w:t>
      </w:r>
      <w:r w:rsidR="00516ADD">
        <w:rPr>
          <w:rFonts w:ascii="Times New Roman" w:hAnsi="Times New Roman" w:cs="Times New Roman"/>
        </w:rPr>
        <w:t>...</w:t>
      </w:r>
      <w:r w:rsidRPr="0055300A">
        <w:rPr>
          <w:rFonts w:ascii="Times New Roman" w:hAnsi="Times New Roman" w:cs="Times New Roman"/>
        </w:rPr>
        <w:t xml:space="preserve">, </w:t>
      </w:r>
      <w:proofErr w:type="gramStart"/>
      <w:r w:rsidRPr="0055300A">
        <w:rPr>
          <w:rFonts w:ascii="Times New Roman" w:hAnsi="Times New Roman" w:cs="Times New Roman"/>
        </w:rPr>
        <w:t>Residencial</w:t>
      </w:r>
      <w:proofErr w:type="gramEnd"/>
      <w:r w:rsidRPr="0055300A">
        <w:rPr>
          <w:rFonts w:ascii="Times New Roman" w:hAnsi="Times New Roman" w:cs="Times New Roman"/>
        </w:rPr>
        <w:t>, no Loteamento “</w:t>
      </w:r>
      <w:r w:rsidR="00516ADD">
        <w:rPr>
          <w:rFonts w:ascii="Times New Roman" w:hAnsi="Times New Roman" w:cs="Times New Roman"/>
        </w:rPr>
        <w:t>...</w:t>
      </w:r>
      <w:r w:rsidRPr="0055300A">
        <w:rPr>
          <w:rFonts w:ascii="Times New Roman" w:hAnsi="Times New Roman" w:cs="Times New Roman"/>
        </w:rPr>
        <w:t xml:space="preserve">”, área de </w:t>
      </w:r>
      <w:r w:rsidR="00516ADD">
        <w:rPr>
          <w:rFonts w:ascii="Times New Roman" w:hAnsi="Times New Roman" w:cs="Times New Roman"/>
        </w:rPr>
        <w:t>...</w:t>
      </w:r>
      <w:r w:rsidRPr="0055300A">
        <w:rPr>
          <w:rFonts w:ascii="Times New Roman" w:hAnsi="Times New Roman" w:cs="Times New Roman"/>
        </w:rPr>
        <w:t xml:space="preserve"> m2, pelo preço de R$ </w:t>
      </w:r>
      <w:r w:rsidR="00516ADD">
        <w:rPr>
          <w:rFonts w:ascii="Times New Roman" w:hAnsi="Times New Roman" w:cs="Times New Roman"/>
        </w:rPr>
        <w:t>...</w:t>
      </w:r>
      <w:r w:rsidRPr="0055300A">
        <w:rPr>
          <w:rFonts w:ascii="Times New Roman" w:hAnsi="Times New Roman" w:cs="Times New Roman"/>
        </w:rPr>
        <w:t xml:space="preserve"> [</w:t>
      </w:r>
      <w:r w:rsidR="00516ADD">
        <w:rPr>
          <w:rFonts w:ascii="Times New Roman" w:hAnsi="Times New Roman" w:cs="Times New Roman"/>
        </w:rPr>
        <w:t>...</w:t>
      </w:r>
      <w:r w:rsidRPr="0055300A">
        <w:rPr>
          <w:rFonts w:ascii="Times New Roman" w:hAnsi="Times New Roman" w:cs="Times New Roman"/>
        </w:rPr>
        <w:t xml:space="preserve">], conforme pacto trazido no Id </w:t>
      </w:r>
      <w:r w:rsidR="00516ADD">
        <w:rPr>
          <w:rFonts w:ascii="Times New Roman" w:hAnsi="Times New Roman" w:cs="Times New Roman"/>
        </w:rPr>
        <w:t>...</w:t>
      </w:r>
    </w:p>
    <w:p w14:paraId="42E3BB87" w14:textId="247E552A"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Ajustou-se que o pagamento seria parte através do carro da requerida e o restante em espécie. Como salientado na contestação, essa forma de pagamento não foi consignada no contrato, mas foi isso que aconteceu.</w:t>
      </w:r>
    </w:p>
    <w:p w14:paraId="097DCCFC" w14:textId="0FB2DCFE"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A entrada no valor de R$ </w:t>
      </w:r>
      <w:r w:rsidR="00516ADD">
        <w:rPr>
          <w:rFonts w:ascii="Times New Roman" w:hAnsi="Times New Roman" w:cs="Times New Roman"/>
        </w:rPr>
        <w:t>...</w:t>
      </w:r>
      <w:r w:rsidRPr="0055300A">
        <w:rPr>
          <w:rFonts w:ascii="Times New Roman" w:hAnsi="Times New Roman" w:cs="Times New Roman"/>
        </w:rPr>
        <w:t xml:space="preserve"> [</w:t>
      </w:r>
      <w:r w:rsidR="00516ADD">
        <w:rPr>
          <w:rFonts w:ascii="Times New Roman" w:hAnsi="Times New Roman" w:cs="Times New Roman"/>
        </w:rPr>
        <w:t>...</w:t>
      </w:r>
      <w:r w:rsidRPr="0055300A">
        <w:rPr>
          <w:rFonts w:ascii="Times New Roman" w:hAnsi="Times New Roman" w:cs="Times New Roman"/>
        </w:rPr>
        <w:t xml:space="preserve">] foram com recursos próprios e comuns dos contendores, participando o autor com a metade, ou seja, R$ </w:t>
      </w:r>
      <w:r w:rsidR="00516ADD">
        <w:rPr>
          <w:rFonts w:ascii="Times New Roman" w:hAnsi="Times New Roman" w:cs="Times New Roman"/>
        </w:rPr>
        <w:t>...</w:t>
      </w:r>
      <w:r w:rsidRPr="0055300A">
        <w:rPr>
          <w:rFonts w:ascii="Times New Roman" w:hAnsi="Times New Roman" w:cs="Times New Roman"/>
        </w:rPr>
        <w:t xml:space="preserve"> [</w:t>
      </w:r>
      <w:r w:rsidR="00516ADD">
        <w:rPr>
          <w:rFonts w:ascii="Times New Roman" w:hAnsi="Times New Roman" w:cs="Times New Roman"/>
        </w:rPr>
        <w:t>...</w:t>
      </w:r>
      <w:r w:rsidRPr="0055300A">
        <w:rPr>
          <w:rFonts w:ascii="Times New Roman" w:hAnsi="Times New Roman" w:cs="Times New Roman"/>
        </w:rPr>
        <w:t>].</w:t>
      </w:r>
    </w:p>
    <w:p w14:paraId="58FD067E" w14:textId="78389E2A"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Antes de se casarem, em </w:t>
      </w:r>
      <w:r w:rsidR="00516ADD">
        <w:rPr>
          <w:rFonts w:ascii="Times New Roman" w:hAnsi="Times New Roman" w:cs="Times New Roman"/>
        </w:rPr>
        <w:t>...</w:t>
      </w:r>
      <w:r w:rsidRPr="0055300A">
        <w:rPr>
          <w:rFonts w:ascii="Times New Roman" w:hAnsi="Times New Roman" w:cs="Times New Roman"/>
        </w:rPr>
        <w:t>, a requerida tinha adquirido um veículo “</w:t>
      </w:r>
      <w:r w:rsidR="00516ADD">
        <w:rPr>
          <w:rFonts w:ascii="Times New Roman" w:hAnsi="Times New Roman" w:cs="Times New Roman"/>
        </w:rPr>
        <w:t>...</w:t>
      </w:r>
      <w:r w:rsidRPr="0055300A">
        <w:rPr>
          <w:rFonts w:ascii="Times New Roman" w:hAnsi="Times New Roman" w:cs="Times New Roman"/>
        </w:rPr>
        <w:t xml:space="preserve">” pelo valor de R$ </w:t>
      </w:r>
      <w:r w:rsidR="00516ADD">
        <w:rPr>
          <w:rFonts w:ascii="Times New Roman" w:hAnsi="Times New Roman" w:cs="Times New Roman"/>
        </w:rPr>
        <w:t>...</w:t>
      </w:r>
      <w:r w:rsidRPr="0055300A">
        <w:rPr>
          <w:rFonts w:ascii="Times New Roman" w:hAnsi="Times New Roman" w:cs="Times New Roman"/>
        </w:rPr>
        <w:t xml:space="preserve"> [</w:t>
      </w:r>
      <w:r w:rsidR="00516ADD">
        <w:rPr>
          <w:rFonts w:ascii="Times New Roman" w:hAnsi="Times New Roman" w:cs="Times New Roman"/>
        </w:rPr>
        <w:t>...</w:t>
      </w:r>
      <w:r w:rsidRPr="0055300A">
        <w:rPr>
          <w:rFonts w:ascii="Times New Roman" w:hAnsi="Times New Roman" w:cs="Times New Roman"/>
        </w:rPr>
        <w:t xml:space="preserve">]. Do valor total da compra desse veículo, financiou parte no valor de R$ </w:t>
      </w:r>
      <w:r w:rsidR="00516ADD">
        <w:rPr>
          <w:rFonts w:ascii="Times New Roman" w:hAnsi="Times New Roman" w:cs="Times New Roman"/>
        </w:rPr>
        <w:t>...</w:t>
      </w:r>
      <w:r w:rsidRPr="0055300A">
        <w:rPr>
          <w:rFonts w:ascii="Times New Roman" w:hAnsi="Times New Roman" w:cs="Times New Roman"/>
        </w:rPr>
        <w:t xml:space="preserve"> [</w:t>
      </w:r>
      <w:r w:rsidR="00516ADD">
        <w:rPr>
          <w:rFonts w:ascii="Times New Roman" w:hAnsi="Times New Roman" w:cs="Times New Roman"/>
        </w:rPr>
        <w:t>...</w:t>
      </w:r>
      <w:r w:rsidRPr="0055300A">
        <w:rPr>
          <w:rFonts w:ascii="Times New Roman" w:hAnsi="Times New Roman" w:cs="Times New Roman"/>
        </w:rPr>
        <w:t>] junto ao “</w:t>
      </w:r>
      <w:r w:rsidRPr="00516ADD">
        <w:rPr>
          <w:rFonts w:ascii="Times New Roman" w:hAnsi="Times New Roman" w:cs="Times New Roman"/>
          <w:i/>
          <w:iCs/>
        </w:rPr>
        <w:t xml:space="preserve">Banco </w:t>
      </w:r>
      <w:r w:rsidR="00516ADD">
        <w:rPr>
          <w:rFonts w:ascii="Times New Roman" w:hAnsi="Times New Roman" w:cs="Times New Roman"/>
        </w:rPr>
        <w:t>...</w:t>
      </w:r>
      <w:r w:rsidRPr="0055300A">
        <w:rPr>
          <w:rFonts w:ascii="Times New Roman" w:hAnsi="Times New Roman" w:cs="Times New Roman"/>
        </w:rPr>
        <w:t>” através da Cédula de Crédito Bancário.</w:t>
      </w:r>
    </w:p>
    <w:p w14:paraId="038D5716" w14:textId="77777777" w:rsidR="00516ADD" w:rsidRDefault="0055300A" w:rsidP="0055300A">
      <w:pPr>
        <w:ind w:right="-568"/>
        <w:jc w:val="both"/>
        <w:rPr>
          <w:rFonts w:ascii="Times New Roman" w:hAnsi="Times New Roman" w:cs="Times New Roman"/>
        </w:rPr>
      </w:pPr>
      <w:r w:rsidRPr="0055300A">
        <w:rPr>
          <w:rFonts w:ascii="Times New Roman" w:hAnsi="Times New Roman" w:cs="Times New Roman"/>
        </w:rPr>
        <w:t xml:space="preserve">O referido financiamento seria pago em 36 [trinta e seis] parcelas, a primeira no valor de R$ </w:t>
      </w:r>
      <w:r w:rsidR="00516ADD">
        <w:rPr>
          <w:rFonts w:ascii="Times New Roman" w:hAnsi="Times New Roman" w:cs="Times New Roman"/>
        </w:rPr>
        <w:t>...</w:t>
      </w:r>
      <w:r w:rsidRPr="0055300A">
        <w:rPr>
          <w:rFonts w:ascii="Times New Roman" w:hAnsi="Times New Roman" w:cs="Times New Roman"/>
        </w:rPr>
        <w:t xml:space="preserve"> [</w:t>
      </w:r>
      <w:r w:rsidR="00516ADD">
        <w:rPr>
          <w:rFonts w:ascii="Times New Roman" w:hAnsi="Times New Roman" w:cs="Times New Roman"/>
        </w:rPr>
        <w:t>...</w:t>
      </w:r>
      <w:r w:rsidRPr="0055300A">
        <w:rPr>
          <w:rFonts w:ascii="Times New Roman" w:hAnsi="Times New Roman" w:cs="Times New Roman"/>
        </w:rPr>
        <w:t xml:space="preserve">], vencendo a primeira em </w:t>
      </w:r>
      <w:r w:rsidR="00516ADD">
        <w:rPr>
          <w:rFonts w:ascii="Times New Roman" w:hAnsi="Times New Roman" w:cs="Times New Roman"/>
        </w:rPr>
        <w:t>...</w:t>
      </w:r>
      <w:r w:rsidRPr="0055300A">
        <w:rPr>
          <w:rFonts w:ascii="Times New Roman" w:hAnsi="Times New Roman" w:cs="Times New Roman"/>
        </w:rPr>
        <w:t xml:space="preserve"> e a última em </w:t>
      </w:r>
      <w:r w:rsidR="00516ADD">
        <w:rPr>
          <w:rFonts w:ascii="Times New Roman" w:hAnsi="Times New Roman" w:cs="Times New Roman"/>
        </w:rPr>
        <w:t>...</w:t>
      </w:r>
      <w:r w:rsidRPr="0055300A">
        <w:rPr>
          <w:rFonts w:ascii="Times New Roman" w:hAnsi="Times New Roman" w:cs="Times New Roman"/>
        </w:rPr>
        <w:t xml:space="preserve"> [vide CCB no Id </w:t>
      </w:r>
      <w:r w:rsidR="00516ADD">
        <w:rPr>
          <w:rFonts w:ascii="Times New Roman" w:hAnsi="Times New Roman" w:cs="Times New Roman"/>
        </w:rPr>
        <w:t>...</w:t>
      </w:r>
      <w:r w:rsidRPr="0055300A">
        <w:rPr>
          <w:rFonts w:ascii="Times New Roman" w:hAnsi="Times New Roman" w:cs="Times New Roman"/>
        </w:rPr>
        <w:t>].</w:t>
      </w:r>
    </w:p>
    <w:p w14:paraId="41980610" w14:textId="25B60BED"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A partir da parcela do financiamento do veículo vencida em </w:t>
      </w:r>
      <w:r w:rsidR="00516ADD">
        <w:rPr>
          <w:rFonts w:ascii="Times New Roman" w:hAnsi="Times New Roman" w:cs="Times New Roman"/>
        </w:rPr>
        <w:t>...</w:t>
      </w:r>
      <w:r w:rsidRPr="0055300A">
        <w:rPr>
          <w:rFonts w:ascii="Times New Roman" w:hAnsi="Times New Roman" w:cs="Times New Roman"/>
        </w:rPr>
        <w:t xml:space="preserve">, quando já casados [em </w:t>
      </w:r>
      <w:r w:rsidR="00516ADD">
        <w:rPr>
          <w:rFonts w:ascii="Times New Roman" w:hAnsi="Times New Roman" w:cs="Times New Roman"/>
        </w:rPr>
        <w:t>...</w:t>
      </w:r>
      <w:r w:rsidRPr="0055300A">
        <w:rPr>
          <w:rFonts w:ascii="Times New Roman" w:hAnsi="Times New Roman" w:cs="Times New Roman"/>
        </w:rPr>
        <w:t>], o autor também assumiu com seus recursos financeiros o pagamento do financiamento do veículo</w:t>
      </w:r>
      <w:r w:rsidR="00200802">
        <w:rPr>
          <w:rStyle w:val="Refdenotaderodap"/>
          <w:rFonts w:ascii="Times New Roman" w:hAnsi="Times New Roman" w:cs="Times New Roman"/>
        </w:rPr>
        <w:footnoteReference w:id="6"/>
      </w:r>
      <w:r w:rsidRPr="0055300A">
        <w:rPr>
          <w:rFonts w:ascii="Times New Roman" w:hAnsi="Times New Roman" w:cs="Times New Roman"/>
        </w:rPr>
        <w:t xml:space="preserve">. </w:t>
      </w:r>
    </w:p>
    <w:p w14:paraId="0FFAEC7D" w14:textId="54E3BDAE"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Assim, entre outubro de </w:t>
      </w:r>
      <w:r w:rsidR="00516ADD">
        <w:rPr>
          <w:rFonts w:ascii="Times New Roman" w:hAnsi="Times New Roman" w:cs="Times New Roman"/>
        </w:rPr>
        <w:t>...</w:t>
      </w:r>
      <w:r w:rsidRPr="0055300A">
        <w:rPr>
          <w:rFonts w:ascii="Times New Roman" w:hAnsi="Times New Roman" w:cs="Times New Roman"/>
        </w:rPr>
        <w:t xml:space="preserve"> [casamento] até agosto de </w:t>
      </w:r>
      <w:r w:rsidR="00516ADD">
        <w:rPr>
          <w:rFonts w:ascii="Times New Roman" w:hAnsi="Times New Roman" w:cs="Times New Roman"/>
        </w:rPr>
        <w:t>...</w:t>
      </w:r>
      <w:r w:rsidRPr="0055300A">
        <w:rPr>
          <w:rFonts w:ascii="Times New Roman" w:hAnsi="Times New Roman" w:cs="Times New Roman"/>
        </w:rPr>
        <w:t xml:space="preserve"> [compra do lote], o autor e a requerida pagaram não só as prestações do financiamento desse período. E adiantaram os pagamentos das prestações vincendas até </w:t>
      </w:r>
      <w:r w:rsidR="00516ADD">
        <w:rPr>
          <w:rFonts w:ascii="Times New Roman" w:hAnsi="Times New Roman" w:cs="Times New Roman"/>
        </w:rPr>
        <w:t>...</w:t>
      </w:r>
      <w:r w:rsidRPr="0055300A">
        <w:rPr>
          <w:rFonts w:ascii="Times New Roman" w:hAnsi="Times New Roman" w:cs="Times New Roman"/>
        </w:rPr>
        <w:t xml:space="preserve">, para que se pudessem dar como parte do pagamento o referido veículo. </w:t>
      </w:r>
    </w:p>
    <w:p w14:paraId="2203447B" w14:textId="691F3802"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Destarte, o ex-casal pagou as parcelas do saldo do financiamento remanescente equivalente a 23 meses, de </w:t>
      </w:r>
      <w:r w:rsidR="00516ADD">
        <w:rPr>
          <w:rFonts w:ascii="Times New Roman" w:hAnsi="Times New Roman" w:cs="Times New Roman"/>
        </w:rPr>
        <w:t>...</w:t>
      </w:r>
      <w:r w:rsidRPr="0055300A">
        <w:rPr>
          <w:rFonts w:ascii="Times New Roman" w:hAnsi="Times New Roman" w:cs="Times New Roman"/>
        </w:rPr>
        <w:t xml:space="preserve"> até a última parcela de </w:t>
      </w:r>
      <w:r w:rsidR="00516ADD">
        <w:rPr>
          <w:rFonts w:ascii="Times New Roman" w:hAnsi="Times New Roman" w:cs="Times New Roman"/>
        </w:rPr>
        <w:t>...</w:t>
      </w:r>
      <w:r w:rsidRPr="0055300A">
        <w:rPr>
          <w:rFonts w:ascii="Times New Roman" w:hAnsi="Times New Roman" w:cs="Times New Roman"/>
        </w:rPr>
        <w:t xml:space="preserve">, e tomando como média o valor da primeira parcela de R$ </w:t>
      </w:r>
      <w:r w:rsidR="00516ADD">
        <w:rPr>
          <w:rFonts w:ascii="Times New Roman" w:hAnsi="Times New Roman" w:cs="Times New Roman"/>
        </w:rPr>
        <w:t>...</w:t>
      </w:r>
      <w:r w:rsidRPr="0055300A">
        <w:rPr>
          <w:rFonts w:ascii="Times New Roman" w:hAnsi="Times New Roman" w:cs="Times New Roman"/>
        </w:rPr>
        <w:t xml:space="preserve"> [embora tenham sofridos reajustes mensais], mas apenas para início de raciocínio, totalizou-se a importância de R$ </w:t>
      </w:r>
      <w:r w:rsidR="00516ADD">
        <w:rPr>
          <w:rFonts w:ascii="Times New Roman" w:hAnsi="Times New Roman" w:cs="Times New Roman"/>
        </w:rPr>
        <w:t>...</w:t>
      </w:r>
      <w:r w:rsidRPr="0055300A">
        <w:rPr>
          <w:rFonts w:ascii="Times New Roman" w:hAnsi="Times New Roman" w:cs="Times New Roman"/>
        </w:rPr>
        <w:t xml:space="preserve"> [</w:t>
      </w:r>
      <w:r w:rsidR="00516ADD">
        <w:rPr>
          <w:rFonts w:ascii="Times New Roman" w:hAnsi="Times New Roman" w:cs="Times New Roman"/>
        </w:rPr>
        <w:t>...</w:t>
      </w:r>
      <w:r w:rsidRPr="0055300A">
        <w:rPr>
          <w:rFonts w:ascii="Times New Roman" w:hAnsi="Times New Roman" w:cs="Times New Roman"/>
        </w:rPr>
        <w:t>].</w:t>
      </w:r>
    </w:p>
    <w:p w14:paraId="6FF8E021" w14:textId="116A1FD2"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Dividido esse valor [R$ </w:t>
      </w:r>
      <w:r w:rsidR="00516ADD">
        <w:rPr>
          <w:rFonts w:ascii="Times New Roman" w:hAnsi="Times New Roman" w:cs="Times New Roman"/>
        </w:rPr>
        <w:t>...</w:t>
      </w:r>
      <w:r w:rsidRPr="0055300A">
        <w:rPr>
          <w:rFonts w:ascii="Times New Roman" w:hAnsi="Times New Roman" w:cs="Times New Roman"/>
        </w:rPr>
        <w:t xml:space="preserve">] por 2, tem-se R$ </w:t>
      </w:r>
      <w:r w:rsidR="00516ADD">
        <w:rPr>
          <w:rFonts w:ascii="Times New Roman" w:hAnsi="Times New Roman" w:cs="Times New Roman"/>
        </w:rPr>
        <w:t>...</w:t>
      </w:r>
      <w:r w:rsidRPr="0055300A">
        <w:rPr>
          <w:rFonts w:ascii="Times New Roman" w:hAnsi="Times New Roman" w:cs="Times New Roman"/>
        </w:rPr>
        <w:t xml:space="preserve"> </w:t>
      </w:r>
      <w:r w:rsidR="00516ADD">
        <w:rPr>
          <w:rFonts w:ascii="Times New Roman" w:hAnsi="Times New Roman" w:cs="Times New Roman"/>
        </w:rPr>
        <w:t>...</w:t>
      </w:r>
      <w:r w:rsidRPr="0055300A">
        <w:rPr>
          <w:rFonts w:ascii="Times New Roman" w:hAnsi="Times New Roman" w:cs="Times New Roman"/>
        </w:rPr>
        <w:t>], como a participação do autor.</w:t>
      </w:r>
    </w:p>
    <w:p w14:paraId="6263F283" w14:textId="00C483EC"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lastRenderedPageBreak/>
        <w:t xml:space="preserve">Assim, o autor participou da compra desse imóvel com R$ </w:t>
      </w:r>
      <w:r w:rsidR="00516ADD">
        <w:rPr>
          <w:rFonts w:ascii="Times New Roman" w:hAnsi="Times New Roman" w:cs="Times New Roman"/>
        </w:rPr>
        <w:t>...</w:t>
      </w:r>
      <w:r w:rsidRPr="0055300A">
        <w:rPr>
          <w:rFonts w:ascii="Times New Roman" w:hAnsi="Times New Roman" w:cs="Times New Roman"/>
        </w:rPr>
        <w:t xml:space="preserve"> [</w:t>
      </w:r>
      <w:r w:rsidR="00516ADD">
        <w:rPr>
          <w:rFonts w:ascii="Times New Roman" w:hAnsi="Times New Roman" w:cs="Times New Roman"/>
        </w:rPr>
        <w:t>...</w:t>
      </w:r>
      <w:r w:rsidRPr="0055300A">
        <w:rPr>
          <w:rFonts w:ascii="Times New Roman" w:hAnsi="Times New Roman" w:cs="Times New Roman"/>
        </w:rPr>
        <w:t xml:space="preserve">] </w:t>
      </w:r>
      <w:r w:rsidRPr="0055300A">
        <w:rPr>
          <w:rFonts w:ascii="Times New Roman" w:hAnsi="Times New Roman" w:cs="Times New Roman"/>
        </w:rPr>
        <w:t xml:space="preserve"> R$ </w:t>
      </w:r>
      <w:r w:rsidR="00516ADD">
        <w:rPr>
          <w:rFonts w:ascii="Times New Roman" w:hAnsi="Times New Roman" w:cs="Times New Roman"/>
        </w:rPr>
        <w:t>...</w:t>
      </w:r>
      <w:r w:rsidRPr="0055300A">
        <w:rPr>
          <w:rFonts w:ascii="Times New Roman" w:hAnsi="Times New Roman" w:cs="Times New Roman"/>
        </w:rPr>
        <w:t xml:space="preserve"> [entrada] + R$ </w:t>
      </w:r>
      <w:r w:rsidR="00516ADD">
        <w:rPr>
          <w:rFonts w:ascii="Times New Roman" w:hAnsi="Times New Roman" w:cs="Times New Roman"/>
        </w:rPr>
        <w:t>...</w:t>
      </w:r>
      <w:r w:rsidRPr="0055300A">
        <w:rPr>
          <w:rFonts w:ascii="Times New Roman" w:hAnsi="Times New Roman" w:cs="Times New Roman"/>
        </w:rPr>
        <w:t xml:space="preserve"> [pagamento saldo financiamento veículo].</w:t>
      </w:r>
    </w:p>
    <w:p w14:paraId="62180A11" w14:textId="14F32754"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O restante é crédito da requerida, equivalente a R$ </w:t>
      </w:r>
      <w:r w:rsidR="00516ADD">
        <w:rPr>
          <w:rFonts w:ascii="Times New Roman" w:hAnsi="Times New Roman" w:cs="Times New Roman"/>
        </w:rPr>
        <w:t>...</w:t>
      </w:r>
    </w:p>
    <w:p w14:paraId="7843F6FC" w14:textId="4F38730B"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E como já assinalado no tópico anterior, a compensação financeira, quando cabível, deverá ocorrer em pecúnia, não em transmissão de percentual sobre o imóvel, mantendo-se o condomínio, sem que as partes assim concordassem em permanecer.</w:t>
      </w:r>
    </w:p>
    <w:p w14:paraId="4105ABFC" w14:textId="46E82479"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Meritíssimo Juiz,</w:t>
      </w:r>
      <w:r w:rsidR="00516ADD">
        <w:rPr>
          <w:rFonts w:ascii="Times New Roman" w:hAnsi="Times New Roman" w:cs="Times New Roman"/>
        </w:rPr>
        <w:t xml:space="preserve"> </w:t>
      </w:r>
      <w:r w:rsidRPr="0055300A">
        <w:rPr>
          <w:rFonts w:ascii="Times New Roman" w:hAnsi="Times New Roman" w:cs="Times New Roman"/>
        </w:rPr>
        <w:t>a solução é simples em hipóteses como a vertente, pelo que desde logo se sugere, até para não eternizar demandas, cuja lógica pede mais objetividade, qual seja, alienar os dois imóveis e repartir os valores com as compensações inerentes.</w:t>
      </w:r>
    </w:p>
    <w:p w14:paraId="2F549630" w14:textId="387F042C" w:rsidR="0055300A" w:rsidRPr="00516ADD" w:rsidRDefault="0055300A" w:rsidP="0055300A">
      <w:pPr>
        <w:ind w:right="-568"/>
        <w:jc w:val="both"/>
        <w:rPr>
          <w:rFonts w:ascii="Times New Roman" w:hAnsi="Times New Roman" w:cs="Times New Roman"/>
          <w:b/>
          <w:bCs/>
        </w:rPr>
      </w:pPr>
      <w:r w:rsidRPr="00516ADD">
        <w:rPr>
          <w:rFonts w:ascii="Times New Roman" w:hAnsi="Times New Roman" w:cs="Times New Roman"/>
          <w:b/>
          <w:bCs/>
        </w:rPr>
        <w:t>VI –</w:t>
      </w:r>
      <w:r w:rsidR="00516ADD" w:rsidRPr="00516ADD">
        <w:rPr>
          <w:rFonts w:ascii="Times New Roman" w:hAnsi="Times New Roman" w:cs="Times New Roman"/>
          <w:b/>
          <w:bCs/>
        </w:rPr>
        <w:t xml:space="preserve"> </w:t>
      </w:r>
      <w:r w:rsidRPr="00516ADD">
        <w:rPr>
          <w:rFonts w:ascii="Times New Roman" w:hAnsi="Times New Roman" w:cs="Times New Roman"/>
          <w:b/>
          <w:bCs/>
        </w:rPr>
        <w:t xml:space="preserve">IMPUGNAÇÃO AOS VALORES E DA EXISTÊNCIA DE </w:t>
      </w:r>
      <w:r w:rsidRPr="00516ADD">
        <w:rPr>
          <w:rFonts w:ascii="Times New Roman" w:hAnsi="Times New Roman" w:cs="Times New Roman"/>
          <w:b/>
          <w:bCs/>
        </w:rPr>
        <w:tab/>
        <w:t>EQUIPAMENTOS</w:t>
      </w:r>
      <w:r w:rsidR="00516ADD" w:rsidRPr="00516ADD">
        <w:rPr>
          <w:rFonts w:ascii="Times New Roman" w:hAnsi="Times New Roman" w:cs="Times New Roman"/>
          <w:b/>
          <w:bCs/>
        </w:rPr>
        <w:t xml:space="preserve"> </w:t>
      </w:r>
      <w:r w:rsidRPr="00516ADD">
        <w:rPr>
          <w:rFonts w:ascii="Times New Roman" w:hAnsi="Times New Roman" w:cs="Times New Roman"/>
          <w:b/>
          <w:bCs/>
        </w:rPr>
        <w:t>INADEQUAÇÃO DOS PARÂMETROS DE AVALIAÇÃO</w:t>
      </w:r>
    </w:p>
    <w:p w14:paraId="598288BF" w14:textId="7BCFD20A"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No que tange à impugnação dos equipamentos e valores apresentados pela requerida, é imperativo destacar que as alegações trazidas em sede de contestação carecem de lastro com a realidade fática. </w:t>
      </w:r>
    </w:p>
    <w:p w14:paraId="603C359F" w14:textId="6EB9C377"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Em primeira análise, sob a ótica técnica de quem atua como profissional de Educação Física, cumpre ressaltar que a listagem apresentada pela requerida padece de grave imprecisão terminológica. </w:t>
      </w:r>
    </w:p>
    <w:p w14:paraId="1FD4713E" w14:textId="678C938E"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Itens denominados por ela como “</w:t>
      </w:r>
      <w:r w:rsidRPr="00516ADD">
        <w:rPr>
          <w:rFonts w:ascii="Times New Roman" w:hAnsi="Times New Roman" w:cs="Times New Roman"/>
          <w:i/>
          <w:iCs/>
        </w:rPr>
        <w:t>suporte expositor/estante</w:t>
      </w:r>
      <w:r w:rsidRPr="0055300A">
        <w:rPr>
          <w:rFonts w:ascii="Times New Roman" w:hAnsi="Times New Roman" w:cs="Times New Roman"/>
        </w:rPr>
        <w:t>”, “</w:t>
      </w:r>
      <w:r w:rsidRPr="00516ADD">
        <w:rPr>
          <w:rFonts w:ascii="Times New Roman" w:hAnsi="Times New Roman" w:cs="Times New Roman"/>
          <w:i/>
          <w:iCs/>
        </w:rPr>
        <w:t>banco quadrado D1</w:t>
      </w:r>
      <w:r w:rsidRPr="0055300A">
        <w:rPr>
          <w:rFonts w:ascii="Times New Roman" w:hAnsi="Times New Roman" w:cs="Times New Roman"/>
        </w:rPr>
        <w:t>”, “</w:t>
      </w:r>
      <w:r w:rsidRPr="00516ADD">
        <w:rPr>
          <w:rFonts w:ascii="Times New Roman" w:hAnsi="Times New Roman" w:cs="Times New Roman"/>
          <w:i/>
          <w:iCs/>
        </w:rPr>
        <w:t>estante de barras</w:t>
      </w:r>
      <w:r w:rsidRPr="0055300A">
        <w:rPr>
          <w:rFonts w:ascii="Times New Roman" w:hAnsi="Times New Roman" w:cs="Times New Roman"/>
        </w:rPr>
        <w:t>”, “</w:t>
      </w:r>
      <w:r w:rsidRPr="00516ADD">
        <w:rPr>
          <w:rFonts w:ascii="Times New Roman" w:hAnsi="Times New Roman" w:cs="Times New Roman"/>
          <w:i/>
          <w:iCs/>
        </w:rPr>
        <w:t>abdutora vertical</w:t>
      </w:r>
      <w:r w:rsidRPr="0055300A">
        <w:rPr>
          <w:rFonts w:ascii="Times New Roman" w:hAnsi="Times New Roman" w:cs="Times New Roman"/>
        </w:rPr>
        <w:t>”, “</w:t>
      </w:r>
      <w:r w:rsidRPr="00516ADD">
        <w:rPr>
          <w:rFonts w:ascii="Times New Roman" w:hAnsi="Times New Roman" w:cs="Times New Roman"/>
          <w:i/>
          <w:iCs/>
        </w:rPr>
        <w:t>flexora em pé</w:t>
      </w:r>
      <w:r w:rsidRPr="0055300A">
        <w:rPr>
          <w:rFonts w:ascii="Times New Roman" w:hAnsi="Times New Roman" w:cs="Times New Roman"/>
        </w:rPr>
        <w:t>”, “remada baixa” e “</w:t>
      </w:r>
      <w:r w:rsidRPr="00516ADD">
        <w:rPr>
          <w:rFonts w:ascii="Times New Roman" w:hAnsi="Times New Roman" w:cs="Times New Roman"/>
          <w:i/>
          <w:iCs/>
        </w:rPr>
        <w:t>peitoral dorsal</w:t>
      </w:r>
      <w:r w:rsidRPr="0055300A">
        <w:rPr>
          <w:rFonts w:ascii="Times New Roman" w:hAnsi="Times New Roman" w:cs="Times New Roman"/>
        </w:rPr>
        <w:t>” sequer existem com essas nomenclaturas ou especificações no estabelecimento do autor. A confusão demonstra que a requerida não apenas ignora os valores de revenda, mas também desconhece a própria realidade física e técnica dos aparelhos que pretende partilhar.</w:t>
      </w:r>
    </w:p>
    <w:p w14:paraId="0DAD2E33" w14:textId="77777777" w:rsidR="00516ADD" w:rsidRDefault="0055300A" w:rsidP="0055300A">
      <w:pPr>
        <w:ind w:right="-568"/>
        <w:jc w:val="both"/>
        <w:rPr>
          <w:rFonts w:ascii="Times New Roman" w:hAnsi="Times New Roman" w:cs="Times New Roman"/>
        </w:rPr>
      </w:pPr>
      <w:r w:rsidRPr="0055300A">
        <w:rPr>
          <w:rFonts w:ascii="Times New Roman" w:hAnsi="Times New Roman" w:cs="Times New Roman"/>
        </w:rPr>
        <w:t>Outrossim, na tentativa de demonstrar uma disparidade de valores, a requerida colacionou anúncios de equipamentos novos e de última geração, baseados em buscas genéricas, que não condizem com o acervo presente da academia.</w:t>
      </w:r>
    </w:p>
    <w:p w14:paraId="548C699A" w14:textId="5BA2C004"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Todavia, ignorou deliberadamente que diversos dos itens adquiridos na constância do matrimônio foram obtidos em revendas, estúdios e sites de usados, o que torna a comparação impertinente e descolada da realidade fática.</w:t>
      </w:r>
    </w:p>
    <w:p w14:paraId="47F388FC" w14:textId="47D21EB6"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Como é cediço no mercado de revenda de artigos esportivos, o valor venal de aparelhos submetidos ao uso profissional contínuo, e ao consequente desgaste natural, é, por óbvio, significativamente inferior ao de modelos novos ou de mostruário. A comparação pretendida pela requerida ignora a severa depreciação sofrida pelos bens da constância matrimonial, tentando equiparar itens usados a produtos de última geração.</w:t>
      </w:r>
    </w:p>
    <w:p w14:paraId="61EEBE0A" w14:textId="62F11132"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Insta pontuar que o autor reconhece a fidedignidade de parte dos valores apresentados pela ré, os quais condizem com a realidade da época da aquisição. </w:t>
      </w:r>
    </w:p>
    <w:p w14:paraId="689F795D" w14:textId="5EB4723F"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lastRenderedPageBreak/>
        <w:t>Assim, com o intuito de demonstrar a realidade fática e o valor de mercado global dos bens, o autor apresenta planilha de avaliação pormenorizada, instruída com o registro fotográfico dos equipamentos. [doc.</w:t>
      </w:r>
      <w:r w:rsidR="00516ADD">
        <w:rPr>
          <w:rFonts w:ascii="Times New Roman" w:hAnsi="Times New Roman" w:cs="Times New Roman"/>
        </w:rPr>
        <w:t xml:space="preserve"> n. ...</w:t>
      </w:r>
      <w:r w:rsidRPr="0055300A">
        <w:rPr>
          <w:rFonts w:ascii="Times New Roman" w:hAnsi="Times New Roman" w:cs="Times New Roman"/>
        </w:rPr>
        <w:t>]</w:t>
      </w:r>
    </w:p>
    <w:p w14:paraId="4193504E" w14:textId="4B8FB45A"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Diferente da requerida, que se valeu de buscas superficiais por itens novos, o autor baseou sua apuração em anúncios de revendas especializadas e sites de usados, plataforma onde, inclusive, muitos desses aparelhos foram originalmente adquiridos durante o matrimônio.</w:t>
      </w:r>
    </w:p>
    <w:p w14:paraId="5BF3FD23" w14:textId="65797BB4"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Por seguinte, o conjunto de equipamento comporto por “</w:t>
      </w:r>
      <w:r w:rsidRPr="00516ADD">
        <w:rPr>
          <w:rFonts w:ascii="Times New Roman" w:hAnsi="Times New Roman" w:cs="Times New Roman"/>
          <w:i/>
          <w:iCs/>
        </w:rPr>
        <w:t>kit halter sextavado</w:t>
      </w:r>
      <w:r w:rsidRPr="0055300A">
        <w:rPr>
          <w:rFonts w:ascii="Times New Roman" w:hAnsi="Times New Roman" w:cs="Times New Roman"/>
        </w:rPr>
        <w:t>”, “</w:t>
      </w:r>
      <w:r w:rsidRPr="00516ADD">
        <w:rPr>
          <w:rFonts w:ascii="Times New Roman" w:hAnsi="Times New Roman" w:cs="Times New Roman"/>
          <w:i/>
          <w:iCs/>
        </w:rPr>
        <w:t>flexora/extensora</w:t>
      </w:r>
      <w:r w:rsidRPr="0055300A">
        <w:rPr>
          <w:rFonts w:ascii="Times New Roman" w:hAnsi="Times New Roman" w:cs="Times New Roman"/>
        </w:rPr>
        <w:t>”, “</w:t>
      </w:r>
      <w:r w:rsidRPr="00516ADD">
        <w:rPr>
          <w:rFonts w:ascii="Times New Roman" w:hAnsi="Times New Roman" w:cs="Times New Roman"/>
          <w:i/>
          <w:iCs/>
        </w:rPr>
        <w:t>puxada alta e remada</w:t>
      </w:r>
      <w:r w:rsidRPr="0055300A">
        <w:rPr>
          <w:rFonts w:ascii="Times New Roman" w:hAnsi="Times New Roman" w:cs="Times New Roman"/>
        </w:rPr>
        <w:t>”, “</w:t>
      </w:r>
      <w:r w:rsidRPr="00516ADD">
        <w:rPr>
          <w:rFonts w:ascii="Times New Roman" w:hAnsi="Times New Roman" w:cs="Times New Roman"/>
          <w:i/>
          <w:iCs/>
        </w:rPr>
        <w:t>banco regulável</w:t>
      </w:r>
      <w:r w:rsidRPr="0055300A">
        <w:rPr>
          <w:rFonts w:ascii="Times New Roman" w:hAnsi="Times New Roman" w:cs="Times New Roman"/>
        </w:rPr>
        <w:t>” e a “</w:t>
      </w:r>
      <w:r w:rsidRPr="00516ADD">
        <w:rPr>
          <w:rFonts w:ascii="Times New Roman" w:hAnsi="Times New Roman" w:cs="Times New Roman"/>
          <w:i/>
          <w:iCs/>
        </w:rPr>
        <w:t>mesa de supino</w:t>
      </w:r>
      <w:r w:rsidRPr="0055300A">
        <w:rPr>
          <w:rFonts w:ascii="Times New Roman" w:hAnsi="Times New Roman" w:cs="Times New Roman"/>
        </w:rPr>
        <w:t xml:space="preserve">” foram comprados em lote de um estúdio em </w:t>
      </w:r>
      <w:r w:rsidR="00516ADD">
        <w:rPr>
          <w:rFonts w:ascii="Times New Roman" w:hAnsi="Times New Roman" w:cs="Times New Roman"/>
        </w:rPr>
        <w:t>..</w:t>
      </w:r>
      <w:r w:rsidRPr="0055300A">
        <w:rPr>
          <w:rFonts w:ascii="Times New Roman" w:hAnsi="Times New Roman" w:cs="Times New Roman"/>
        </w:rPr>
        <w:t>. Por serem bens usados, o preço de aquisição foi inferior ao montante declarado pela Ré na peça contestatória.</w:t>
      </w:r>
    </w:p>
    <w:p w14:paraId="3431EEB6" w14:textId="6078C524" w:rsid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O vendedor de equipamentos de ginástica, especializado na área, Sr. </w:t>
      </w:r>
      <w:r w:rsidR="00516ADD">
        <w:rPr>
          <w:rFonts w:ascii="Times New Roman" w:hAnsi="Times New Roman" w:cs="Times New Roman"/>
        </w:rPr>
        <w:t>...</w:t>
      </w:r>
      <w:r w:rsidRPr="0055300A">
        <w:rPr>
          <w:rFonts w:ascii="Times New Roman" w:hAnsi="Times New Roman" w:cs="Times New Roman"/>
        </w:rPr>
        <w:t>, enviou para o autor, via WhatsApp, registros fotográficos detalhados de todos os itens transacionados à época da compra, link de vídeo da conversa</w:t>
      </w:r>
      <w:r w:rsidR="00516ADD">
        <w:rPr>
          <w:rFonts w:ascii="Times New Roman" w:hAnsi="Times New Roman" w:cs="Times New Roman"/>
        </w:rPr>
        <w:t>:</w:t>
      </w:r>
    </w:p>
    <w:p w14:paraId="0A78EE57" w14:textId="23956A2B" w:rsidR="00516ADD" w:rsidRPr="0055300A" w:rsidRDefault="00200802" w:rsidP="0055300A">
      <w:pPr>
        <w:ind w:right="-568"/>
        <w:jc w:val="both"/>
        <w:rPr>
          <w:rFonts w:ascii="Times New Roman" w:hAnsi="Times New Roman" w:cs="Times New Roman"/>
        </w:rPr>
      </w:pPr>
      <w:r>
        <w:rPr>
          <w:rFonts w:ascii="Times New Roman" w:hAnsi="Times New Roman" w:cs="Times New Roman"/>
        </w:rPr>
        <w:t>(link)</w:t>
      </w:r>
    </w:p>
    <w:p w14:paraId="31EA3970" w14:textId="3616BF00"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A discrepância entre o montante declarado na defesa e o preço de mercado de bens usados, comprovado documentalmente, evidencia nítida tentativa de superestimar o patrimônio comum para fins de partilha.</w:t>
      </w:r>
    </w:p>
    <w:p w14:paraId="1898A8F0" w14:textId="7800B68B" w:rsidR="0055300A" w:rsidRPr="00200802" w:rsidRDefault="0055300A" w:rsidP="0055300A">
      <w:pPr>
        <w:ind w:right="-568"/>
        <w:jc w:val="both"/>
        <w:rPr>
          <w:rFonts w:ascii="Times New Roman" w:hAnsi="Times New Roman" w:cs="Times New Roman"/>
          <w:b/>
          <w:bCs/>
        </w:rPr>
      </w:pPr>
      <w:r w:rsidRPr="00200802">
        <w:rPr>
          <w:rFonts w:ascii="Times New Roman" w:hAnsi="Times New Roman" w:cs="Times New Roman"/>
          <w:b/>
          <w:bCs/>
        </w:rPr>
        <w:t>VII –DO</w:t>
      </w:r>
      <w:r w:rsidR="00200802" w:rsidRPr="00200802">
        <w:rPr>
          <w:rFonts w:ascii="Times New Roman" w:hAnsi="Times New Roman" w:cs="Times New Roman"/>
          <w:b/>
          <w:bCs/>
        </w:rPr>
        <w:t xml:space="preserve"> </w:t>
      </w:r>
      <w:r w:rsidRPr="00200802">
        <w:rPr>
          <w:rFonts w:ascii="Times New Roman" w:hAnsi="Times New Roman" w:cs="Times New Roman"/>
          <w:b/>
          <w:bCs/>
        </w:rPr>
        <w:t>INADIMPLEMENTO DA PENSÃO E DAS DESPESAS</w:t>
      </w:r>
      <w:r w:rsidR="00200802" w:rsidRPr="00200802">
        <w:rPr>
          <w:rFonts w:ascii="Times New Roman" w:hAnsi="Times New Roman" w:cs="Times New Roman"/>
          <w:b/>
          <w:bCs/>
        </w:rPr>
        <w:t xml:space="preserve"> </w:t>
      </w:r>
      <w:r w:rsidRPr="00200802">
        <w:rPr>
          <w:rFonts w:ascii="Times New Roman" w:hAnsi="Times New Roman" w:cs="Times New Roman"/>
          <w:b/>
          <w:bCs/>
        </w:rPr>
        <w:t>EXTRAORDINÁRIAS</w:t>
      </w:r>
    </w:p>
    <w:p w14:paraId="11B1ACE6" w14:textId="01FF4F93" w:rsidR="0055300A" w:rsidRPr="00200802" w:rsidRDefault="0055300A" w:rsidP="0055300A">
      <w:pPr>
        <w:ind w:right="-568"/>
        <w:jc w:val="both"/>
        <w:rPr>
          <w:rFonts w:ascii="Times New Roman" w:hAnsi="Times New Roman" w:cs="Times New Roman"/>
          <w:b/>
          <w:bCs/>
        </w:rPr>
      </w:pPr>
      <w:r w:rsidRPr="00200802">
        <w:rPr>
          <w:rFonts w:ascii="Times New Roman" w:hAnsi="Times New Roman" w:cs="Times New Roman"/>
          <w:b/>
          <w:bCs/>
        </w:rPr>
        <w:t xml:space="preserve">AUSÊNCIA DE TÍTULO EXECUTIVO E DA </w:t>
      </w:r>
      <w:r w:rsidRPr="00200802">
        <w:rPr>
          <w:rFonts w:ascii="Times New Roman" w:hAnsi="Times New Roman" w:cs="Times New Roman"/>
          <w:b/>
          <w:bCs/>
        </w:rPr>
        <w:tab/>
        <w:t>IMPOSSIBILIDADE DE COBRANÇA DE ALIMENTOS RETROATIVOS</w:t>
      </w:r>
    </w:p>
    <w:p w14:paraId="5F79364D" w14:textId="3A9C5BD2" w:rsidR="0055300A" w:rsidRPr="00200802" w:rsidRDefault="0055300A" w:rsidP="0055300A">
      <w:pPr>
        <w:ind w:right="-568"/>
        <w:jc w:val="both"/>
        <w:rPr>
          <w:rFonts w:ascii="Times New Roman" w:hAnsi="Times New Roman" w:cs="Times New Roman"/>
          <w:b/>
          <w:bCs/>
        </w:rPr>
      </w:pPr>
      <w:r w:rsidRPr="00200802">
        <w:rPr>
          <w:rFonts w:ascii="Times New Roman" w:hAnsi="Times New Roman" w:cs="Times New Roman"/>
          <w:b/>
          <w:bCs/>
        </w:rPr>
        <w:t xml:space="preserve">PAGAMENTOS INDIRETOS VIA CARTÃO DE </w:t>
      </w:r>
      <w:r w:rsidRPr="00200802">
        <w:rPr>
          <w:rFonts w:ascii="Times New Roman" w:hAnsi="Times New Roman" w:cs="Times New Roman"/>
          <w:b/>
          <w:bCs/>
        </w:rPr>
        <w:tab/>
        <w:t>CRÉDITO COMPARTILHADO</w:t>
      </w:r>
    </w:p>
    <w:p w14:paraId="3064E047" w14:textId="1B7B6195"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No que tange à alegada inadimplência alimentar e ao custeio de despesas extraordinárias, a narrativa tecida pela requerida em sua peça contestatória descola-se da realidade dos fatos ao omitir circunstância sobre a dinâmica financeira estabelecida entre as partes após a separação. </w:t>
      </w:r>
    </w:p>
    <w:p w14:paraId="53CDE2F8" w14:textId="3FF79719"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É imperativo destacar que, embora a ré sustente ter suportado isoladamente gastos essenciais com o menor </w:t>
      </w:r>
      <w:r w:rsidR="00200802">
        <w:rPr>
          <w:rFonts w:ascii="Times New Roman" w:hAnsi="Times New Roman" w:cs="Times New Roman"/>
        </w:rPr>
        <w:t>...</w:t>
      </w:r>
      <w:r w:rsidRPr="0055300A">
        <w:rPr>
          <w:rFonts w:ascii="Times New Roman" w:hAnsi="Times New Roman" w:cs="Times New Roman"/>
        </w:rPr>
        <w:t xml:space="preserve">, totalizando R$ </w:t>
      </w:r>
      <w:r w:rsidR="00200802">
        <w:rPr>
          <w:rFonts w:ascii="Times New Roman" w:hAnsi="Times New Roman" w:cs="Times New Roman"/>
        </w:rPr>
        <w:t>...</w:t>
      </w:r>
      <w:r w:rsidRPr="0055300A">
        <w:rPr>
          <w:rFonts w:ascii="Times New Roman" w:hAnsi="Times New Roman" w:cs="Times New Roman"/>
        </w:rPr>
        <w:t xml:space="preserve"> [</w:t>
      </w:r>
      <w:r w:rsidR="00200802">
        <w:rPr>
          <w:rFonts w:ascii="Times New Roman" w:hAnsi="Times New Roman" w:cs="Times New Roman"/>
        </w:rPr>
        <w:t>...</w:t>
      </w:r>
      <w:r w:rsidRPr="0055300A">
        <w:rPr>
          <w:rFonts w:ascii="Times New Roman" w:hAnsi="Times New Roman" w:cs="Times New Roman"/>
        </w:rPr>
        <w:t xml:space="preserve">], e aponte um suposto atraso de seis meses na pensão de R$ </w:t>
      </w:r>
      <w:r w:rsidR="00200802">
        <w:rPr>
          <w:rFonts w:ascii="Times New Roman" w:hAnsi="Times New Roman" w:cs="Times New Roman"/>
        </w:rPr>
        <w:t>...</w:t>
      </w:r>
      <w:r w:rsidRPr="0055300A">
        <w:rPr>
          <w:rFonts w:ascii="Times New Roman" w:hAnsi="Times New Roman" w:cs="Times New Roman"/>
        </w:rPr>
        <w:t xml:space="preserve"> [</w:t>
      </w:r>
      <w:r w:rsidR="00200802">
        <w:rPr>
          <w:rFonts w:ascii="Times New Roman" w:hAnsi="Times New Roman" w:cs="Times New Roman"/>
        </w:rPr>
        <w:t>...</w:t>
      </w:r>
      <w:r w:rsidRPr="0055300A">
        <w:rPr>
          <w:rFonts w:ascii="Times New Roman" w:hAnsi="Times New Roman" w:cs="Times New Roman"/>
        </w:rPr>
        <w:t xml:space="preserve">], as alegações ignoram o fato de que o autor disponibilizou à genitora o uso irrestrito de seu cartão de crédito vinculado à conta compartilhada perante o Banco </w:t>
      </w:r>
      <w:r w:rsidR="00200802">
        <w:rPr>
          <w:rFonts w:ascii="Times New Roman" w:hAnsi="Times New Roman" w:cs="Times New Roman"/>
        </w:rPr>
        <w:t>...</w:t>
      </w:r>
    </w:p>
    <w:p w14:paraId="52D850CC" w14:textId="5C422D2D"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Isto porque, entre os meses de </w:t>
      </w:r>
      <w:r w:rsidR="00200802">
        <w:rPr>
          <w:rFonts w:ascii="Times New Roman" w:hAnsi="Times New Roman" w:cs="Times New Roman"/>
        </w:rPr>
        <w:t>...</w:t>
      </w:r>
      <w:r w:rsidRPr="0055300A">
        <w:rPr>
          <w:rFonts w:ascii="Times New Roman" w:hAnsi="Times New Roman" w:cs="Times New Roman"/>
        </w:rPr>
        <w:t xml:space="preserve"> e </w:t>
      </w:r>
      <w:r w:rsidR="00200802">
        <w:rPr>
          <w:rFonts w:ascii="Times New Roman" w:hAnsi="Times New Roman" w:cs="Times New Roman"/>
        </w:rPr>
        <w:t>...</w:t>
      </w:r>
      <w:r w:rsidRPr="0055300A">
        <w:rPr>
          <w:rFonts w:ascii="Times New Roman" w:hAnsi="Times New Roman" w:cs="Times New Roman"/>
        </w:rPr>
        <w:t xml:space="preserve">, o autor deixou seu cartão com a genitora/ré em </w:t>
      </w:r>
      <w:r w:rsidR="00200802">
        <w:rPr>
          <w:rFonts w:ascii="Times New Roman" w:hAnsi="Times New Roman" w:cs="Times New Roman"/>
        </w:rPr>
        <w:t>...</w:t>
      </w:r>
      <w:r w:rsidRPr="0055300A">
        <w:rPr>
          <w:rFonts w:ascii="Times New Roman" w:hAnsi="Times New Roman" w:cs="Times New Roman"/>
        </w:rPr>
        <w:t xml:space="preserve"> [</w:t>
      </w:r>
      <w:r w:rsidR="00200802">
        <w:rPr>
          <w:rFonts w:ascii="Times New Roman" w:hAnsi="Times New Roman" w:cs="Times New Roman"/>
        </w:rPr>
        <w:t>...</w:t>
      </w:r>
      <w:r w:rsidRPr="0055300A">
        <w:rPr>
          <w:rFonts w:ascii="Times New Roman" w:hAnsi="Times New Roman" w:cs="Times New Roman"/>
        </w:rPr>
        <w:t>], para que pudesse arcar com todas as despesas da prole [doc.</w:t>
      </w:r>
      <w:r w:rsidR="00200802">
        <w:rPr>
          <w:rFonts w:ascii="Times New Roman" w:hAnsi="Times New Roman" w:cs="Times New Roman"/>
        </w:rPr>
        <w:t xml:space="preserve"> n. ...</w:t>
      </w:r>
      <w:r w:rsidRPr="0055300A">
        <w:rPr>
          <w:rFonts w:ascii="Times New Roman" w:hAnsi="Times New Roman" w:cs="Times New Roman"/>
        </w:rPr>
        <w:t>]</w:t>
      </w:r>
    </w:p>
    <w:p w14:paraId="5D01B0F4" w14:textId="6D3F458C"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As provas documentais ora colacionadas, atinentes aos meses de </w:t>
      </w:r>
      <w:r w:rsidR="00200802">
        <w:rPr>
          <w:rFonts w:ascii="Times New Roman" w:hAnsi="Times New Roman" w:cs="Times New Roman"/>
        </w:rPr>
        <w:t>...</w:t>
      </w:r>
      <w:r w:rsidRPr="0055300A">
        <w:rPr>
          <w:rFonts w:ascii="Times New Roman" w:hAnsi="Times New Roman" w:cs="Times New Roman"/>
        </w:rPr>
        <w:t xml:space="preserve">, </w:t>
      </w:r>
      <w:r w:rsidR="00200802">
        <w:rPr>
          <w:rFonts w:ascii="Times New Roman" w:hAnsi="Times New Roman" w:cs="Times New Roman"/>
        </w:rPr>
        <w:t>...</w:t>
      </w:r>
      <w:r w:rsidRPr="0055300A">
        <w:rPr>
          <w:rFonts w:ascii="Times New Roman" w:hAnsi="Times New Roman" w:cs="Times New Roman"/>
        </w:rPr>
        <w:t xml:space="preserve"> e </w:t>
      </w:r>
      <w:r w:rsidR="00200802">
        <w:rPr>
          <w:rFonts w:ascii="Times New Roman" w:hAnsi="Times New Roman" w:cs="Times New Roman"/>
        </w:rPr>
        <w:t>...</w:t>
      </w:r>
      <w:r w:rsidRPr="0055300A">
        <w:rPr>
          <w:rFonts w:ascii="Times New Roman" w:hAnsi="Times New Roman" w:cs="Times New Roman"/>
        </w:rPr>
        <w:t xml:space="preserve">, revelam que a ré permaneceu na posse do referido cartão e dele se utilizou para o custeio de diversas despesas, inclusive aquelas de natureza extraordinária em favor do menor, as quais agora, contraditoriamente, alega ter suportado sozinha. </w:t>
      </w:r>
    </w:p>
    <w:p w14:paraId="28615E41" w14:textId="10D52F7C"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[Compras em </w:t>
      </w:r>
      <w:r w:rsidR="00200802">
        <w:rPr>
          <w:rFonts w:ascii="Times New Roman" w:hAnsi="Times New Roman" w:cs="Times New Roman"/>
        </w:rPr>
        <w:t>...</w:t>
      </w:r>
      <w:r w:rsidRPr="0055300A">
        <w:rPr>
          <w:rFonts w:ascii="Times New Roman" w:hAnsi="Times New Roman" w:cs="Times New Roman"/>
        </w:rPr>
        <w:t>]</w:t>
      </w:r>
    </w:p>
    <w:p w14:paraId="6FB6ACBD" w14:textId="2A67157E"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[Compras em </w:t>
      </w:r>
      <w:r w:rsidR="00200802">
        <w:rPr>
          <w:rFonts w:ascii="Times New Roman" w:hAnsi="Times New Roman" w:cs="Times New Roman"/>
        </w:rPr>
        <w:t>...</w:t>
      </w:r>
      <w:r w:rsidRPr="0055300A">
        <w:rPr>
          <w:rFonts w:ascii="Times New Roman" w:hAnsi="Times New Roman" w:cs="Times New Roman"/>
        </w:rPr>
        <w:t>]</w:t>
      </w:r>
    </w:p>
    <w:p w14:paraId="4E0DAF3E" w14:textId="1B29FECC"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lastRenderedPageBreak/>
        <w:t xml:space="preserve">[Compras em </w:t>
      </w:r>
      <w:r w:rsidR="00200802">
        <w:rPr>
          <w:rFonts w:ascii="Times New Roman" w:hAnsi="Times New Roman" w:cs="Times New Roman"/>
        </w:rPr>
        <w:t>...</w:t>
      </w:r>
      <w:r w:rsidRPr="0055300A">
        <w:rPr>
          <w:rFonts w:ascii="Times New Roman" w:hAnsi="Times New Roman" w:cs="Times New Roman"/>
        </w:rPr>
        <w:t>]</w:t>
      </w:r>
    </w:p>
    <w:p w14:paraId="30387368" w14:textId="763574CA"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O adimplemento integral dessas faturas, cujos valores remontam a R$ </w:t>
      </w:r>
      <w:r w:rsidR="00200802">
        <w:rPr>
          <w:rFonts w:ascii="Times New Roman" w:hAnsi="Times New Roman" w:cs="Times New Roman"/>
        </w:rPr>
        <w:t>...</w:t>
      </w:r>
      <w:r w:rsidRPr="0055300A">
        <w:rPr>
          <w:rFonts w:ascii="Times New Roman" w:hAnsi="Times New Roman" w:cs="Times New Roman"/>
        </w:rPr>
        <w:t xml:space="preserve"> [</w:t>
      </w:r>
      <w:r w:rsidR="00200802">
        <w:rPr>
          <w:rFonts w:ascii="Times New Roman" w:hAnsi="Times New Roman" w:cs="Times New Roman"/>
        </w:rPr>
        <w:t>...</w:t>
      </w:r>
      <w:r w:rsidRPr="0055300A">
        <w:rPr>
          <w:rFonts w:ascii="Times New Roman" w:hAnsi="Times New Roman" w:cs="Times New Roman"/>
        </w:rPr>
        <w:t xml:space="preserve">] em </w:t>
      </w:r>
      <w:r w:rsidR="00200802">
        <w:rPr>
          <w:rFonts w:ascii="Times New Roman" w:hAnsi="Times New Roman" w:cs="Times New Roman"/>
        </w:rPr>
        <w:t>...</w:t>
      </w:r>
      <w:r w:rsidRPr="0055300A">
        <w:rPr>
          <w:rFonts w:ascii="Times New Roman" w:hAnsi="Times New Roman" w:cs="Times New Roman"/>
        </w:rPr>
        <w:t xml:space="preserve">; R$ </w:t>
      </w:r>
      <w:r w:rsidR="00200802">
        <w:rPr>
          <w:rFonts w:ascii="Times New Roman" w:hAnsi="Times New Roman" w:cs="Times New Roman"/>
        </w:rPr>
        <w:t>...</w:t>
      </w:r>
      <w:r w:rsidRPr="0055300A">
        <w:rPr>
          <w:rFonts w:ascii="Times New Roman" w:hAnsi="Times New Roman" w:cs="Times New Roman"/>
        </w:rPr>
        <w:t xml:space="preserve"> [</w:t>
      </w:r>
      <w:r w:rsidR="00200802">
        <w:rPr>
          <w:rFonts w:ascii="Times New Roman" w:hAnsi="Times New Roman" w:cs="Times New Roman"/>
        </w:rPr>
        <w:t>...</w:t>
      </w:r>
      <w:r w:rsidRPr="0055300A">
        <w:rPr>
          <w:rFonts w:ascii="Times New Roman" w:hAnsi="Times New Roman" w:cs="Times New Roman"/>
        </w:rPr>
        <w:t xml:space="preserve">] em fevereiro e R$ </w:t>
      </w:r>
      <w:r w:rsidR="00200802">
        <w:rPr>
          <w:rFonts w:ascii="Times New Roman" w:hAnsi="Times New Roman" w:cs="Times New Roman"/>
        </w:rPr>
        <w:t>...</w:t>
      </w:r>
      <w:r w:rsidRPr="0055300A">
        <w:rPr>
          <w:rFonts w:ascii="Times New Roman" w:hAnsi="Times New Roman" w:cs="Times New Roman"/>
        </w:rPr>
        <w:t xml:space="preserve"> [</w:t>
      </w:r>
      <w:r w:rsidR="00200802">
        <w:rPr>
          <w:rFonts w:ascii="Times New Roman" w:hAnsi="Times New Roman" w:cs="Times New Roman"/>
        </w:rPr>
        <w:t>...</w:t>
      </w:r>
      <w:r w:rsidRPr="0055300A">
        <w:rPr>
          <w:rFonts w:ascii="Times New Roman" w:hAnsi="Times New Roman" w:cs="Times New Roman"/>
        </w:rPr>
        <w:t xml:space="preserve">] em março, totalizando R$ </w:t>
      </w:r>
      <w:r w:rsidR="00200802">
        <w:rPr>
          <w:rFonts w:ascii="Times New Roman" w:hAnsi="Times New Roman" w:cs="Times New Roman"/>
        </w:rPr>
        <w:t>...</w:t>
      </w:r>
      <w:r w:rsidRPr="0055300A">
        <w:rPr>
          <w:rFonts w:ascii="Times New Roman" w:hAnsi="Times New Roman" w:cs="Times New Roman"/>
        </w:rPr>
        <w:t xml:space="preserve"> [</w:t>
      </w:r>
      <w:r w:rsidR="00200802">
        <w:rPr>
          <w:rFonts w:ascii="Times New Roman" w:hAnsi="Times New Roman" w:cs="Times New Roman"/>
        </w:rPr>
        <w:t>...</w:t>
      </w:r>
      <w:r w:rsidRPr="0055300A">
        <w:rPr>
          <w:rFonts w:ascii="Times New Roman" w:hAnsi="Times New Roman" w:cs="Times New Roman"/>
        </w:rPr>
        <w:t xml:space="preserve">] foi efetuado exclusivamente pelo autor, quando já domiciliado em </w:t>
      </w:r>
      <w:r w:rsidR="00200802">
        <w:rPr>
          <w:rFonts w:ascii="Times New Roman" w:hAnsi="Times New Roman" w:cs="Times New Roman"/>
        </w:rPr>
        <w:t>...</w:t>
      </w:r>
      <w:r w:rsidRPr="0055300A">
        <w:rPr>
          <w:rFonts w:ascii="Times New Roman" w:hAnsi="Times New Roman" w:cs="Times New Roman"/>
        </w:rPr>
        <w:t xml:space="preserve">, </w:t>
      </w:r>
      <w:r w:rsidR="00200802">
        <w:rPr>
          <w:rFonts w:ascii="Times New Roman" w:hAnsi="Times New Roman" w:cs="Times New Roman"/>
        </w:rPr>
        <w:t>...</w:t>
      </w:r>
    </w:p>
    <w:p w14:paraId="7C42590D" w14:textId="1FB0CE98"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Neste cenário, a pretensão da requerida de exigir o pagamento de R$ </w:t>
      </w:r>
      <w:r w:rsidR="00200802">
        <w:rPr>
          <w:rFonts w:ascii="Times New Roman" w:hAnsi="Times New Roman" w:cs="Times New Roman"/>
        </w:rPr>
        <w:t>...</w:t>
      </w:r>
      <w:r w:rsidRPr="0055300A">
        <w:rPr>
          <w:rFonts w:ascii="Times New Roman" w:hAnsi="Times New Roman" w:cs="Times New Roman"/>
        </w:rPr>
        <w:t>a título de alimentos retroativos revela-se manifestamente improcedente e atentatória ao princípio da vedação ao enriquecimento sem causa.</w:t>
      </w:r>
    </w:p>
    <w:p w14:paraId="173AE4BF" w14:textId="5CF26D8A"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A condenação ao pagamento de quantia vertida em favor da prole implicaria em flagrante enriquecimento sem causa da requerida, em detrimento do patrimônio do autor, que comprovadamente suportou o ônus financeiro final dos gastos.</w:t>
      </w:r>
    </w:p>
    <w:p w14:paraId="6F8BD6D7" w14:textId="5B613C8B"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E no que tange à pretensão de cobrança de supostos débitos alimentares pretéritos, cumpre salientar que o ordenamento jurídico pátrio condiciona a exigibilidade de alimentos retroativos à existência de um título executivo, seja ele judicial ou extrajudicial, que confira liquidez e certeza à obrigação. </w:t>
      </w:r>
    </w:p>
    <w:p w14:paraId="2D14E112" w14:textId="3C5C928A"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No caso em tela, não há de qualquer decisão interlocutória, sentença ou acordo homologado que tivesse fixado o encargo alimentar em período anterior ao ajuizamento da presente demanda, o que torna juridicamente inviável o pleito da requerida relativo a supostos "</w:t>
      </w:r>
      <w:r w:rsidRPr="00200802">
        <w:rPr>
          <w:rFonts w:ascii="Times New Roman" w:hAnsi="Times New Roman" w:cs="Times New Roman"/>
          <w:i/>
          <w:iCs/>
        </w:rPr>
        <w:t>atrasados</w:t>
      </w:r>
      <w:r w:rsidRPr="0055300A">
        <w:rPr>
          <w:rFonts w:ascii="Times New Roman" w:hAnsi="Times New Roman" w:cs="Times New Roman"/>
        </w:rPr>
        <w:t>"</w:t>
      </w:r>
    </w:p>
    <w:p w14:paraId="6AA69B74" w14:textId="466E7D24"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 xml:space="preserve">É cediço que o direito de exigir alimentos de forma retroativa depende, impreterivelmente, da constituição prévia do devedor em mora através de um título que confirme a exequibilidade do valor. </w:t>
      </w:r>
    </w:p>
    <w:p w14:paraId="49DE0C4B" w14:textId="49BA00C6"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Conforme a pacífica jurisprudência, somente é cabível a execução de alimentos quando houver descumprimento de obrigação previamente estabelecida:</w:t>
      </w:r>
    </w:p>
    <w:p w14:paraId="668A74BB" w14:textId="161D4C9D" w:rsidR="0055300A" w:rsidRPr="00200802" w:rsidRDefault="00200802" w:rsidP="0055300A">
      <w:pPr>
        <w:ind w:right="-568"/>
        <w:jc w:val="both"/>
        <w:rPr>
          <w:rFonts w:ascii="Times New Roman" w:hAnsi="Times New Roman" w:cs="Times New Roman"/>
          <w:i/>
          <w:iCs/>
        </w:rPr>
      </w:pPr>
      <w:r>
        <w:rPr>
          <w:rFonts w:ascii="Times New Roman" w:hAnsi="Times New Roman" w:cs="Times New Roman"/>
        </w:rPr>
        <w:t>“</w:t>
      </w:r>
      <w:r w:rsidR="0055300A" w:rsidRPr="00200802">
        <w:rPr>
          <w:rFonts w:ascii="Times New Roman" w:hAnsi="Times New Roman" w:cs="Times New Roman"/>
          <w:i/>
          <w:iCs/>
        </w:rPr>
        <w:t>DIREITO CIVIL E PROCESSUAL CIVIL. AGRAVO EM RECURSO ESPECIAL. CUMPRIMENTO DE SENTENÇA DE ALIMENTOS. TERMO INICIAL DO DÉBITO ALIMENTAR. DATA DA CITAÇÃO. PRECEDENTES. INCIDÊNCIA DA SÚMULA Nº 83 DO STJ. AGRAVO CONHECIDO PARA NEGAR PROVIMENTO AO RECURSO ESPECIAL.</w:t>
      </w:r>
    </w:p>
    <w:p w14:paraId="68AD21D1" w14:textId="77777777" w:rsidR="0055300A" w:rsidRPr="00200802" w:rsidRDefault="0055300A" w:rsidP="0055300A">
      <w:pPr>
        <w:ind w:right="-568"/>
        <w:jc w:val="both"/>
        <w:rPr>
          <w:rFonts w:ascii="Times New Roman" w:hAnsi="Times New Roman" w:cs="Times New Roman"/>
          <w:i/>
          <w:iCs/>
        </w:rPr>
      </w:pPr>
    </w:p>
    <w:p w14:paraId="54F740BE" w14:textId="77777777" w:rsidR="0055300A" w:rsidRPr="00200802" w:rsidRDefault="0055300A" w:rsidP="0055300A">
      <w:pPr>
        <w:ind w:right="-568"/>
        <w:jc w:val="both"/>
        <w:rPr>
          <w:rFonts w:ascii="Times New Roman" w:hAnsi="Times New Roman" w:cs="Times New Roman"/>
          <w:i/>
          <w:iCs/>
        </w:rPr>
      </w:pPr>
      <w:r w:rsidRPr="00200802">
        <w:rPr>
          <w:rFonts w:ascii="Times New Roman" w:hAnsi="Times New Roman" w:cs="Times New Roman"/>
          <w:i/>
          <w:iCs/>
        </w:rPr>
        <w:t>I. Caso em exame</w:t>
      </w:r>
    </w:p>
    <w:p w14:paraId="2C7B8F7E" w14:textId="77777777" w:rsidR="0055300A" w:rsidRPr="00200802" w:rsidRDefault="0055300A" w:rsidP="0055300A">
      <w:pPr>
        <w:ind w:right="-568"/>
        <w:jc w:val="both"/>
        <w:rPr>
          <w:rFonts w:ascii="Times New Roman" w:hAnsi="Times New Roman" w:cs="Times New Roman"/>
          <w:i/>
          <w:iCs/>
        </w:rPr>
      </w:pPr>
      <w:r w:rsidRPr="00200802">
        <w:rPr>
          <w:rFonts w:ascii="Times New Roman" w:hAnsi="Times New Roman" w:cs="Times New Roman"/>
          <w:i/>
          <w:iCs/>
        </w:rPr>
        <w:t xml:space="preserve"> 1. Agravo em recurso especial interposto pelo Ministério Público e pela parte interessada contra decisões do Tribunal de origem que inadmitiram os recursos especiais. O Tribunal de origem, por maioria, manteve o entendimento de que os alimentos provisórios são devidos a contar da citação, negando provimento ao recurso de apelação. Nos recursos especiais, alega-se, em suma, violação aos artigos 4º e 13, § 2º, da Lei 5.478/68, sustentando que os alimentos provisórios devem ser exigíveis desde a data de sua fixação, e não apenas após a citação do alimentante.</w:t>
      </w:r>
    </w:p>
    <w:p w14:paraId="1B3C9FC7" w14:textId="77777777" w:rsidR="0055300A" w:rsidRPr="00200802" w:rsidRDefault="0055300A" w:rsidP="0055300A">
      <w:pPr>
        <w:ind w:right="-568"/>
        <w:jc w:val="both"/>
        <w:rPr>
          <w:rFonts w:ascii="Times New Roman" w:hAnsi="Times New Roman" w:cs="Times New Roman"/>
          <w:i/>
          <w:iCs/>
        </w:rPr>
      </w:pPr>
      <w:r w:rsidRPr="00200802">
        <w:rPr>
          <w:rFonts w:ascii="Times New Roman" w:hAnsi="Times New Roman" w:cs="Times New Roman"/>
          <w:i/>
          <w:iCs/>
        </w:rPr>
        <w:t>II. Questão em discussão</w:t>
      </w:r>
    </w:p>
    <w:p w14:paraId="7FCA684F" w14:textId="77777777" w:rsidR="0055300A" w:rsidRPr="00200802" w:rsidRDefault="0055300A" w:rsidP="0055300A">
      <w:pPr>
        <w:ind w:right="-568"/>
        <w:jc w:val="both"/>
        <w:rPr>
          <w:rFonts w:ascii="Times New Roman" w:hAnsi="Times New Roman" w:cs="Times New Roman"/>
          <w:i/>
          <w:iCs/>
        </w:rPr>
      </w:pPr>
      <w:r w:rsidRPr="00200802">
        <w:rPr>
          <w:rFonts w:ascii="Times New Roman" w:hAnsi="Times New Roman" w:cs="Times New Roman"/>
          <w:i/>
          <w:iCs/>
        </w:rPr>
        <w:lastRenderedPageBreak/>
        <w:t xml:space="preserve"> 2. A questão em discussão consiste em saber se o termo inicial para a exigibilidade dos alimentos provisórios deve ser a data da citação ou a data de sua fixação.</w:t>
      </w:r>
    </w:p>
    <w:p w14:paraId="1310A8CC" w14:textId="77777777" w:rsidR="0055300A" w:rsidRPr="00200802" w:rsidRDefault="0055300A" w:rsidP="0055300A">
      <w:pPr>
        <w:ind w:right="-568"/>
        <w:jc w:val="both"/>
        <w:rPr>
          <w:rFonts w:ascii="Times New Roman" w:hAnsi="Times New Roman" w:cs="Times New Roman"/>
          <w:i/>
          <w:iCs/>
        </w:rPr>
      </w:pPr>
      <w:r w:rsidRPr="00200802">
        <w:rPr>
          <w:rFonts w:ascii="Times New Roman" w:hAnsi="Times New Roman" w:cs="Times New Roman"/>
          <w:i/>
          <w:iCs/>
        </w:rPr>
        <w:t>III. Razões de decidir</w:t>
      </w:r>
    </w:p>
    <w:p w14:paraId="01284499" w14:textId="77777777" w:rsidR="0055300A" w:rsidRPr="00200802" w:rsidRDefault="0055300A" w:rsidP="0055300A">
      <w:pPr>
        <w:ind w:right="-568"/>
        <w:jc w:val="both"/>
        <w:rPr>
          <w:rFonts w:ascii="Times New Roman" w:hAnsi="Times New Roman" w:cs="Times New Roman"/>
          <w:i/>
          <w:iCs/>
        </w:rPr>
      </w:pPr>
      <w:r w:rsidRPr="00200802">
        <w:rPr>
          <w:rFonts w:ascii="Times New Roman" w:hAnsi="Times New Roman" w:cs="Times New Roman"/>
          <w:i/>
          <w:iCs/>
        </w:rPr>
        <w:t xml:space="preserve"> 3. A orientação jurisprudencial que tem prevalecido neste Superior Tribunal de Justiça é no sentido de que o termo inicial da obrigação alimentar, ainda que se refira a alimentos provisórios, consiste na data da citação. Precedentes.</w:t>
      </w:r>
    </w:p>
    <w:p w14:paraId="1FA992C5" w14:textId="1CA8F789" w:rsidR="0055300A" w:rsidRPr="0055300A" w:rsidRDefault="0055300A" w:rsidP="0055300A">
      <w:pPr>
        <w:ind w:right="-568"/>
        <w:jc w:val="both"/>
        <w:rPr>
          <w:rFonts w:ascii="Times New Roman" w:hAnsi="Times New Roman" w:cs="Times New Roman"/>
        </w:rPr>
      </w:pPr>
      <w:r w:rsidRPr="00200802">
        <w:rPr>
          <w:rFonts w:ascii="Times New Roman" w:hAnsi="Times New Roman" w:cs="Times New Roman"/>
          <w:i/>
          <w:iCs/>
        </w:rPr>
        <w:t>5. Agravos conhecidos para negar provimento aos recursos especiais</w:t>
      </w:r>
      <w:r w:rsidRPr="0055300A">
        <w:rPr>
          <w:rFonts w:ascii="Times New Roman" w:hAnsi="Times New Roman" w:cs="Times New Roman"/>
        </w:rPr>
        <w:t>.</w:t>
      </w:r>
      <w:r w:rsidR="00200802">
        <w:rPr>
          <w:rFonts w:ascii="Times New Roman" w:hAnsi="Times New Roman" w:cs="Times New Roman"/>
        </w:rPr>
        <w:t xml:space="preserve">” </w:t>
      </w:r>
      <w:proofErr w:type="gramStart"/>
      <w:r w:rsidRPr="0055300A">
        <w:rPr>
          <w:rFonts w:ascii="Times New Roman" w:hAnsi="Times New Roman" w:cs="Times New Roman"/>
        </w:rPr>
        <w:t>[</w:t>
      </w:r>
      <w:proofErr w:type="spellStart"/>
      <w:proofErr w:type="gramEnd"/>
      <w:r w:rsidRPr="0055300A">
        <w:rPr>
          <w:rFonts w:ascii="Times New Roman" w:hAnsi="Times New Roman" w:cs="Times New Roman"/>
        </w:rPr>
        <w:t>AREsp</w:t>
      </w:r>
      <w:proofErr w:type="spellEnd"/>
      <w:r w:rsidRPr="0055300A">
        <w:rPr>
          <w:rFonts w:ascii="Times New Roman" w:hAnsi="Times New Roman" w:cs="Times New Roman"/>
        </w:rPr>
        <w:t xml:space="preserve"> n. 2.886.816/RS, Rel. Ministra Daniela Teixeira, Terceira Turma, </w:t>
      </w:r>
      <w:proofErr w:type="spellStart"/>
      <w:r w:rsidRPr="0055300A">
        <w:rPr>
          <w:rFonts w:ascii="Times New Roman" w:hAnsi="Times New Roman" w:cs="Times New Roman"/>
        </w:rPr>
        <w:t>DJe</w:t>
      </w:r>
      <w:proofErr w:type="spellEnd"/>
      <w:r w:rsidRPr="0055300A">
        <w:rPr>
          <w:rFonts w:ascii="Times New Roman" w:hAnsi="Times New Roman" w:cs="Times New Roman"/>
        </w:rPr>
        <w:t xml:space="preserve"> 18.12.2025].</w:t>
      </w:r>
    </w:p>
    <w:p w14:paraId="3D873106" w14:textId="7686994D" w:rsidR="0055300A" w:rsidRPr="00200802" w:rsidRDefault="00200802" w:rsidP="0055300A">
      <w:pPr>
        <w:ind w:right="-568"/>
        <w:jc w:val="both"/>
        <w:rPr>
          <w:rFonts w:ascii="Times New Roman" w:hAnsi="Times New Roman" w:cs="Times New Roman"/>
          <w:i/>
          <w:iCs/>
        </w:rPr>
      </w:pPr>
      <w:r>
        <w:rPr>
          <w:rFonts w:ascii="Times New Roman" w:hAnsi="Times New Roman" w:cs="Times New Roman"/>
        </w:rPr>
        <w:t>“</w:t>
      </w:r>
      <w:r w:rsidR="0055300A" w:rsidRPr="00200802">
        <w:rPr>
          <w:rFonts w:ascii="Times New Roman" w:hAnsi="Times New Roman" w:cs="Times New Roman"/>
          <w:i/>
          <w:iCs/>
        </w:rPr>
        <w:t>CIVIL E PROCESSUAL CIVIL. EMBARGOS DE DIVERGÊNCIA. CABIMENTO. REVISÃO DOS ALIMENTOS. MAJORAÇÃO, REDUÇÃO OU EXONERAÇÃO. SENTENÇA. EFEITOS. DATA DA CITAÇÃO. IRREPETIBILIDADE.</w:t>
      </w:r>
    </w:p>
    <w:p w14:paraId="067099FC" w14:textId="77777777" w:rsidR="0055300A" w:rsidRPr="00200802" w:rsidRDefault="0055300A" w:rsidP="0055300A">
      <w:pPr>
        <w:ind w:right="-568"/>
        <w:jc w:val="both"/>
        <w:rPr>
          <w:rFonts w:ascii="Times New Roman" w:hAnsi="Times New Roman" w:cs="Times New Roman"/>
          <w:i/>
          <w:iCs/>
        </w:rPr>
      </w:pPr>
      <w:r w:rsidRPr="00200802">
        <w:rPr>
          <w:rFonts w:ascii="Times New Roman" w:hAnsi="Times New Roman" w:cs="Times New Roman"/>
          <w:i/>
          <w:iCs/>
        </w:rPr>
        <w:t>1. Os efeitos da sentença proferida em ação de revisão de alimentos</w:t>
      </w:r>
    </w:p>
    <w:p w14:paraId="28D0141E" w14:textId="77777777" w:rsidR="0055300A" w:rsidRPr="00200802" w:rsidRDefault="0055300A" w:rsidP="0055300A">
      <w:pPr>
        <w:ind w:right="-568"/>
        <w:jc w:val="both"/>
        <w:rPr>
          <w:rFonts w:ascii="Times New Roman" w:hAnsi="Times New Roman" w:cs="Times New Roman"/>
          <w:i/>
          <w:iCs/>
        </w:rPr>
      </w:pPr>
      <w:r w:rsidRPr="00200802">
        <w:rPr>
          <w:rFonts w:ascii="Times New Roman" w:hAnsi="Times New Roman" w:cs="Times New Roman"/>
          <w:i/>
          <w:iCs/>
        </w:rPr>
        <w:t xml:space="preserve"> - </w:t>
      </w:r>
      <w:proofErr w:type="gramStart"/>
      <w:r w:rsidRPr="00200802">
        <w:rPr>
          <w:rFonts w:ascii="Times New Roman" w:hAnsi="Times New Roman" w:cs="Times New Roman"/>
          <w:i/>
          <w:iCs/>
        </w:rPr>
        <w:t>seja</w:t>
      </w:r>
      <w:proofErr w:type="gramEnd"/>
      <w:r w:rsidRPr="00200802">
        <w:rPr>
          <w:rFonts w:ascii="Times New Roman" w:hAnsi="Times New Roman" w:cs="Times New Roman"/>
          <w:i/>
          <w:iCs/>
        </w:rPr>
        <w:t xml:space="preserve"> em caso de redução, majoração ou exoneração - retroagem à data da citação (Lei 5.478/68, art. 13, § 2º), ressalvada a irrepetibilidade dos valores adimplidos e a impossibilidade de compensação do excesso pago com prestações vincendas.</w:t>
      </w:r>
    </w:p>
    <w:p w14:paraId="163D17C7" w14:textId="7A9CBAFB" w:rsidR="0055300A" w:rsidRPr="0055300A" w:rsidRDefault="0055300A" w:rsidP="0055300A">
      <w:pPr>
        <w:ind w:right="-568"/>
        <w:jc w:val="both"/>
        <w:rPr>
          <w:rFonts w:ascii="Times New Roman" w:hAnsi="Times New Roman" w:cs="Times New Roman"/>
        </w:rPr>
      </w:pPr>
      <w:r w:rsidRPr="00200802">
        <w:rPr>
          <w:rFonts w:ascii="Times New Roman" w:hAnsi="Times New Roman" w:cs="Times New Roman"/>
          <w:i/>
          <w:iCs/>
        </w:rPr>
        <w:t>2. Embargos de divergência a que se dá parcial provimento</w:t>
      </w:r>
      <w:r w:rsidRPr="0055300A">
        <w:rPr>
          <w:rFonts w:ascii="Times New Roman" w:hAnsi="Times New Roman" w:cs="Times New Roman"/>
        </w:rPr>
        <w:t>.</w:t>
      </w:r>
      <w:r w:rsidR="00200802">
        <w:rPr>
          <w:rFonts w:ascii="Times New Roman" w:hAnsi="Times New Roman" w:cs="Times New Roman"/>
        </w:rPr>
        <w:t xml:space="preserve">” </w:t>
      </w:r>
      <w:proofErr w:type="gramStart"/>
      <w:r w:rsidRPr="0055300A">
        <w:rPr>
          <w:rFonts w:ascii="Times New Roman" w:hAnsi="Times New Roman" w:cs="Times New Roman"/>
        </w:rPr>
        <w:t>[</w:t>
      </w:r>
      <w:proofErr w:type="spellStart"/>
      <w:proofErr w:type="gramEnd"/>
      <w:r w:rsidRPr="0055300A">
        <w:rPr>
          <w:rFonts w:ascii="Times New Roman" w:hAnsi="Times New Roman" w:cs="Times New Roman"/>
        </w:rPr>
        <w:t>EREsp</w:t>
      </w:r>
      <w:proofErr w:type="spellEnd"/>
      <w:r w:rsidRPr="0055300A">
        <w:rPr>
          <w:rFonts w:ascii="Times New Roman" w:hAnsi="Times New Roman" w:cs="Times New Roman"/>
        </w:rPr>
        <w:t xml:space="preserve"> n. 1.181.119/RJ, Rel. Ministro </w:t>
      </w:r>
      <w:proofErr w:type="spellStart"/>
      <w:r w:rsidRPr="0055300A">
        <w:rPr>
          <w:rFonts w:ascii="Times New Roman" w:hAnsi="Times New Roman" w:cs="Times New Roman"/>
        </w:rPr>
        <w:t>Luis</w:t>
      </w:r>
      <w:proofErr w:type="spellEnd"/>
      <w:r w:rsidRPr="0055300A">
        <w:rPr>
          <w:rFonts w:ascii="Times New Roman" w:hAnsi="Times New Roman" w:cs="Times New Roman"/>
        </w:rPr>
        <w:t xml:space="preserve"> Felipe Salomão, relatora para acórdão Ministra Maria Isabel Gallotti, Segunda Seção, </w:t>
      </w:r>
      <w:proofErr w:type="spellStart"/>
      <w:r w:rsidRPr="0055300A">
        <w:rPr>
          <w:rFonts w:ascii="Times New Roman" w:hAnsi="Times New Roman" w:cs="Times New Roman"/>
        </w:rPr>
        <w:t>DJe</w:t>
      </w:r>
      <w:proofErr w:type="spellEnd"/>
      <w:r w:rsidRPr="0055300A">
        <w:rPr>
          <w:rFonts w:ascii="Times New Roman" w:hAnsi="Times New Roman" w:cs="Times New Roman"/>
        </w:rPr>
        <w:t xml:space="preserve"> 20.06.2014]. </w:t>
      </w:r>
    </w:p>
    <w:p w14:paraId="0A53F799" w14:textId="69BE29FD"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Na ausência de fixação pretérita, vigora o princípio de que a obrigação alimentar passa a ser exigível apenas a partir da citação válida, não sendo permitido retroagir a cobrança a períodos em que a verba não havia sido judicialmente arbitrada</w:t>
      </w:r>
    </w:p>
    <w:p w14:paraId="6F628DC2" w14:textId="77777777" w:rsidR="00200802" w:rsidRDefault="0055300A" w:rsidP="0055300A">
      <w:pPr>
        <w:ind w:right="-568"/>
        <w:jc w:val="both"/>
        <w:rPr>
          <w:rFonts w:ascii="Times New Roman" w:hAnsi="Times New Roman" w:cs="Times New Roman"/>
        </w:rPr>
      </w:pPr>
      <w:r w:rsidRPr="0055300A">
        <w:rPr>
          <w:rFonts w:ascii="Times New Roman" w:hAnsi="Times New Roman" w:cs="Times New Roman"/>
        </w:rPr>
        <w:t xml:space="preserve">Dessa forma, a pretensão da ré de cobrar valores relativos a meses anteriores à fixação judicial carece de interesse processual e suporte normativo. Se não havia, à época, um título que lastreasse o pedido de alimentos retroativos, não se pode imputar ao autor o estigma da inadimplência, especialmente quando demonstrado que este já prestava assistência material voluntária e substancial. </w:t>
      </w:r>
    </w:p>
    <w:p w14:paraId="4355F07C" w14:textId="05999129"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Portanto, resta impugnado o pedido de condenação ao pagamento de alimentos retroativos, uma vez que a obrigação alimentar não pode retroagir para alcançar período em que não gozava de certeza e exigibilidade judicial.</w:t>
      </w:r>
    </w:p>
    <w:p w14:paraId="65A4F917" w14:textId="32E550B3" w:rsidR="0055300A" w:rsidRPr="00200802" w:rsidRDefault="0055300A" w:rsidP="0055300A">
      <w:pPr>
        <w:ind w:right="-568"/>
        <w:jc w:val="both"/>
        <w:rPr>
          <w:rFonts w:ascii="Times New Roman" w:hAnsi="Times New Roman" w:cs="Times New Roman"/>
          <w:b/>
          <w:bCs/>
        </w:rPr>
      </w:pPr>
      <w:r w:rsidRPr="00200802">
        <w:rPr>
          <w:rFonts w:ascii="Times New Roman" w:hAnsi="Times New Roman" w:cs="Times New Roman"/>
          <w:b/>
          <w:bCs/>
        </w:rPr>
        <w:t>VIII – PEDIDOS</w:t>
      </w:r>
    </w:p>
    <w:p w14:paraId="412A01C7" w14:textId="4E01E4E8" w:rsidR="0055300A" w:rsidRPr="0055300A" w:rsidRDefault="0055300A" w:rsidP="0055300A">
      <w:pPr>
        <w:ind w:right="-568"/>
        <w:jc w:val="both"/>
        <w:rPr>
          <w:rFonts w:ascii="Times New Roman" w:hAnsi="Times New Roman" w:cs="Times New Roman"/>
        </w:rPr>
      </w:pPr>
      <w:proofErr w:type="spellStart"/>
      <w:r w:rsidRPr="00200802">
        <w:rPr>
          <w:rFonts w:ascii="Times New Roman" w:hAnsi="Times New Roman" w:cs="Times New Roman"/>
          <w:b/>
          <w:bCs/>
          <w:i/>
          <w:iCs/>
        </w:rPr>
        <w:t>Ex</w:t>
      </w:r>
      <w:proofErr w:type="spellEnd"/>
      <w:r w:rsidRPr="00200802">
        <w:rPr>
          <w:rFonts w:ascii="Times New Roman" w:hAnsi="Times New Roman" w:cs="Times New Roman"/>
          <w:b/>
          <w:bCs/>
          <w:i/>
          <w:iCs/>
        </w:rPr>
        <w:t xml:space="preserve"> positis</w:t>
      </w:r>
      <w:r w:rsidRPr="0055300A">
        <w:rPr>
          <w:rFonts w:ascii="Times New Roman" w:hAnsi="Times New Roman" w:cs="Times New Roman"/>
        </w:rPr>
        <w:t>, o autor requer:</w:t>
      </w:r>
    </w:p>
    <w:p w14:paraId="0392F488" w14:textId="36D1586D" w:rsidR="0055300A" w:rsidRPr="00200802" w:rsidRDefault="00200802" w:rsidP="00200802">
      <w:pPr>
        <w:ind w:right="-568"/>
        <w:jc w:val="both"/>
        <w:rPr>
          <w:rFonts w:ascii="Times New Roman" w:hAnsi="Times New Roman" w:cs="Times New Roman"/>
        </w:rPr>
      </w:pPr>
      <w:r w:rsidRPr="00200802">
        <w:rPr>
          <w:rFonts w:ascii="Times New Roman" w:hAnsi="Times New Roman" w:cs="Times New Roman"/>
        </w:rPr>
        <w:t>a)</w:t>
      </w:r>
      <w:r>
        <w:rPr>
          <w:rFonts w:ascii="Times New Roman" w:hAnsi="Times New Roman" w:cs="Times New Roman"/>
        </w:rPr>
        <w:t xml:space="preserve"> </w:t>
      </w:r>
      <w:r w:rsidR="0055300A" w:rsidRPr="00200802">
        <w:rPr>
          <w:rFonts w:ascii="Times New Roman" w:hAnsi="Times New Roman" w:cs="Times New Roman"/>
        </w:rPr>
        <w:t>em decisão saneadora, seja:</w:t>
      </w:r>
    </w:p>
    <w:p w14:paraId="36BF12A3" w14:textId="7AEEC92A"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w:t>
      </w:r>
      <w:r w:rsidR="00200802">
        <w:rPr>
          <w:rFonts w:ascii="Times New Roman" w:hAnsi="Times New Roman" w:cs="Times New Roman"/>
        </w:rPr>
        <w:t xml:space="preserve"> </w:t>
      </w:r>
      <w:proofErr w:type="gramStart"/>
      <w:r w:rsidRPr="0055300A">
        <w:rPr>
          <w:rFonts w:ascii="Times New Roman" w:hAnsi="Times New Roman" w:cs="Times New Roman"/>
        </w:rPr>
        <w:t>refutada</w:t>
      </w:r>
      <w:proofErr w:type="gramEnd"/>
      <w:r w:rsidRPr="0055300A">
        <w:rPr>
          <w:rFonts w:ascii="Times New Roman" w:hAnsi="Times New Roman" w:cs="Times New Roman"/>
        </w:rPr>
        <w:t xml:space="preserve"> a incomunicabilidade das quotas sociais da sociedade “</w:t>
      </w:r>
      <w:r w:rsidR="00200802">
        <w:rPr>
          <w:rFonts w:ascii="Times New Roman" w:hAnsi="Times New Roman" w:cs="Times New Roman"/>
        </w:rPr>
        <w:t>..</w:t>
      </w:r>
      <w:r w:rsidRPr="0055300A">
        <w:rPr>
          <w:rFonts w:ascii="Times New Roman" w:hAnsi="Times New Roman" w:cs="Times New Roman"/>
        </w:rPr>
        <w:t>.” pela manifesta “</w:t>
      </w:r>
      <w:r w:rsidRPr="00200802">
        <w:rPr>
          <w:rFonts w:ascii="Times New Roman" w:hAnsi="Times New Roman" w:cs="Times New Roman"/>
          <w:i/>
          <w:iCs/>
        </w:rPr>
        <w:t>fraude em partilha</w:t>
      </w:r>
      <w:r w:rsidRPr="0055300A">
        <w:rPr>
          <w:rFonts w:ascii="Times New Roman" w:hAnsi="Times New Roman" w:cs="Times New Roman"/>
        </w:rPr>
        <w:t>” perpetrada pela requerida, ao doar suas quotas para sua mãe, em flagrante consilium fraudis do patrimônio constituído e adquirido durante o casamento;</w:t>
      </w:r>
    </w:p>
    <w:p w14:paraId="38728236" w14:textId="29A806CF"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lastRenderedPageBreak/>
        <w:t>-</w:t>
      </w:r>
      <w:r w:rsidR="00200802">
        <w:rPr>
          <w:rFonts w:ascii="Times New Roman" w:hAnsi="Times New Roman" w:cs="Times New Roman"/>
        </w:rPr>
        <w:t xml:space="preserve"> </w:t>
      </w:r>
      <w:proofErr w:type="gramStart"/>
      <w:r w:rsidRPr="0055300A">
        <w:rPr>
          <w:rFonts w:ascii="Times New Roman" w:hAnsi="Times New Roman" w:cs="Times New Roman"/>
        </w:rPr>
        <w:t>refutada</w:t>
      </w:r>
      <w:proofErr w:type="gramEnd"/>
      <w:r w:rsidRPr="0055300A">
        <w:rPr>
          <w:rFonts w:ascii="Times New Roman" w:hAnsi="Times New Roman" w:cs="Times New Roman"/>
        </w:rPr>
        <w:t xml:space="preserve"> a circunstância de que a prática liberal, como autônoma, da profissão de dentista da autora, tenha o condão de sugerir a pré-existência da pessoa jurídica do “</w:t>
      </w:r>
      <w:r w:rsidR="00200802">
        <w:rPr>
          <w:rFonts w:ascii="Times New Roman" w:hAnsi="Times New Roman" w:cs="Times New Roman"/>
        </w:rPr>
        <w:t>..</w:t>
      </w:r>
      <w:r w:rsidRPr="0055300A">
        <w:rPr>
          <w:rFonts w:ascii="Times New Roman" w:hAnsi="Times New Roman" w:cs="Times New Roman"/>
        </w:rPr>
        <w:t>.”, por falta de amparo fático e legal;</w:t>
      </w:r>
    </w:p>
    <w:p w14:paraId="1BFA222B" w14:textId="35766CB5"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b)</w:t>
      </w:r>
      <w:r w:rsidR="00200802">
        <w:rPr>
          <w:rFonts w:ascii="Times New Roman" w:hAnsi="Times New Roman" w:cs="Times New Roman"/>
        </w:rPr>
        <w:t xml:space="preserve"> </w:t>
      </w:r>
      <w:r w:rsidRPr="0055300A">
        <w:rPr>
          <w:rFonts w:ascii="Times New Roman" w:hAnsi="Times New Roman" w:cs="Times New Roman"/>
        </w:rPr>
        <w:t>julgando o mérito da presente ação de divórcio que pendente apenas a partilha de bens:</w:t>
      </w:r>
    </w:p>
    <w:p w14:paraId="65FD8936" w14:textId="71F831B5"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w:t>
      </w:r>
      <w:r w:rsidR="00200802">
        <w:rPr>
          <w:rFonts w:ascii="Times New Roman" w:hAnsi="Times New Roman" w:cs="Times New Roman"/>
        </w:rPr>
        <w:t xml:space="preserve"> </w:t>
      </w:r>
      <w:proofErr w:type="gramStart"/>
      <w:r w:rsidRPr="0055300A">
        <w:rPr>
          <w:rFonts w:ascii="Times New Roman" w:hAnsi="Times New Roman" w:cs="Times New Roman"/>
        </w:rPr>
        <w:t>estabelecido</w:t>
      </w:r>
      <w:proofErr w:type="gramEnd"/>
      <w:r w:rsidRPr="0055300A">
        <w:rPr>
          <w:rFonts w:ascii="Times New Roman" w:hAnsi="Times New Roman" w:cs="Times New Roman"/>
        </w:rPr>
        <w:t xml:space="preserve"> o direito à partilha dos bens adquiridos no curso do casamento, cabendo a cada parte 50% [cinquenta por cento];</w:t>
      </w:r>
    </w:p>
    <w:p w14:paraId="4A85C24B" w14:textId="5560A17D"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w:t>
      </w:r>
      <w:r w:rsidR="00200802">
        <w:rPr>
          <w:rFonts w:ascii="Times New Roman" w:hAnsi="Times New Roman" w:cs="Times New Roman"/>
        </w:rPr>
        <w:t xml:space="preserve"> </w:t>
      </w:r>
      <w:proofErr w:type="gramStart"/>
      <w:r w:rsidRPr="0055300A">
        <w:rPr>
          <w:rFonts w:ascii="Times New Roman" w:hAnsi="Times New Roman" w:cs="Times New Roman"/>
        </w:rPr>
        <w:t>estabelecido</w:t>
      </w:r>
      <w:proofErr w:type="gramEnd"/>
      <w:r w:rsidRPr="0055300A">
        <w:rPr>
          <w:rFonts w:ascii="Times New Roman" w:hAnsi="Times New Roman" w:cs="Times New Roman"/>
        </w:rPr>
        <w:t xml:space="preserve"> que na liquidação de sentença dos bens móveis e imóveis seja feita por arbitramento [CPC, art. 509,</w:t>
      </w:r>
      <w:r w:rsidR="00200802">
        <w:rPr>
          <w:rFonts w:ascii="Times New Roman" w:hAnsi="Times New Roman" w:cs="Times New Roman"/>
        </w:rPr>
        <w:t xml:space="preserve"> </w:t>
      </w:r>
      <w:r w:rsidRPr="0055300A">
        <w:rPr>
          <w:rFonts w:ascii="Times New Roman" w:hAnsi="Times New Roman" w:cs="Times New Roman"/>
        </w:rPr>
        <w:t>I], na qual apurar-se-á o valor dos bens e quitam-se eventuais dívidas;</w:t>
      </w:r>
    </w:p>
    <w:p w14:paraId="087BA3BF" w14:textId="0620D57B"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w:t>
      </w:r>
      <w:r w:rsidR="00200802">
        <w:rPr>
          <w:rFonts w:ascii="Times New Roman" w:hAnsi="Times New Roman" w:cs="Times New Roman"/>
        </w:rPr>
        <w:t xml:space="preserve"> </w:t>
      </w:r>
      <w:proofErr w:type="gramStart"/>
      <w:r w:rsidRPr="0055300A">
        <w:rPr>
          <w:rFonts w:ascii="Times New Roman" w:hAnsi="Times New Roman" w:cs="Times New Roman"/>
        </w:rPr>
        <w:t>estabelecido</w:t>
      </w:r>
      <w:proofErr w:type="gramEnd"/>
      <w:r w:rsidRPr="0055300A">
        <w:rPr>
          <w:rFonts w:ascii="Times New Roman" w:hAnsi="Times New Roman" w:cs="Times New Roman"/>
        </w:rPr>
        <w:t xml:space="preserve"> que em caso de desinteresse de permanecer os bens em propriedade comum, seja promovida ação de extinção de condomínio na forma legal;</w:t>
      </w:r>
    </w:p>
    <w:p w14:paraId="28DDB3ED" w14:textId="3DA09D27"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w:t>
      </w:r>
      <w:r w:rsidR="00200802">
        <w:rPr>
          <w:rFonts w:ascii="Times New Roman" w:hAnsi="Times New Roman" w:cs="Times New Roman"/>
        </w:rPr>
        <w:t xml:space="preserve"> </w:t>
      </w:r>
      <w:proofErr w:type="gramStart"/>
      <w:r w:rsidRPr="0055300A">
        <w:rPr>
          <w:rFonts w:ascii="Times New Roman" w:hAnsi="Times New Roman" w:cs="Times New Roman"/>
        </w:rPr>
        <w:t>rejeitado</w:t>
      </w:r>
      <w:proofErr w:type="gramEnd"/>
      <w:r w:rsidRPr="0055300A">
        <w:rPr>
          <w:rFonts w:ascii="Times New Roman" w:hAnsi="Times New Roman" w:cs="Times New Roman"/>
        </w:rPr>
        <w:t xml:space="preserve"> o pedido condenatório a título de pensão alimentícia e despesas “</w:t>
      </w:r>
      <w:r w:rsidRPr="00200802">
        <w:rPr>
          <w:rFonts w:ascii="Times New Roman" w:hAnsi="Times New Roman" w:cs="Times New Roman"/>
          <w:i/>
          <w:iCs/>
        </w:rPr>
        <w:t>anteriores</w:t>
      </w:r>
      <w:r w:rsidRPr="0055300A">
        <w:rPr>
          <w:rFonts w:ascii="Times New Roman" w:hAnsi="Times New Roman" w:cs="Times New Roman"/>
        </w:rPr>
        <w:t>” à distribuição da presente lide, por falta de amparo legal [ausência de título executivo], além de demonstrado ter o autor através do cartão de crédito compartilhado com a requerida, quitado as despesas do filho;</w:t>
      </w:r>
    </w:p>
    <w:p w14:paraId="74C71689" w14:textId="28E9E4C2"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c)</w:t>
      </w:r>
      <w:r w:rsidR="00200802">
        <w:rPr>
          <w:rFonts w:ascii="Times New Roman" w:hAnsi="Times New Roman" w:cs="Times New Roman"/>
        </w:rPr>
        <w:t xml:space="preserve"> </w:t>
      </w:r>
      <w:r w:rsidRPr="0055300A">
        <w:rPr>
          <w:rFonts w:ascii="Times New Roman" w:hAnsi="Times New Roman" w:cs="Times New Roman"/>
        </w:rPr>
        <w:t>acaso entenda o d. juízo adentrar na instrução do feito, seja deferida a produção de provas orais [depoimento da parte requerida sob pena de confissão e testemunhal] e documental;</w:t>
      </w:r>
    </w:p>
    <w:p w14:paraId="0562F9EF" w14:textId="58346AFA" w:rsidR="0055300A" w:rsidRPr="0055300A" w:rsidRDefault="0055300A" w:rsidP="0055300A">
      <w:pPr>
        <w:ind w:right="-568"/>
        <w:jc w:val="both"/>
        <w:rPr>
          <w:rFonts w:ascii="Times New Roman" w:hAnsi="Times New Roman" w:cs="Times New Roman"/>
        </w:rPr>
      </w:pPr>
      <w:r w:rsidRPr="0055300A">
        <w:rPr>
          <w:rFonts w:ascii="Times New Roman" w:hAnsi="Times New Roman" w:cs="Times New Roman"/>
        </w:rPr>
        <w:t>d)</w:t>
      </w:r>
      <w:r w:rsidR="00200802">
        <w:rPr>
          <w:rFonts w:ascii="Times New Roman" w:hAnsi="Times New Roman" w:cs="Times New Roman"/>
        </w:rPr>
        <w:t xml:space="preserve"> </w:t>
      </w:r>
      <w:r w:rsidRPr="0055300A">
        <w:rPr>
          <w:rFonts w:ascii="Times New Roman" w:hAnsi="Times New Roman" w:cs="Times New Roman"/>
        </w:rPr>
        <w:t>a condenação da ré ao pagamento das custas processuais integralmente ou no percentual de 50%, desde as custas iniciais até o fim desse procedimento; e a honorários advocatícios sucumbenciais no percentual de 20% [vinte por cento] do valor da causa corrigido.</w:t>
      </w:r>
    </w:p>
    <w:p w14:paraId="411AEFEF" w14:textId="5F203EF2" w:rsidR="0055300A" w:rsidRPr="0055300A" w:rsidRDefault="0055300A" w:rsidP="00200802">
      <w:pPr>
        <w:spacing w:after="0" w:line="240" w:lineRule="auto"/>
        <w:ind w:right="-567"/>
        <w:jc w:val="center"/>
        <w:rPr>
          <w:rFonts w:ascii="Times New Roman" w:hAnsi="Times New Roman" w:cs="Times New Roman"/>
        </w:rPr>
      </w:pPr>
      <w:r w:rsidRPr="0055300A">
        <w:rPr>
          <w:rFonts w:ascii="Times New Roman" w:hAnsi="Times New Roman" w:cs="Times New Roman"/>
        </w:rPr>
        <w:t>P</w:t>
      </w:r>
      <w:r w:rsidR="00200802">
        <w:rPr>
          <w:rFonts w:ascii="Times New Roman" w:hAnsi="Times New Roman" w:cs="Times New Roman"/>
        </w:rPr>
        <w:t>ede</w:t>
      </w:r>
      <w:r w:rsidRPr="0055300A">
        <w:rPr>
          <w:rFonts w:ascii="Times New Roman" w:hAnsi="Times New Roman" w:cs="Times New Roman"/>
        </w:rPr>
        <w:t xml:space="preserve"> Deferimento</w:t>
      </w:r>
    </w:p>
    <w:p w14:paraId="3A0A4B0E" w14:textId="628114FA" w:rsidR="0055300A" w:rsidRDefault="00200802" w:rsidP="00200802">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0438DFC2" w14:textId="7A97047E" w:rsidR="00200802" w:rsidRPr="0055300A" w:rsidRDefault="00200802" w:rsidP="00200802">
      <w:pPr>
        <w:spacing w:after="0" w:line="240" w:lineRule="auto"/>
        <w:ind w:right="-567"/>
        <w:jc w:val="center"/>
        <w:rPr>
          <w:rFonts w:ascii="Times New Roman" w:hAnsi="Times New Roman" w:cs="Times New Roman"/>
        </w:rPr>
      </w:pPr>
      <w:r>
        <w:rPr>
          <w:rFonts w:ascii="Times New Roman" w:hAnsi="Times New Roman" w:cs="Times New Roman"/>
        </w:rPr>
        <w:t>(Assinatura e OAB do Advogado)</w:t>
      </w:r>
    </w:p>
    <w:sectPr w:rsidR="00200802" w:rsidRPr="0055300A">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0B091" w14:textId="77777777" w:rsidR="002E483F" w:rsidRDefault="002E483F" w:rsidP="0055300A">
      <w:pPr>
        <w:spacing w:after="0" w:line="240" w:lineRule="auto"/>
      </w:pPr>
      <w:r>
        <w:separator/>
      </w:r>
    </w:p>
  </w:endnote>
  <w:endnote w:type="continuationSeparator" w:id="0">
    <w:p w14:paraId="065F2B4E" w14:textId="77777777" w:rsidR="002E483F" w:rsidRDefault="002E483F" w:rsidP="00553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46582" w14:textId="77777777" w:rsidR="002E483F" w:rsidRDefault="002E483F" w:rsidP="0055300A">
      <w:pPr>
        <w:spacing w:after="0" w:line="240" w:lineRule="auto"/>
      </w:pPr>
      <w:r>
        <w:separator/>
      </w:r>
    </w:p>
  </w:footnote>
  <w:footnote w:type="continuationSeparator" w:id="0">
    <w:p w14:paraId="56B5AE1A" w14:textId="77777777" w:rsidR="002E483F" w:rsidRDefault="002E483F" w:rsidP="0055300A">
      <w:pPr>
        <w:spacing w:after="0" w:line="240" w:lineRule="auto"/>
      </w:pPr>
      <w:r>
        <w:continuationSeparator/>
      </w:r>
    </w:p>
  </w:footnote>
  <w:footnote w:id="1">
    <w:p w14:paraId="7CE677A2" w14:textId="1ACB0C20" w:rsidR="00200802" w:rsidRPr="00200802" w:rsidRDefault="00200802" w:rsidP="00200802">
      <w:pPr>
        <w:pStyle w:val="Textodenotaderodap"/>
        <w:ind w:right="-568"/>
        <w:jc w:val="both"/>
        <w:rPr>
          <w:rFonts w:ascii="Times New Roman" w:hAnsi="Times New Roman" w:cs="Times New Roman"/>
        </w:rPr>
      </w:pPr>
      <w:r w:rsidRPr="00200802">
        <w:rPr>
          <w:rStyle w:val="Refdenotaderodap"/>
          <w:rFonts w:ascii="Times New Roman" w:hAnsi="Times New Roman" w:cs="Times New Roman"/>
        </w:rPr>
        <w:footnoteRef/>
      </w:r>
      <w:r w:rsidRPr="00200802">
        <w:rPr>
          <w:rFonts w:ascii="Times New Roman" w:hAnsi="Times New Roman" w:cs="Times New Roman"/>
        </w:rPr>
        <w:t xml:space="preserve"> </w:t>
      </w:r>
      <w:r w:rsidRPr="00200802">
        <w:rPr>
          <w:rFonts w:ascii="Times New Roman" w:hAnsi="Times New Roman" w:cs="Times New Roman"/>
        </w:rPr>
        <w:t>CC, art.45.</w:t>
      </w:r>
      <w:r w:rsidRPr="00200802">
        <w:rPr>
          <w:rFonts w:ascii="Times New Roman" w:hAnsi="Times New Roman" w:cs="Times New Roman"/>
        </w:rPr>
        <w:tab/>
        <w:t>Começa a existência legal das pessoas jurídicas de direito privado com a inscrição do ato constitutivo no respectivo registro, precedida, quando necessário, de autorização ou aprovação do Poder Executivo, averbando-se no registro todas as alterações por que passar o ato constitutivo.</w:t>
      </w:r>
    </w:p>
  </w:footnote>
  <w:footnote w:id="2">
    <w:p w14:paraId="45087B58" w14:textId="77777777" w:rsidR="00200802" w:rsidRPr="00200802" w:rsidRDefault="00200802" w:rsidP="00200802">
      <w:pPr>
        <w:pStyle w:val="Textodenotaderodap"/>
        <w:ind w:right="-568"/>
        <w:jc w:val="both"/>
        <w:rPr>
          <w:rFonts w:ascii="Times New Roman" w:hAnsi="Times New Roman" w:cs="Times New Roman"/>
        </w:rPr>
      </w:pPr>
      <w:r w:rsidRPr="00200802">
        <w:rPr>
          <w:rStyle w:val="Refdenotaderodap"/>
          <w:rFonts w:ascii="Times New Roman" w:hAnsi="Times New Roman" w:cs="Times New Roman"/>
        </w:rPr>
        <w:footnoteRef/>
      </w:r>
      <w:r w:rsidRPr="00200802">
        <w:rPr>
          <w:rFonts w:ascii="Times New Roman" w:hAnsi="Times New Roman" w:cs="Times New Roman"/>
        </w:rPr>
        <w:t xml:space="preserve"> </w:t>
      </w:r>
      <w:r w:rsidRPr="00200802">
        <w:rPr>
          <w:rFonts w:ascii="Times New Roman" w:hAnsi="Times New Roman" w:cs="Times New Roman"/>
        </w:rPr>
        <w:t>CC, art. 1.658.</w:t>
      </w:r>
      <w:r w:rsidRPr="00200802">
        <w:rPr>
          <w:rFonts w:ascii="Times New Roman" w:hAnsi="Times New Roman" w:cs="Times New Roman"/>
        </w:rPr>
        <w:tab/>
        <w:t>No regime de comunhão parcial, comunicam-se os bens que sobrevierem ao casal, na constância do casamento, com as exceções dos artigos seguintes.</w:t>
      </w:r>
    </w:p>
    <w:p w14:paraId="7209FAE5" w14:textId="7170C3E5" w:rsidR="00200802" w:rsidRPr="00200802" w:rsidRDefault="00200802" w:rsidP="00200802">
      <w:pPr>
        <w:pStyle w:val="Textodenotaderodap"/>
        <w:ind w:right="-568"/>
        <w:jc w:val="both"/>
        <w:rPr>
          <w:rFonts w:ascii="Times New Roman" w:hAnsi="Times New Roman" w:cs="Times New Roman"/>
        </w:rPr>
      </w:pPr>
      <w:r w:rsidRPr="00200802">
        <w:rPr>
          <w:rFonts w:ascii="Times New Roman" w:hAnsi="Times New Roman" w:cs="Times New Roman"/>
        </w:rPr>
        <w:t>CC, art.1.660.</w:t>
      </w:r>
      <w:r w:rsidRPr="00200802">
        <w:rPr>
          <w:rFonts w:ascii="Times New Roman" w:hAnsi="Times New Roman" w:cs="Times New Roman"/>
        </w:rPr>
        <w:tab/>
        <w:t>Entram na comunhão: I - os bens adquiridos na constância do casamento por título oneroso, ainda que só em nome de um dos cônjuges;</w:t>
      </w:r>
    </w:p>
  </w:footnote>
  <w:footnote w:id="3">
    <w:p w14:paraId="50A6E515" w14:textId="7127269A" w:rsidR="00200802" w:rsidRPr="00200802" w:rsidRDefault="00200802" w:rsidP="00200802">
      <w:pPr>
        <w:pStyle w:val="Textodenotaderodap"/>
        <w:ind w:right="-568"/>
        <w:jc w:val="both"/>
        <w:rPr>
          <w:rFonts w:ascii="Times New Roman" w:hAnsi="Times New Roman" w:cs="Times New Roman"/>
        </w:rPr>
      </w:pPr>
      <w:r w:rsidRPr="00200802">
        <w:rPr>
          <w:rStyle w:val="Refdenotaderodap"/>
          <w:rFonts w:ascii="Times New Roman" w:hAnsi="Times New Roman" w:cs="Times New Roman"/>
        </w:rPr>
        <w:footnoteRef/>
      </w:r>
      <w:r w:rsidRPr="00200802">
        <w:rPr>
          <w:rFonts w:ascii="Times New Roman" w:hAnsi="Times New Roman" w:cs="Times New Roman"/>
        </w:rPr>
        <w:t xml:space="preserve"> </w:t>
      </w:r>
      <w:r w:rsidRPr="00200802">
        <w:rPr>
          <w:rFonts w:ascii="Times New Roman" w:hAnsi="Times New Roman" w:cs="Times New Roman"/>
        </w:rPr>
        <w:t xml:space="preserve">LOPES, </w:t>
      </w:r>
      <w:proofErr w:type="spellStart"/>
      <w:r w:rsidRPr="00200802">
        <w:rPr>
          <w:rFonts w:ascii="Times New Roman" w:hAnsi="Times New Roman" w:cs="Times New Roman"/>
        </w:rPr>
        <w:t>Rénan</w:t>
      </w:r>
      <w:proofErr w:type="spellEnd"/>
      <w:r w:rsidRPr="00200802">
        <w:rPr>
          <w:rFonts w:ascii="Times New Roman" w:hAnsi="Times New Roman" w:cs="Times New Roman"/>
        </w:rPr>
        <w:t xml:space="preserve"> </w:t>
      </w:r>
      <w:proofErr w:type="spellStart"/>
      <w:r w:rsidRPr="00200802">
        <w:rPr>
          <w:rFonts w:ascii="Times New Roman" w:hAnsi="Times New Roman" w:cs="Times New Roman"/>
        </w:rPr>
        <w:t>Kfuri</w:t>
      </w:r>
      <w:proofErr w:type="spellEnd"/>
      <w:r w:rsidRPr="00200802">
        <w:rPr>
          <w:rFonts w:ascii="Times New Roman" w:hAnsi="Times New Roman" w:cs="Times New Roman"/>
        </w:rPr>
        <w:t xml:space="preserve">, apud </w:t>
      </w:r>
      <w:hyperlink r:id="rId1" w:history="1">
        <w:r w:rsidRPr="00200802">
          <w:rPr>
            <w:rStyle w:val="Hyperlink"/>
            <w:rFonts w:ascii="Times New Roman" w:hAnsi="Times New Roman" w:cs="Times New Roman"/>
          </w:rPr>
          <w:t>https://rkladvocacia.com/subsociedade-e-o-divorcio/</w:t>
        </w:r>
      </w:hyperlink>
      <w:r w:rsidRPr="00200802">
        <w:rPr>
          <w:rFonts w:ascii="Times New Roman" w:hAnsi="Times New Roman" w:cs="Times New Roman"/>
        </w:rPr>
        <w:t xml:space="preserve"> </w:t>
      </w:r>
      <w:r w:rsidRPr="00200802">
        <w:rPr>
          <w:rFonts w:ascii="Times New Roman" w:hAnsi="Times New Roman" w:cs="Times New Roman"/>
        </w:rPr>
        <w:t xml:space="preserve"> em 30.03.2026.</w:t>
      </w:r>
    </w:p>
  </w:footnote>
  <w:footnote w:id="4">
    <w:p w14:paraId="18091217" w14:textId="77777777" w:rsidR="00200802" w:rsidRPr="00200802" w:rsidRDefault="00200802" w:rsidP="00200802">
      <w:pPr>
        <w:pStyle w:val="Textodenotaderodap"/>
        <w:ind w:right="-568"/>
        <w:jc w:val="both"/>
        <w:rPr>
          <w:rFonts w:ascii="Times New Roman" w:hAnsi="Times New Roman" w:cs="Times New Roman"/>
        </w:rPr>
      </w:pPr>
      <w:r w:rsidRPr="00200802">
        <w:rPr>
          <w:rStyle w:val="Refdenotaderodap"/>
          <w:rFonts w:ascii="Times New Roman" w:hAnsi="Times New Roman" w:cs="Times New Roman"/>
        </w:rPr>
        <w:footnoteRef/>
      </w:r>
      <w:r w:rsidRPr="00200802">
        <w:rPr>
          <w:rFonts w:ascii="Times New Roman" w:hAnsi="Times New Roman" w:cs="Times New Roman"/>
        </w:rPr>
        <w:t xml:space="preserve"> </w:t>
      </w:r>
      <w:r w:rsidRPr="00200802">
        <w:rPr>
          <w:rFonts w:ascii="Times New Roman" w:hAnsi="Times New Roman" w:cs="Times New Roman"/>
        </w:rPr>
        <w:t>DIREITO CIVIL. APELAÇÃO CÍVEL. AÇÃO DE COBRANÇA FUNDADA EM CONFISSÃO DE DÍVIDA NÃO ASSINADA. RECURSO PROVIDO. I. CASO EM EXAME[...]II. QUESTÃO EM DISCUSSÃO</w:t>
      </w:r>
    </w:p>
    <w:p w14:paraId="2F07BB12" w14:textId="77777777" w:rsidR="00200802" w:rsidRPr="00200802" w:rsidRDefault="00200802" w:rsidP="00200802">
      <w:pPr>
        <w:pStyle w:val="Textodenotaderodap"/>
        <w:ind w:right="-568"/>
        <w:jc w:val="both"/>
        <w:rPr>
          <w:rFonts w:ascii="Times New Roman" w:hAnsi="Times New Roman" w:cs="Times New Roman"/>
        </w:rPr>
      </w:pPr>
      <w:r w:rsidRPr="00200802">
        <w:rPr>
          <w:rFonts w:ascii="Times New Roman" w:hAnsi="Times New Roman" w:cs="Times New Roman"/>
        </w:rPr>
        <w:t>2. Há duas questões em discussão: (i) saber se há validade jurídica em termo de confissão de dívida desacompanhado da assinatura da devedora; e (</w:t>
      </w:r>
      <w:proofErr w:type="spellStart"/>
      <w:r w:rsidRPr="00200802">
        <w:rPr>
          <w:rFonts w:ascii="Times New Roman" w:hAnsi="Times New Roman" w:cs="Times New Roman"/>
        </w:rPr>
        <w:t>ii</w:t>
      </w:r>
      <w:proofErr w:type="spellEnd"/>
      <w:r w:rsidRPr="00200802">
        <w:rPr>
          <w:rFonts w:ascii="Times New Roman" w:hAnsi="Times New Roman" w:cs="Times New Roman"/>
        </w:rPr>
        <w:t xml:space="preserve">) saber se os pagamentos realizados pela Apelante são suficientes para afastar a caracterização de mora e o reconhecimento do débito cobrado. III. RAZÕES DE DECIDIR 3. A ausência de assinatura da Apelante no instrumento de confissão de dívida impede o reconhecimento da existência de aceitação expressa da avença. 4. Não há elementos nos autos que comprovem, de forma inequívoca, a aceitação tácita da renegociação contratual, sendo os pagamentos realizados atribuíveis ao contrato </w:t>
      </w:r>
      <w:proofErr w:type="gramStart"/>
      <w:r w:rsidRPr="00200802">
        <w:rPr>
          <w:rFonts w:ascii="Times New Roman" w:hAnsi="Times New Roman" w:cs="Times New Roman"/>
        </w:rPr>
        <w:t>original.[...]</w:t>
      </w:r>
      <w:proofErr w:type="gramEnd"/>
      <w:r w:rsidRPr="00200802">
        <w:rPr>
          <w:rFonts w:ascii="Times New Roman" w:hAnsi="Times New Roman" w:cs="Times New Roman"/>
        </w:rPr>
        <w:t xml:space="preserve"> 6. A cobrança com base em instrumento apócrifo afronta os requisitos de validade dos negócios jurídicos previstos no art. 104 do CC/2002, não se configurando obrigação líquida, certa e exigível. IV. DISPOSITIVO E TESE 7. Recurso provido para reformar a sentença e julgar improcedente o pedido inicial. </w:t>
      </w:r>
    </w:p>
    <w:p w14:paraId="0CE24097" w14:textId="56A07CA7" w:rsidR="00200802" w:rsidRPr="00200802" w:rsidRDefault="00200802" w:rsidP="00200802">
      <w:pPr>
        <w:pStyle w:val="Textodenotaderodap"/>
        <w:ind w:right="-568"/>
        <w:jc w:val="both"/>
        <w:rPr>
          <w:rFonts w:ascii="Times New Roman" w:hAnsi="Times New Roman" w:cs="Times New Roman"/>
        </w:rPr>
      </w:pPr>
      <w:r w:rsidRPr="00200802">
        <w:rPr>
          <w:rFonts w:ascii="Times New Roman" w:hAnsi="Times New Roman" w:cs="Times New Roman"/>
        </w:rPr>
        <w:t xml:space="preserve">[N.U 1025935-36.2023.8.11.0002, REL. MARCOS REGENOLD FERNANDES, Quinta Câmara de Direito Privado, </w:t>
      </w:r>
      <w:proofErr w:type="spellStart"/>
      <w:r w:rsidRPr="00200802">
        <w:rPr>
          <w:rFonts w:ascii="Times New Roman" w:hAnsi="Times New Roman" w:cs="Times New Roman"/>
        </w:rPr>
        <w:t>DJe</w:t>
      </w:r>
      <w:proofErr w:type="spellEnd"/>
      <w:r w:rsidRPr="00200802">
        <w:rPr>
          <w:rFonts w:ascii="Times New Roman" w:hAnsi="Times New Roman" w:cs="Times New Roman"/>
        </w:rPr>
        <w:t xml:space="preserve"> 14.11.2025].</w:t>
      </w:r>
    </w:p>
  </w:footnote>
  <w:footnote w:id="5">
    <w:p w14:paraId="5F7047EA" w14:textId="233D1460" w:rsidR="00200802" w:rsidRPr="00200802" w:rsidRDefault="00200802" w:rsidP="00200802">
      <w:pPr>
        <w:pStyle w:val="Textodenotaderodap"/>
        <w:ind w:right="-568"/>
        <w:jc w:val="both"/>
        <w:rPr>
          <w:rFonts w:ascii="Times New Roman" w:hAnsi="Times New Roman" w:cs="Times New Roman"/>
        </w:rPr>
      </w:pPr>
      <w:r w:rsidRPr="00200802">
        <w:rPr>
          <w:rStyle w:val="Refdenotaderodap"/>
          <w:rFonts w:ascii="Times New Roman" w:hAnsi="Times New Roman" w:cs="Times New Roman"/>
        </w:rPr>
        <w:footnoteRef/>
      </w:r>
      <w:r w:rsidRPr="00200802">
        <w:rPr>
          <w:rFonts w:ascii="Times New Roman" w:hAnsi="Times New Roman" w:cs="Times New Roman"/>
        </w:rPr>
        <w:t xml:space="preserve"> </w:t>
      </w:r>
      <w:r w:rsidRPr="00200802">
        <w:rPr>
          <w:rFonts w:ascii="Times New Roman" w:hAnsi="Times New Roman" w:cs="Times New Roman"/>
        </w:rPr>
        <w:t>GONÇALVES, Carlos Roberto. Direito Civil Brasileiro – Direito de Família, vol.6, 23ª ed. 2026, São Paulo: Saraiva, p. 127.</w:t>
      </w:r>
    </w:p>
  </w:footnote>
  <w:footnote w:id="6">
    <w:p w14:paraId="53F453DF" w14:textId="4673A3CA" w:rsidR="00200802" w:rsidRPr="00200802" w:rsidRDefault="00200802" w:rsidP="00200802">
      <w:pPr>
        <w:pStyle w:val="Textodenotaderodap"/>
        <w:ind w:right="-568"/>
        <w:jc w:val="both"/>
        <w:rPr>
          <w:rFonts w:ascii="Times New Roman" w:hAnsi="Times New Roman" w:cs="Times New Roman"/>
        </w:rPr>
      </w:pPr>
      <w:r w:rsidRPr="00200802">
        <w:rPr>
          <w:rStyle w:val="Refdenotaderodap"/>
          <w:rFonts w:ascii="Times New Roman" w:hAnsi="Times New Roman" w:cs="Times New Roman"/>
        </w:rPr>
        <w:footnoteRef/>
      </w:r>
      <w:r w:rsidRPr="00200802">
        <w:rPr>
          <w:rFonts w:ascii="Times New Roman" w:hAnsi="Times New Roman" w:cs="Times New Roman"/>
        </w:rPr>
        <w:t xml:space="preserve"> </w:t>
      </w:r>
      <w:r w:rsidRPr="00200802">
        <w:rPr>
          <w:rFonts w:ascii="Times New Roman" w:hAnsi="Times New Roman" w:cs="Times New Roman"/>
        </w:rPr>
        <w:t xml:space="preserve">EMENTA: APELAÇÃO - DIREITO DE FAMÍLIA - DIVÓRCIO LITIGIOSO - PARTILHA DE BENS - VEÍCULO - CONTRATO COM GARANTIA DE ALIENAÇÃO FIDUCIÁRIA - PARTILHA DE PARCELAS PAGAS - APURAÇÃO EM LIQUIDAÇÃO DE SENTENÇA - ENRIQUECIMENTO ILÍCITO - VEDAÇÃO - RECURSO PROVIDO. - Adquirido o veículo com cláusula de alienação fiduciária, cabe a partilha das prestações pagas durante a constância do matrimônio - Presunção do esforço comum para a aquisição de bem que impõe a apuração do valor pago pelas partes na fase de liquidação de sentença, sob pena de enriquecimento ilícito - Recurso provido [TJMG, Apel. Cível 51830990720228130024, Rel. Des.(a) Ana Paula Caixeta, Câmaras Especializadas Cíveis / 4ª Câmara Cível Especializada, </w:t>
      </w:r>
      <w:proofErr w:type="spellStart"/>
      <w:r w:rsidRPr="00200802">
        <w:rPr>
          <w:rFonts w:ascii="Times New Roman" w:hAnsi="Times New Roman" w:cs="Times New Roman"/>
        </w:rPr>
        <w:t>DJe</w:t>
      </w:r>
      <w:proofErr w:type="spellEnd"/>
      <w:r w:rsidRPr="00200802">
        <w:rPr>
          <w:rFonts w:ascii="Times New Roman" w:hAnsi="Times New Roman" w:cs="Times New Roman"/>
        </w:rPr>
        <w:t xml:space="preserve"> 10/09/2024].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55195D"/>
    <w:multiLevelType w:val="hybridMultilevel"/>
    <w:tmpl w:val="19DC879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167402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00A"/>
    <w:rsid w:val="00200802"/>
    <w:rsid w:val="002E483F"/>
    <w:rsid w:val="00516ADD"/>
    <w:rsid w:val="0055300A"/>
    <w:rsid w:val="0057068F"/>
    <w:rsid w:val="009020D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0FED2"/>
  <w15:chartTrackingRefBased/>
  <w15:docId w15:val="{6FA8A00E-001F-44E8-8133-724AA9F34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5530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5530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55300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55300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55300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55300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55300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55300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55300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5300A"/>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55300A"/>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55300A"/>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55300A"/>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55300A"/>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55300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55300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55300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55300A"/>
    <w:rPr>
      <w:rFonts w:eastAsiaTheme="majorEastAsia" w:cstheme="majorBidi"/>
      <w:color w:val="272727" w:themeColor="text1" w:themeTint="D8"/>
    </w:rPr>
  </w:style>
  <w:style w:type="paragraph" w:styleId="Ttulo">
    <w:name w:val="Title"/>
    <w:basedOn w:val="Normal"/>
    <w:next w:val="Normal"/>
    <w:link w:val="TtuloChar"/>
    <w:uiPriority w:val="10"/>
    <w:qFormat/>
    <w:rsid w:val="005530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55300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55300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55300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55300A"/>
    <w:pPr>
      <w:spacing w:before="160"/>
      <w:jc w:val="center"/>
    </w:pPr>
    <w:rPr>
      <w:i/>
      <w:iCs/>
      <w:color w:val="404040" w:themeColor="text1" w:themeTint="BF"/>
    </w:rPr>
  </w:style>
  <w:style w:type="character" w:customStyle="1" w:styleId="CitaoChar">
    <w:name w:val="Citação Char"/>
    <w:basedOn w:val="Fontepargpadro"/>
    <w:link w:val="Citao"/>
    <w:uiPriority w:val="29"/>
    <w:rsid w:val="0055300A"/>
    <w:rPr>
      <w:i/>
      <w:iCs/>
      <w:color w:val="404040" w:themeColor="text1" w:themeTint="BF"/>
    </w:rPr>
  </w:style>
  <w:style w:type="paragraph" w:styleId="PargrafodaLista">
    <w:name w:val="List Paragraph"/>
    <w:basedOn w:val="Normal"/>
    <w:uiPriority w:val="34"/>
    <w:qFormat/>
    <w:rsid w:val="0055300A"/>
    <w:pPr>
      <w:ind w:left="720"/>
      <w:contextualSpacing/>
    </w:pPr>
  </w:style>
  <w:style w:type="character" w:styleId="nfaseIntensa">
    <w:name w:val="Intense Emphasis"/>
    <w:basedOn w:val="Fontepargpadro"/>
    <w:uiPriority w:val="21"/>
    <w:qFormat/>
    <w:rsid w:val="0055300A"/>
    <w:rPr>
      <w:i/>
      <w:iCs/>
      <w:color w:val="2F5496" w:themeColor="accent1" w:themeShade="BF"/>
    </w:rPr>
  </w:style>
  <w:style w:type="paragraph" w:styleId="CitaoIntensa">
    <w:name w:val="Intense Quote"/>
    <w:basedOn w:val="Normal"/>
    <w:next w:val="Normal"/>
    <w:link w:val="CitaoIntensaChar"/>
    <w:uiPriority w:val="30"/>
    <w:qFormat/>
    <w:rsid w:val="005530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55300A"/>
    <w:rPr>
      <w:i/>
      <w:iCs/>
      <w:color w:val="2F5496" w:themeColor="accent1" w:themeShade="BF"/>
    </w:rPr>
  </w:style>
  <w:style w:type="character" w:styleId="RefernciaIntensa">
    <w:name w:val="Intense Reference"/>
    <w:basedOn w:val="Fontepargpadro"/>
    <w:uiPriority w:val="32"/>
    <w:qFormat/>
    <w:rsid w:val="0055300A"/>
    <w:rPr>
      <w:b/>
      <w:bCs/>
      <w:smallCaps/>
      <w:color w:val="2F5496" w:themeColor="accent1" w:themeShade="BF"/>
      <w:spacing w:val="5"/>
    </w:rPr>
  </w:style>
  <w:style w:type="paragraph" w:styleId="Textodenotaderodap">
    <w:name w:val="footnote text"/>
    <w:basedOn w:val="Normal"/>
    <w:link w:val="TextodenotaderodapChar"/>
    <w:uiPriority w:val="99"/>
    <w:unhideWhenUsed/>
    <w:rsid w:val="00200802"/>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200802"/>
    <w:rPr>
      <w:sz w:val="20"/>
      <w:szCs w:val="20"/>
    </w:rPr>
  </w:style>
  <w:style w:type="character" w:styleId="Refdenotaderodap">
    <w:name w:val="footnote reference"/>
    <w:basedOn w:val="Fontepargpadro"/>
    <w:uiPriority w:val="99"/>
    <w:semiHidden/>
    <w:unhideWhenUsed/>
    <w:rsid w:val="00200802"/>
    <w:rPr>
      <w:vertAlign w:val="superscript"/>
    </w:rPr>
  </w:style>
  <w:style w:type="character" w:styleId="Hyperlink">
    <w:name w:val="Hyperlink"/>
    <w:basedOn w:val="Fontepargpadro"/>
    <w:uiPriority w:val="99"/>
    <w:unhideWhenUsed/>
    <w:rsid w:val="00200802"/>
    <w:rPr>
      <w:color w:val="0563C1" w:themeColor="hyperlink"/>
      <w:u w:val="single"/>
    </w:rPr>
  </w:style>
  <w:style w:type="character" w:styleId="MenoPendente">
    <w:name w:val="Unresolved Mention"/>
    <w:basedOn w:val="Fontepargpadro"/>
    <w:uiPriority w:val="99"/>
    <w:semiHidden/>
    <w:unhideWhenUsed/>
    <w:rsid w:val="002008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rkladvocacia.com/subsociedade-e-o-divorcio/"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07B7D-0392-4D42-B012-A4AE0468C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14</Pages>
  <Words>5307</Words>
  <Characters>28662</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2026-09-21T22:38:00Z</dcterms:created>
  <dcterms:modified xsi:type="dcterms:W3CDTF">2026-09-21T23:12:00Z</dcterms:modified>
</cp:coreProperties>
</file>