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36079" w14:textId="77777777" w:rsidR="000D127D" w:rsidRPr="000D127D" w:rsidRDefault="000D127D" w:rsidP="000D127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0D127D">
        <w:rPr>
          <w:rFonts w:ascii="Arial Black" w:hAnsi="Arial Black" w:cs="Times New Roman"/>
        </w:rPr>
        <w:t>MODELO DE PETIÇÃO</w:t>
      </w:r>
    </w:p>
    <w:p w14:paraId="5618C3D1" w14:textId="2B0D99A4" w:rsidR="000D127D" w:rsidRPr="000D127D" w:rsidRDefault="000D127D" w:rsidP="000D127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0D127D">
        <w:rPr>
          <w:rFonts w:ascii="Arial Black" w:hAnsi="Arial Black" w:cs="Times New Roman"/>
        </w:rPr>
        <w:t>LIQUIDAÇÃO DE SENTENÇA.</w:t>
      </w:r>
    </w:p>
    <w:p w14:paraId="0F1D1C2B" w14:textId="77777777" w:rsidR="000D127D" w:rsidRPr="000D127D" w:rsidRDefault="000D127D" w:rsidP="000D127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0D127D">
        <w:rPr>
          <w:rFonts w:ascii="Arial Black" w:hAnsi="Arial Black" w:cs="Times New Roman"/>
        </w:rPr>
        <w:t>DOCUMENTOS APRESENTADOS PELO DEVEDOR.</w:t>
      </w:r>
    </w:p>
    <w:p w14:paraId="6ACE5F08" w14:textId="77777777" w:rsidR="000D127D" w:rsidRPr="000D127D" w:rsidRDefault="000D127D" w:rsidP="000D127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0D127D">
        <w:rPr>
          <w:rFonts w:ascii="Arial Black" w:hAnsi="Arial Black" w:cs="Times New Roman"/>
        </w:rPr>
        <w:t>MEMÓRIA DE CÁLCULO. HOMOLOGAÇÃO. PETIÇÃO</w:t>
      </w:r>
    </w:p>
    <w:p w14:paraId="0A20A5B4" w14:textId="77777777" w:rsidR="000D127D" w:rsidRPr="000D127D" w:rsidRDefault="000D127D" w:rsidP="000D127D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0D127D">
        <w:rPr>
          <w:rFonts w:ascii="Arial Black" w:hAnsi="Arial Black" w:cs="Times New Roman"/>
        </w:rPr>
        <w:t>Rénan</w:t>
      </w:r>
      <w:proofErr w:type="spellEnd"/>
      <w:r w:rsidRPr="000D127D">
        <w:rPr>
          <w:rFonts w:ascii="Arial Black" w:hAnsi="Arial Black" w:cs="Times New Roman"/>
        </w:rPr>
        <w:t xml:space="preserve"> </w:t>
      </w:r>
      <w:proofErr w:type="spellStart"/>
      <w:r w:rsidRPr="000D127D">
        <w:rPr>
          <w:rFonts w:ascii="Arial Black" w:hAnsi="Arial Black" w:cs="Times New Roman"/>
        </w:rPr>
        <w:t>Kfuri</w:t>
      </w:r>
      <w:proofErr w:type="spellEnd"/>
      <w:r w:rsidRPr="000D127D">
        <w:rPr>
          <w:rFonts w:ascii="Arial Black" w:hAnsi="Arial Black" w:cs="Times New Roman"/>
        </w:rPr>
        <w:t xml:space="preserve"> Lopes</w:t>
      </w:r>
    </w:p>
    <w:p w14:paraId="21819E2B" w14:textId="77777777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</w:p>
    <w:p w14:paraId="36D7711B" w14:textId="77777777" w:rsid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 w:rsidRPr="000D127D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da Fazenda Pública da Comarca de ...</w:t>
      </w:r>
    </w:p>
    <w:p w14:paraId="0363F43D" w14:textId="68DE5F72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0D127D">
        <w:rPr>
          <w:rFonts w:ascii="Times New Roman" w:hAnsi="Times New Roman" w:cs="Times New Roman"/>
        </w:rPr>
        <w:t>PJe</w:t>
      </w:r>
      <w:proofErr w:type="spellEnd"/>
      <w:r w:rsidRPr="000D12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6613C9CF" w14:textId="5A2F19C4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0D127D">
        <w:rPr>
          <w:rFonts w:ascii="Times New Roman" w:hAnsi="Times New Roman" w:cs="Times New Roman"/>
        </w:rPr>
        <w:t xml:space="preserve">, autora/liquidante, por seu advogado </w:t>
      </w:r>
      <w:r w:rsidRPr="000D127D">
        <w:rPr>
          <w:rFonts w:ascii="Times New Roman" w:hAnsi="Times New Roman" w:cs="Times New Roman"/>
          <w:i/>
          <w:iCs/>
        </w:rPr>
        <w:t>in fine</w:t>
      </w:r>
      <w:r w:rsidRPr="000D127D">
        <w:rPr>
          <w:rFonts w:ascii="Times New Roman" w:hAnsi="Times New Roman" w:cs="Times New Roman"/>
        </w:rPr>
        <w:t xml:space="preserve"> assinado, nos autos epigrafados da “</w:t>
      </w:r>
      <w:r w:rsidRPr="000D127D">
        <w:rPr>
          <w:rFonts w:ascii="Times New Roman" w:hAnsi="Times New Roman" w:cs="Times New Roman"/>
          <w:i/>
          <w:iCs/>
        </w:rPr>
        <w:t>Ação Ordinária com Pedido de Tutela Provisória de Urgência</w:t>
      </w:r>
      <w:r w:rsidRPr="000D127D">
        <w:rPr>
          <w:rFonts w:ascii="Times New Roman" w:hAnsi="Times New Roman" w:cs="Times New Roman"/>
        </w:rPr>
        <w:t xml:space="preserve">” em fase de liquidação de sentença, figurando como réu/liquidado o ESTADO DO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>, vem, respeitosamente, aduzir e requerer o que se segue:</w:t>
      </w:r>
    </w:p>
    <w:p w14:paraId="4B4CD4FA" w14:textId="77777777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127D">
        <w:rPr>
          <w:rFonts w:ascii="Times New Roman" w:hAnsi="Times New Roman" w:cs="Times New Roman"/>
          <w:b/>
          <w:bCs/>
        </w:rPr>
        <w:t>CONTEXTUALIZANDO</w:t>
      </w:r>
    </w:p>
    <w:p w14:paraId="5D934DFD" w14:textId="78A7580E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 w:rsidRPr="000D127D">
        <w:rPr>
          <w:rFonts w:ascii="Times New Roman" w:hAnsi="Times New Roman" w:cs="Times New Roman"/>
        </w:rPr>
        <w:t xml:space="preserve">Em síntese, conforme se deflui da leitura do petitório do Id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, trata-se de procedimento específico de liquidação de sentença destinado a apurar a parte ilíquida da decisão de mérito que reconheceu o direito da autora/ora peticionária ao restabelecimento do benefício previdenciário indevidamente suprimido, bem como à percepção das prestações previdenciárias inadimplidas pelo Estado do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 no período compreendido entre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</w:p>
    <w:p w14:paraId="349EFA4C" w14:textId="6F1AEB01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 w:rsidRPr="000D127D">
        <w:rPr>
          <w:rFonts w:ascii="Times New Roman" w:hAnsi="Times New Roman" w:cs="Times New Roman"/>
        </w:rPr>
        <w:t xml:space="preserve">Instaurado o incidente </w:t>
      </w:r>
      <w:proofErr w:type="spellStart"/>
      <w:r w:rsidRPr="000D127D">
        <w:rPr>
          <w:rFonts w:ascii="Times New Roman" w:hAnsi="Times New Roman" w:cs="Times New Roman"/>
        </w:rPr>
        <w:t>liquidatório</w:t>
      </w:r>
      <w:proofErr w:type="spellEnd"/>
      <w:r w:rsidRPr="000D127D">
        <w:rPr>
          <w:rFonts w:ascii="Times New Roman" w:hAnsi="Times New Roman" w:cs="Times New Roman"/>
        </w:rPr>
        <w:t xml:space="preserve">, através do r. despacho do Id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 este d. juízo determinou a intimação do Estado do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 para se manifestar acerca do pedido de liquidação de sentença, assegurando-se, assim, a plena observância do contraditório.</w:t>
      </w:r>
    </w:p>
    <w:p w14:paraId="40618BD5" w14:textId="26DB7687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 w:rsidRPr="000D127D">
        <w:rPr>
          <w:rFonts w:ascii="Times New Roman" w:hAnsi="Times New Roman" w:cs="Times New Roman"/>
        </w:rPr>
        <w:t xml:space="preserve">Devidamente intimado, o Estado do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, em postura compatível com os deveres de lealdade e cooperação processual compareceu aos autos no Id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 para prestar diversos esclarecimentos e apresentar variados documentos no Id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>, contribuindo para a delimitação da base de cálculo da condenação, notadamente quanto ao valor do subsídio paradigma, período de inadimplemento e critérios de atualização aplicáveis na espécie vertente.</w:t>
      </w:r>
    </w:p>
    <w:p w14:paraId="6195CF00" w14:textId="4C5EEF96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 w:rsidRPr="000D127D">
        <w:rPr>
          <w:rFonts w:ascii="Times New Roman" w:hAnsi="Times New Roman" w:cs="Times New Roman"/>
        </w:rPr>
        <w:t xml:space="preserve">Destarte, o procedimento foi regularmente instruído com elementos suficientes, idôneos e provenientes, inclusive, da própria Administração Pública, revelando-se plenamente apto </w:t>
      </w:r>
      <w:proofErr w:type="gramStart"/>
      <w:r w:rsidRPr="000D127D">
        <w:rPr>
          <w:rFonts w:ascii="Times New Roman" w:hAnsi="Times New Roman" w:cs="Times New Roman"/>
        </w:rPr>
        <w:t>à</w:t>
      </w:r>
      <w:proofErr w:type="gramEnd"/>
      <w:r w:rsidRPr="000D127D">
        <w:rPr>
          <w:rFonts w:ascii="Times New Roman" w:hAnsi="Times New Roman" w:cs="Times New Roman"/>
        </w:rPr>
        <w:t xml:space="preserve"> definir o </w:t>
      </w:r>
      <w:r w:rsidRPr="000D127D">
        <w:rPr>
          <w:rFonts w:ascii="Times New Roman" w:hAnsi="Times New Roman" w:cs="Times New Roman"/>
          <w:i/>
          <w:iCs/>
        </w:rPr>
        <w:t xml:space="preserve">quantum </w:t>
      </w:r>
      <w:proofErr w:type="spellStart"/>
      <w:r w:rsidRPr="000D127D">
        <w:rPr>
          <w:rFonts w:ascii="Times New Roman" w:hAnsi="Times New Roman" w:cs="Times New Roman"/>
          <w:i/>
          <w:iCs/>
        </w:rPr>
        <w:t>debeatur</w:t>
      </w:r>
      <w:proofErr w:type="spellEnd"/>
      <w:r w:rsidRPr="000D127D">
        <w:rPr>
          <w:rFonts w:ascii="Times New Roman" w:hAnsi="Times New Roman" w:cs="Times New Roman"/>
        </w:rPr>
        <w:t xml:space="preserve"> sem a necessidade de dilação probatória adicional, autorizando, de pronto, a homologação do valor apurado com o fito de embasar ulterior início da fase de cumprimento definitivo de sentença contra a Fazenda Pública Estadual [CPC, </w:t>
      </w:r>
      <w:proofErr w:type="spellStart"/>
      <w:r w:rsidRPr="000D127D">
        <w:rPr>
          <w:rFonts w:ascii="Times New Roman" w:hAnsi="Times New Roman" w:cs="Times New Roman"/>
        </w:rPr>
        <w:t>arts</w:t>
      </w:r>
      <w:proofErr w:type="spellEnd"/>
      <w:r w:rsidRPr="000D127D">
        <w:rPr>
          <w:rFonts w:ascii="Times New Roman" w:hAnsi="Times New Roman" w:cs="Times New Roman"/>
        </w:rPr>
        <w:t>. 534 e 535].</w:t>
      </w:r>
    </w:p>
    <w:p w14:paraId="3B95DDFE" w14:textId="77777777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127D">
        <w:rPr>
          <w:rFonts w:ascii="Times New Roman" w:hAnsi="Times New Roman" w:cs="Times New Roman"/>
          <w:b/>
          <w:bCs/>
        </w:rPr>
        <w:t>HOMOLOGAÇÃO DA MEMÓRIA DE CÁLCULO</w:t>
      </w:r>
    </w:p>
    <w:p w14:paraId="7F723176" w14:textId="097CC163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 w:rsidRPr="000D127D">
        <w:rPr>
          <w:rFonts w:ascii="Times New Roman" w:hAnsi="Times New Roman" w:cs="Times New Roman"/>
        </w:rPr>
        <w:t xml:space="preserve">A partir das informações oficiais constantes do caderno processual e dos documentos espontaneamente apresentados pelo Estado do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 identificou-se, por meio de memória de cálculo, o valor total devido de R$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>], partindo das seguintes premissas [doc.</w:t>
      </w:r>
      <w:r>
        <w:rPr>
          <w:rFonts w:ascii="Times New Roman" w:hAnsi="Times New Roman" w:cs="Times New Roman"/>
        </w:rPr>
        <w:t xml:space="preserve"> n. ...</w:t>
      </w:r>
      <w:r w:rsidRPr="000D127D">
        <w:rPr>
          <w:rFonts w:ascii="Times New Roman" w:hAnsi="Times New Roman" w:cs="Times New Roman"/>
        </w:rPr>
        <w:t>]:</w:t>
      </w:r>
    </w:p>
    <w:p w14:paraId="6FD0FE0C" w14:textId="7B090983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0D127D">
        <w:rPr>
          <w:rFonts w:ascii="Times New Roman" w:hAnsi="Times New Roman" w:cs="Times New Roman"/>
        </w:rPr>
        <w:t xml:space="preserve">Id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>: documento intitulado “</w:t>
      </w:r>
      <w:r w:rsidRPr="000D127D">
        <w:rPr>
          <w:rFonts w:ascii="Times New Roman" w:hAnsi="Times New Roman" w:cs="Times New Roman"/>
          <w:i/>
          <w:iCs/>
        </w:rPr>
        <w:t>Folha de Informações e Despacho</w:t>
      </w:r>
      <w:r w:rsidRPr="000D127D">
        <w:rPr>
          <w:rFonts w:ascii="Times New Roman" w:hAnsi="Times New Roman" w:cs="Times New Roman"/>
        </w:rPr>
        <w:t xml:space="preserve">” informando que a autora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 deixou de perceber o benefício previdenciário a partir de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, permanecendo sem qualquer pagamento até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, ocasião em que houve o restabelecimento da prestação alimentar. </w:t>
      </w:r>
    </w:p>
    <w:p w14:paraId="3FAEFEB5" w14:textId="77777777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</w:p>
    <w:p w14:paraId="376E3268" w14:textId="035245F5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0D127D">
        <w:rPr>
          <w:rFonts w:ascii="Times New Roman" w:hAnsi="Times New Roman" w:cs="Times New Roman"/>
        </w:rPr>
        <w:t xml:space="preserve">Id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>: documento chamado “</w:t>
      </w:r>
      <w:r w:rsidRPr="000D127D">
        <w:rPr>
          <w:rFonts w:ascii="Times New Roman" w:hAnsi="Times New Roman" w:cs="Times New Roman"/>
          <w:i/>
          <w:iCs/>
        </w:rPr>
        <w:t>Certidão</w:t>
      </w:r>
      <w:r w:rsidRPr="000D127D">
        <w:rPr>
          <w:rFonts w:ascii="Times New Roman" w:hAnsi="Times New Roman" w:cs="Times New Roman"/>
        </w:rPr>
        <w:t>” evidenciando que o subsídio mensal para o cargo de “</w:t>
      </w:r>
      <w:r w:rsidRPr="000D127D">
        <w:rPr>
          <w:rFonts w:ascii="Times New Roman" w:hAnsi="Times New Roman" w:cs="Times New Roman"/>
          <w:i/>
          <w:iCs/>
        </w:rPr>
        <w:t>Promotor de Justiça de Entrância Final</w:t>
      </w:r>
      <w:r w:rsidRPr="000D127D">
        <w:rPr>
          <w:rFonts w:ascii="Times New Roman" w:hAnsi="Times New Roman" w:cs="Times New Roman"/>
        </w:rPr>
        <w:t xml:space="preserve">” aplicável aos exercícios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 era de R$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>, servindo como base de cálculo para apurar as parcelas devidas.</w:t>
      </w:r>
    </w:p>
    <w:p w14:paraId="5A56E676" w14:textId="065281B4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 w:rsidRPr="000D127D">
        <w:rPr>
          <w:rFonts w:ascii="Times New Roman" w:hAnsi="Times New Roman" w:cs="Times New Roman"/>
        </w:rPr>
        <w:t xml:space="preserve">Posto isso, considerando que o procedimento de liquidação de sentença tem por finalidade tornar líquida a obrigação reconhecida judicialmente, viabilizando a sua execução, haverá de ser homologado o valor apurado, permitindo a imediata transição do procedimento para a fase de cumprimento definitivo de sentença contra a fazenda pública [CPC, </w:t>
      </w:r>
      <w:proofErr w:type="spellStart"/>
      <w:r w:rsidRPr="000D127D">
        <w:rPr>
          <w:rFonts w:ascii="Times New Roman" w:hAnsi="Times New Roman" w:cs="Times New Roman"/>
        </w:rPr>
        <w:t>arts</w:t>
      </w:r>
      <w:proofErr w:type="spellEnd"/>
      <w:r w:rsidRPr="000D127D">
        <w:rPr>
          <w:rFonts w:ascii="Times New Roman" w:hAnsi="Times New Roman" w:cs="Times New Roman"/>
        </w:rPr>
        <w:t>. 534 e 535].</w:t>
      </w:r>
    </w:p>
    <w:p w14:paraId="548A6A07" w14:textId="77777777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127D">
        <w:rPr>
          <w:rFonts w:ascii="Times New Roman" w:hAnsi="Times New Roman" w:cs="Times New Roman"/>
          <w:b/>
          <w:bCs/>
        </w:rPr>
        <w:t>PEDIDO</w:t>
      </w:r>
    </w:p>
    <w:p w14:paraId="27213EEE" w14:textId="7A5ABB5D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0D127D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0D127D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0D127D">
        <w:rPr>
          <w:rFonts w:ascii="Times New Roman" w:hAnsi="Times New Roman" w:cs="Times New Roman"/>
        </w:rPr>
        <w:t>, a autora/liquidante requer:</w:t>
      </w:r>
    </w:p>
    <w:p w14:paraId="31B4E5BD" w14:textId="46513E3C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 w:rsidRPr="000D127D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0D127D">
        <w:rPr>
          <w:rFonts w:ascii="Times New Roman" w:hAnsi="Times New Roman" w:cs="Times New Roman"/>
        </w:rPr>
        <w:t xml:space="preserve">seja o Estado do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 intimado para, querendo, manifestar-se acerca do cálculo apresentado nesta oportunidade legal, obedecendo aos princípios do contraditório e ampla defesa [CPC, </w:t>
      </w:r>
      <w:proofErr w:type="spellStart"/>
      <w:r w:rsidRPr="000D127D">
        <w:rPr>
          <w:rFonts w:ascii="Times New Roman" w:hAnsi="Times New Roman" w:cs="Times New Roman"/>
        </w:rPr>
        <w:t>arts</w:t>
      </w:r>
      <w:proofErr w:type="spellEnd"/>
      <w:r w:rsidRPr="000D127D">
        <w:rPr>
          <w:rFonts w:ascii="Times New Roman" w:hAnsi="Times New Roman" w:cs="Times New Roman"/>
        </w:rPr>
        <w:t>. 7º, 9º e 510];</w:t>
      </w:r>
    </w:p>
    <w:p w14:paraId="009F7840" w14:textId="46997AB7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 w:rsidRPr="000D127D"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 xml:space="preserve"> </w:t>
      </w:r>
      <w:r w:rsidRPr="000D127D">
        <w:rPr>
          <w:rFonts w:ascii="Times New Roman" w:hAnsi="Times New Roman" w:cs="Times New Roman"/>
        </w:rPr>
        <w:t xml:space="preserve">seja por decisão interlocutória homologado o cálculo do </w:t>
      </w:r>
      <w:r w:rsidRPr="000D127D">
        <w:rPr>
          <w:rFonts w:ascii="Times New Roman" w:hAnsi="Times New Roman" w:cs="Times New Roman"/>
          <w:i/>
          <w:iCs/>
        </w:rPr>
        <w:t xml:space="preserve">quantum </w:t>
      </w:r>
      <w:proofErr w:type="spellStart"/>
      <w:r w:rsidRPr="000D127D">
        <w:rPr>
          <w:rFonts w:ascii="Times New Roman" w:hAnsi="Times New Roman" w:cs="Times New Roman"/>
          <w:i/>
          <w:iCs/>
        </w:rPr>
        <w:t>debeatur</w:t>
      </w:r>
      <w:proofErr w:type="spellEnd"/>
      <w:r w:rsidRPr="000D127D">
        <w:rPr>
          <w:rFonts w:ascii="Times New Roman" w:hAnsi="Times New Roman" w:cs="Times New Roman"/>
        </w:rPr>
        <w:t xml:space="preserve"> devido de R$ 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0D127D">
        <w:rPr>
          <w:rFonts w:ascii="Times New Roman" w:hAnsi="Times New Roman" w:cs="Times New Roman"/>
        </w:rPr>
        <w:t xml:space="preserve">], reconhecendo-se a liquidez da decisão terminativa de mérito e encerrando a fase de liquidação de sentença, a fim de permitir imediata instauração da fase de cumprimento definitivo de sentença contra a fazenda pública [CPC, </w:t>
      </w:r>
      <w:proofErr w:type="spellStart"/>
      <w:r w:rsidRPr="000D127D">
        <w:rPr>
          <w:rFonts w:ascii="Times New Roman" w:hAnsi="Times New Roman" w:cs="Times New Roman"/>
        </w:rPr>
        <w:t>arts</w:t>
      </w:r>
      <w:proofErr w:type="spellEnd"/>
      <w:r w:rsidRPr="000D127D">
        <w:rPr>
          <w:rFonts w:ascii="Times New Roman" w:hAnsi="Times New Roman" w:cs="Times New Roman"/>
        </w:rPr>
        <w:t>. 534 e 535];</w:t>
      </w:r>
    </w:p>
    <w:p w14:paraId="028F054C" w14:textId="58D2E51A" w:rsidR="000D127D" w:rsidRPr="000D127D" w:rsidRDefault="000D127D" w:rsidP="000D127D">
      <w:pPr>
        <w:ind w:right="-568"/>
        <w:jc w:val="both"/>
        <w:rPr>
          <w:rFonts w:ascii="Times New Roman" w:hAnsi="Times New Roman" w:cs="Times New Roman"/>
        </w:rPr>
      </w:pPr>
      <w:r w:rsidRPr="000D127D">
        <w:rPr>
          <w:rFonts w:ascii="Times New Roman" w:hAnsi="Times New Roman" w:cs="Times New Roman"/>
        </w:rPr>
        <w:t>c)</w:t>
      </w:r>
      <w:r>
        <w:rPr>
          <w:rFonts w:ascii="Times New Roman" w:hAnsi="Times New Roman" w:cs="Times New Roman"/>
        </w:rPr>
        <w:t xml:space="preserve"> </w:t>
      </w:r>
      <w:r w:rsidRPr="000D127D">
        <w:rPr>
          <w:rFonts w:ascii="Times New Roman" w:hAnsi="Times New Roman" w:cs="Times New Roman"/>
        </w:rPr>
        <w:t>acaso impugnado o cálculo, seja deferida a nomeação de perito contador para apurar o valor devido, sem ônus para a autora em virtude da concessão dos benefícios da gratuidade de justiça [CPC, art. 510]</w:t>
      </w:r>
      <w:r>
        <w:rPr>
          <w:rStyle w:val="Refdenotaderodap"/>
          <w:rFonts w:ascii="Times New Roman" w:hAnsi="Times New Roman" w:cs="Times New Roman"/>
        </w:rPr>
        <w:footnoteReference w:id="1"/>
      </w:r>
      <w:r w:rsidRPr="000D127D">
        <w:rPr>
          <w:rFonts w:ascii="Times New Roman" w:hAnsi="Times New Roman" w:cs="Times New Roman"/>
        </w:rPr>
        <w:t>.</w:t>
      </w:r>
    </w:p>
    <w:p w14:paraId="43CAF562" w14:textId="381D9849" w:rsidR="000D127D" w:rsidRPr="000D127D" w:rsidRDefault="000D127D" w:rsidP="000D127D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0D127D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0D127D">
        <w:rPr>
          <w:rFonts w:ascii="Times New Roman" w:hAnsi="Times New Roman" w:cs="Times New Roman"/>
        </w:rPr>
        <w:t xml:space="preserve"> Deferimento.</w:t>
      </w:r>
    </w:p>
    <w:p w14:paraId="68D4F1D9" w14:textId="17381E2D" w:rsidR="000D127D" w:rsidRDefault="000D127D" w:rsidP="000D127D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63347D69" w14:textId="64EAA9F3" w:rsidR="000D127D" w:rsidRPr="000D127D" w:rsidRDefault="000D127D" w:rsidP="000D127D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 Advogado)</w:t>
      </w:r>
    </w:p>
    <w:sectPr w:rsidR="000D127D" w:rsidRPr="000D12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CDF60" w14:textId="77777777" w:rsidR="00C43164" w:rsidRDefault="00C43164" w:rsidP="000D127D">
      <w:pPr>
        <w:spacing w:after="0" w:line="240" w:lineRule="auto"/>
      </w:pPr>
      <w:r>
        <w:separator/>
      </w:r>
    </w:p>
  </w:endnote>
  <w:endnote w:type="continuationSeparator" w:id="0">
    <w:p w14:paraId="5F735B0C" w14:textId="77777777" w:rsidR="00C43164" w:rsidRDefault="00C43164" w:rsidP="000D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81C66" w14:textId="77777777" w:rsidR="00C43164" w:rsidRDefault="00C43164" w:rsidP="000D127D">
      <w:pPr>
        <w:spacing w:after="0" w:line="240" w:lineRule="auto"/>
      </w:pPr>
      <w:r>
        <w:separator/>
      </w:r>
    </w:p>
  </w:footnote>
  <w:footnote w:type="continuationSeparator" w:id="0">
    <w:p w14:paraId="551776FB" w14:textId="77777777" w:rsidR="00C43164" w:rsidRDefault="00C43164" w:rsidP="000D127D">
      <w:pPr>
        <w:spacing w:after="0" w:line="240" w:lineRule="auto"/>
      </w:pPr>
      <w:r>
        <w:continuationSeparator/>
      </w:r>
    </w:p>
  </w:footnote>
  <w:footnote w:id="1">
    <w:p w14:paraId="2DABF096" w14:textId="41A3B1AD" w:rsidR="000D127D" w:rsidRPr="000D127D" w:rsidRDefault="000D127D" w:rsidP="000D127D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0D127D">
        <w:rPr>
          <w:rStyle w:val="Refdenotaderodap"/>
          <w:rFonts w:ascii="Times New Roman" w:hAnsi="Times New Roman" w:cs="Times New Roman"/>
        </w:rPr>
        <w:footnoteRef/>
      </w:r>
      <w:r w:rsidRPr="000D127D">
        <w:rPr>
          <w:rFonts w:ascii="Times New Roman" w:hAnsi="Times New Roman" w:cs="Times New Roman"/>
        </w:rPr>
        <w:t xml:space="preserve"> </w:t>
      </w:r>
      <w:r w:rsidRPr="000D127D">
        <w:rPr>
          <w:rFonts w:ascii="Times New Roman" w:hAnsi="Times New Roman" w:cs="Times New Roman"/>
        </w:rPr>
        <w:t>CPC, art. 510. Na liquidação por arbitramento, o juiz intimará as partes para a apresentação de pareceres ou documentos elucidativos, no prazo que fixar, e, caso não possa decidir de plano, nomeará perito, observando-se, no que couber, o procedimento da prova pericial.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72EA5"/>
    <w:multiLevelType w:val="hybridMultilevel"/>
    <w:tmpl w:val="AC163D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685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7D"/>
    <w:rsid w:val="000D127D"/>
    <w:rsid w:val="00C43164"/>
    <w:rsid w:val="00F0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DC37D"/>
  <w15:chartTrackingRefBased/>
  <w15:docId w15:val="{C426DD86-DF35-4A45-97D1-DBD8CDD6D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D1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D1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D12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D1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D12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D1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D1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D1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D1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12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D12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D12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127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127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12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D127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D12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D12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D1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D1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D1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D1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D1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D127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D127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D127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D12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D127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D127D"/>
    <w:rPr>
      <w:b/>
      <w:bCs/>
      <w:smallCaps/>
      <w:color w:val="2F5496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D127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D127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D12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2BB11-CA1B-4D8D-9040-EFAA0F2C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644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2026-09-22T16:23:00Z</dcterms:created>
  <dcterms:modified xsi:type="dcterms:W3CDTF">2026-09-22T16:31:00Z</dcterms:modified>
</cp:coreProperties>
</file>