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F18F" w14:textId="77777777" w:rsidR="006903E3" w:rsidRPr="006903E3" w:rsidRDefault="006903E3" w:rsidP="006903E3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6903E3">
        <w:rPr>
          <w:rFonts w:ascii="Arial Black" w:hAnsi="Arial Black" w:cs="Times New Roman"/>
        </w:rPr>
        <w:t>MODELO DE PETIÇÃO</w:t>
      </w:r>
    </w:p>
    <w:p w14:paraId="433B9FC4" w14:textId="67746975" w:rsidR="006903E3" w:rsidRPr="006903E3" w:rsidRDefault="006903E3" w:rsidP="006903E3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6903E3">
        <w:rPr>
          <w:rFonts w:ascii="Arial Black" w:hAnsi="Arial Black" w:cs="Times New Roman"/>
        </w:rPr>
        <w:t>INVENTÁRIO. PRIMEIRAS DECLARAÇÕES. BENS E DIREITOS DO ESPÓLIO.</w:t>
      </w:r>
      <w:r>
        <w:rPr>
          <w:rFonts w:ascii="Arial Black" w:hAnsi="Arial Black" w:cs="Times New Roman"/>
        </w:rPr>
        <w:t xml:space="preserve"> </w:t>
      </w:r>
      <w:r w:rsidRPr="006903E3">
        <w:rPr>
          <w:rFonts w:ascii="Arial Black" w:hAnsi="Arial Black" w:cs="Times New Roman"/>
        </w:rPr>
        <w:t>PENDÊNCIA DE INFORMAÇÃO SALDO PREVIDENCIÁRIO. PETIÇÃO</w:t>
      </w:r>
    </w:p>
    <w:p w14:paraId="616D0867" w14:textId="77777777" w:rsidR="006903E3" w:rsidRPr="006903E3" w:rsidRDefault="006903E3" w:rsidP="006903E3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6903E3">
        <w:rPr>
          <w:rFonts w:ascii="Arial Black" w:hAnsi="Arial Black" w:cs="Times New Roman"/>
        </w:rPr>
        <w:t>Rénan</w:t>
      </w:r>
      <w:proofErr w:type="spellEnd"/>
      <w:r w:rsidRPr="006903E3">
        <w:rPr>
          <w:rFonts w:ascii="Arial Black" w:hAnsi="Arial Black" w:cs="Times New Roman"/>
        </w:rPr>
        <w:t xml:space="preserve"> </w:t>
      </w:r>
      <w:proofErr w:type="spellStart"/>
      <w:r w:rsidRPr="006903E3">
        <w:rPr>
          <w:rFonts w:ascii="Arial Black" w:hAnsi="Arial Black" w:cs="Times New Roman"/>
        </w:rPr>
        <w:t>Kfuri</w:t>
      </w:r>
      <w:proofErr w:type="spellEnd"/>
      <w:r w:rsidRPr="006903E3">
        <w:rPr>
          <w:rFonts w:ascii="Arial Black" w:hAnsi="Arial Black" w:cs="Times New Roman"/>
        </w:rPr>
        <w:t xml:space="preserve"> Lopes</w:t>
      </w:r>
    </w:p>
    <w:p w14:paraId="2EE84E55" w14:textId="77777777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</w:p>
    <w:p w14:paraId="341B5676" w14:textId="77777777" w:rsid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de Sucessões da Comarca de ...</w:t>
      </w:r>
    </w:p>
    <w:p w14:paraId="2342B39F" w14:textId="65A82B44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6903E3">
        <w:rPr>
          <w:rFonts w:ascii="Times New Roman" w:hAnsi="Times New Roman" w:cs="Times New Roman"/>
        </w:rPr>
        <w:t>ePROC</w:t>
      </w:r>
      <w:proofErr w:type="spellEnd"/>
      <w:r w:rsidRPr="006903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40FD1DA4" w14:textId="668D1A0A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6903E3">
        <w:rPr>
          <w:rFonts w:ascii="Times New Roman" w:hAnsi="Times New Roman" w:cs="Times New Roman"/>
        </w:rPr>
        <w:t xml:space="preserve">, inventariante, por seus advogados </w:t>
      </w:r>
      <w:r w:rsidRPr="006903E3">
        <w:rPr>
          <w:rFonts w:ascii="Times New Roman" w:hAnsi="Times New Roman" w:cs="Times New Roman"/>
          <w:i/>
          <w:iCs/>
        </w:rPr>
        <w:t>in fine</w:t>
      </w:r>
      <w:r w:rsidRPr="006903E3">
        <w:rPr>
          <w:rFonts w:ascii="Times New Roman" w:hAnsi="Times New Roman" w:cs="Times New Roman"/>
        </w:rPr>
        <w:t xml:space="preserve"> assinados, nos autos epigrafados do inventário judicial de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vem, respeitosamente, em atendimento à r. decisão interlocutória do Evento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, apresentar as PRIMEIRAS DECLARAÇÕES [CPC, art. 620 e seguintes], pelas razões adiante articuladas:</w:t>
      </w:r>
    </w:p>
    <w:p w14:paraId="496705B4" w14:textId="12D6615D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 xml:space="preserve">I- </w:t>
      </w:r>
      <w:r w:rsidRPr="006903E3">
        <w:rPr>
          <w:rFonts w:ascii="Times New Roman" w:hAnsi="Times New Roman" w:cs="Times New Roman"/>
          <w:b/>
          <w:bCs/>
        </w:rPr>
        <w:t>A AUTORA DA HERANÇA</w:t>
      </w:r>
    </w:p>
    <w:p w14:paraId="10529E2A" w14:textId="08BD1099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brasileira, viúva, aposentada, inscrita no CPF sob o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com último domicílio na Avenida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nascida em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veio a falecer em sua residência, no dia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, aos 99 [noventa e nove] anos de idade [doc.</w:t>
      </w:r>
      <w:r>
        <w:rPr>
          <w:rFonts w:ascii="Times New Roman" w:hAnsi="Times New Roman" w:cs="Times New Roman"/>
        </w:rPr>
        <w:t xml:space="preserve"> n. ...</w:t>
      </w:r>
      <w:r w:rsidRPr="006903E3">
        <w:rPr>
          <w:rFonts w:ascii="Times New Roman" w:hAnsi="Times New Roman" w:cs="Times New Roman"/>
        </w:rPr>
        <w:t>].</w:t>
      </w:r>
    </w:p>
    <w:p w14:paraId="47DBFB0D" w14:textId="24082887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A autora da herança não deixou testamento, tanto quanto é do conhecimento desta inventariante.</w:t>
      </w:r>
    </w:p>
    <w:p w14:paraId="5D3B0813" w14:textId="01A27AC2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II-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OS HERDEIROS</w:t>
      </w:r>
    </w:p>
    <w:p w14:paraId="5078FEAC" w14:textId="77777777" w:rsid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A autora da herança era viúva e deixou 4 [quatro] filhos, todos maiores e capazes, seus únicos herdeiros conhecidos:</w:t>
      </w:r>
    </w:p>
    <w:p w14:paraId="059F1DE3" w14:textId="0BA9A9D0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...</w:t>
      </w:r>
      <w:r w:rsidRPr="006903E3">
        <w:rPr>
          <w:rFonts w:ascii="Times New Roman" w:hAnsi="Times New Roman" w:cs="Times New Roman"/>
        </w:rPr>
        <w:t xml:space="preserve">, brasileira, solteira, funcionária pública estadual, CPF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residente e domiciliada à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;</w:t>
      </w:r>
    </w:p>
    <w:p w14:paraId="6F59B2D7" w14:textId="54009414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...</w:t>
      </w:r>
      <w:r w:rsidRPr="006903E3">
        <w:rPr>
          <w:rFonts w:ascii="Times New Roman" w:hAnsi="Times New Roman" w:cs="Times New Roman"/>
        </w:rPr>
        <w:t xml:space="preserve">, brasileiro, advogado, CPF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casado sob o regime da comunhão parcial de bens com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residente e domiciliado à Rua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;</w:t>
      </w:r>
    </w:p>
    <w:p w14:paraId="5F2EE228" w14:textId="5C797D3B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...</w:t>
      </w:r>
      <w:r w:rsidRPr="006903E3">
        <w:rPr>
          <w:rFonts w:ascii="Times New Roman" w:hAnsi="Times New Roman" w:cs="Times New Roman"/>
        </w:rPr>
        <w:t xml:space="preserve">, brasileira, do lar, CPF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casada sob o regime da comunhão universal de bens com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; e</w:t>
      </w:r>
    </w:p>
    <w:p w14:paraId="407BCDD9" w14:textId="47383A56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903E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...</w:t>
      </w:r>
      <w:r w:rsidRPr="006903E3">
        <w:rPr>
          <w:rFonts w:ascii="Times New Roman" w:hAnsi="Times New Roman" w:cs="Times New Roman"/>
        </w:rPr>
        <w:t xml:space="preserve">, brasileira, </w:t>
      </w:r>
      <w:r>
        <w:rPr>
          <w:rFonts w:ascii="Times New Roman" w:hAnsi="Times New Roman" w:cs="Times New Roman"/>
        </w:rPr>
        <w:t>aposentada</w:t>
      </w:r>
      <w:r w:rsidRPr="006903E3">
        <w:rPr>
          <w:rFonts w:ascii="Times New Roman" w:hAnsi="Times New Roman" w:cs="Times New Roman"/>
        </w:rPr>
        <w:t xml:space="preserve">, CPF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casada sob o regime da comunhão universal de bens com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; e</w:t>
      </w:r>
    </w:p>
    <w:p w14:paraId="6894D44D" w14:textId="78DC90E5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III-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A INVENTARIANTE</w:t>
      </w:r>
    </w:p>
    <w:p w14:paraId="265EB545" w14:textId="771FD8CC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 xml:space="preserve">A herdeira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foi nomeada inventariante através da r. decisão inaugural do Evento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independentemente de termo, exercendo a representação do Espólio na forma dos </w:t>
      </w:r>
      <w:proofErr w:type="spellStart"/>
      <w:r w:rsidRPr="006903E3">
        <w:rPr>
          <w:rFonts w:ascii="Times New Roman" w:hAnsi="Times New Roman" w:cs="Times New Roman"/>
        </w:rPr>
        <w:t>arts</w:t>
      </w:r>
      <w:proofErr w:type="spellEnd"/>
      <w:r w:rsidRPr="006903E3">
        <w:rPr>
          <w:rFonts w:ascii="Times New Roman" w:hAnsi="Times New Roman" w:cs="Times New Roman"/>
        </w:rPr>
        <w:t>. 618 e seguintes do Código de Processo Civil.</w:t>
      </w:r>
    </w:p>
    <w:p w14:paraId="795A72BA" w14:textId="16F7B31A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IV-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OS BENS E DIREITOS DO ESPÓLIO</w:t>
      </w:r>
    </w:p>
    <w:p w14:paraId="1DF04D5F" w14:textId="1868D77A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 xml:space="preserve">IV.1- FRAÇÃO IDEAL DE 50% DO IMÓVEL OBJETO DA MATRÍCULA N. </w:t>
      </w:r>
      <w:r w:rsidRPr="006903E3">
        <w:rPr>
          <w:rFonts w:ascii="Times New Roman" w:hAnsi="Times New Roman" w:cs="Times New Roman"/>
          <w:b/>
          <w:bCs/>
        </w:rPr>
        <w:t>...</w:t>
      </w:r>
      <w:r w:rsidRPr="006903E3">
        <w:rPr>
          <w:rFonts w:ascii="Times New Roman" w:hAnsi="Times New Roman" w:cs="Times New Roman"/>
          <w:b/>
          <w:bCs/>
        </w:rPr>
        <w:t xml:space="preserve"> DO CARTÓRIO DO </w:t>
      </w:r>
      <w:r w:rsidRPr="006903E3">
        <w:rPr>
          <w:rFonts w:ascii="Times New Roman" w:hAnsi="Times New Roman" w:cs="Times New Roman"/>
          <w:b/>
          <w:bCs/>
        </w:rPr>
        <w:t>...</w:t>
      </w:r>
      <w:r w:rsidRPr="006903E3">
        <w:rPr>
          <w:rFonts w:ascii="Times New Roman" w:hAnsi="Times New Roman" w:cs="Times New Roman"/>
          <w:b/>
          <w:bCs/>
        </w:rPr>
        <w:t xml:space="preserve">º OFÍCIO DE REGISTRO DE IMÓVEIS DE </w:t>
      </w:r>
      <w:r w:rsidRPr="006903E3">
        <w:rPr>
          <w:rFonts w:ascii="Times New Roman" w:hAnsi="Times New Roman" w:cs="Times New Roman"/>
          <w:b/>
          <w:bCs/>
        </w:rPr>
        <w:t>...</w:t>
      </w:r>
    </w:p>
    <w:p w14:paraId="26D4FC78" w14:textId="0FA68409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lastRenderedPageBreak/>
        <w:t xml:space="preserve">Integra o acervo hereditário a fração ideal de 50% [cinquenta por cento] do apartamento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do Edifício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situado à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integrante do Conjunto Residencial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objeto da Matrícula n.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º Ofício de Registro de Imóveis de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6903E3">
        <w:rPr>
          <w:rFonts w:ascii="Times New Roman" w:hAnsi="Times New Roman" w:cs="Times New Roman"/>
        </w:rPr>
        <w:t>].</w:t>
      </w:r>
    </w:p>
    <w:p w14:paraId="4848D017" w14:textId="361BA871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 xml:space="preserve">A titularidade da referida fração ideal decorre do formal de partilha extraído do inventário de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levado a registro na própria matrícula imobiliária [“R-10”], por meio do qual foram atribuídos 50% [cinquenta por cento] do imóvel à então viúva meeira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[ora inventariada], remanescendo os outros 50% distribuídos entre seus quatro filhos, à razão de 12,5% [doze vírgula cinco por cento] para cada um. </w:t>
      </w:r>
    </w:p>
    <w:p w14:paraId="7CB8FD2A" w14:textId="220BBF82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 xml:space="preserve">Considerando que a avaliação total do referido imóvel é de R$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], a quota-parte inventariada [50%] corresponde a R$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] [doc.</w:t>
      </w:r>
      <w:r>
        <w:rPr>
          <w:rFonts w:ascii="Times New Roman" w:hAnsi="Times New Roman" w:cs="Times New Roman"/>
        </w:rPr>
        <w:t xml:space="preserve"> n. ...</w:t>
      </w:r>
      <w:r w:rsidRPr="006903E3">
        <w:rPr>
          <w:rFonts w:ascii="Times New Roman" w:hAnsi="Times New Roman" w:cs="Times New Roman"/>
        </w:rPr>
        <w:t>].</w:t>
      </w:r>
    </w:p>
    <w:p w14:paraId="5FD526F9" w14:textId="6F0D8D42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IV.2-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VALORES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FINANCEIROS E PREVIDENCIÁRIOS PENDENTES DE CONFIRMAÇÃO</w:t>
      </w:r>
    </w:p>
    <w:p w14:paraId="0F44FBE5" w14:textId="7D16A910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Conforme esclarecido anteriormente, a inventariante adotou as providências administrativas cabíveis perante o IPSEMG-Instituto de Previdência dos Servidores do Estado de Minas Gerais, objetivando aferir, de forma precisa, a existência e o correspondente montante de eventual saldo residual de pensão devido à de cujus, informação de manifesta relevância para a correta, íntegra e fidedigna delimitação do acervo hereditário [doc.</w:t>
      </w:r>
      <w:r>
        <w:rPr>
          <w:rFonts w:ascii="Times New Roman" w:hAnsi="Times New Roman" w:cs="Times New Roman"/>
        </w:rPr>
        <w:t xml:space="preserve"> n. ...</w:t>
      </w:r>
      <w:r w:rsidRPr="006903E3">
        <w:rPr>
          <w:rFonts w:ascii="Times New Roman" w:hAnsi="Times New Roman" w:cs="Times New Roman"/>
        </w:rPr>
        <w:t>].</w:t>
      </w:r>
    </w:p>
    <w:p w14:paraId="6531FA74" w14:textId="3BBCA04B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 xml:space="preserve">Não obstante o transcurso de mais de 3 [três] meses desde a formalização do Protocolo SEI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 em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, o IPSEMG permanece, até o presente momento, sem prestar qualquer resposta ou esclarecimento acerca da existência e do montante do saldo residual pretendido.</w:t>
      </w:r>
    </w:p>
    <w:p w14:paraId="49622EDF" w14:textId="0F8557E4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V-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A INEXISTÊNCIA DE DÉBITOS FISCAIS</w:t>
      </w:r>
    </w:p>
    <w:p w14:paraId="59BED990" w14:textId="4AD7F3D5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Até o momento, não foram identificados débitos em nome da inventariada, conforme certidões negativas Municipal, Estadual e Federal [doc.</w:t>
      </w:r>
      <w:r>
        <w:rPr>
          <w:rFonts w:ascii="Times New Roman" w:hAnsi="Times New Roman" w:cs="Times New Roman"/>
        </w:rPr>
        <w:t xml:space="preserve"> n. ...</w:t>
      </w:r>
      <w:r w:rsidRPr="006903E3">
        <w:rPr>
          <w:rFonts w:ascii="Times New Roman" w:hAnsi="Times New Roman" w:cs="Times New Roman"/>
        </w:rPr>
        <w:t>].</w:t>
      </w:r>
    </w:p>
    <w:p w14:paraId="09AD513E" w14:textId="1F99C5DC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VI-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A RESSALVA QUANTO À EXTENSÃO DO PATRIMÔNIO</w:t>
      </w:r>
    </w:p>
    <w:p w14:paraId="59126886" w14:textId="42DA483C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 xml:space="preserve">Sem quebra de reverência, as presentes primeiras declarações são prestadas com base nos bens, direitos e valores até o momento documentalmente identificados, sem prejuízo de posterior retificação e complementação caso as diligências ainda pendentes revelem outros elementos integrantes do acervo hereditário, em cumprimento à r. decisão interlocutória do Evento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 xml:space="preserve">, </w:t>
      </w:r>
      <w:r w:rsidRPr="006903E3">
        <w:rPr>
          <w:rFonts w:ascii="Times New Roman" w:hAnsi="Times New Roman" w:cs="Times New Roman"/>
          <w:i/>
          <w:iCs/>
        </w:rPr>
        <w:t>ad litteris</w:t>
      </w:r>
      <w:r w:rsidRPr="006903E3">
        <w:rPr>
          <w:rFonts w:ascii="Times New Roman" w:hAnsi="Times New Roman" w:cs="Times New Roman"/>
        </w:rPr>
        <w:t>: “</w:t>
      </w:r>
      <w:r w:rsidRPr="006903E3">
        <w:rPr>
          <w:rFonts w:ascii="Times New Roman" w:hAnsi="Times New Roman" w:cs="Times New Roman"/>
          <w:i/>
          <w:iCs/>
        </w:rPr>
        <w:t>Não obstante a manifestação retro, intime-se a inventariante para cumprir o determinado no despacho inicial, acostando aos autos, no prazo de 05 (cinco) dias, as primeiras declarações, nos termos do art. 620 do CPC...</w:t>
      </w:r>
      <w:proofErr w:type="spellStart"/>
      <w:r w:rsidRPr="006903E3">
        <w:rPr>
          <w:rFonts w:ascii="Times New Roman" w:hAnsi="Times New Roman" w:cs="Times New Roman"/>
          <w:i/>
          <w:iCs/>
        </w:rPr>
        <w:t>omissis</w:t>
      </w:r>
      <w:proofErr w:type="spellEnd"/>
      <w:r w:rsidRPr="006903E3">
        <w:rPr>
          <w:rFonts w:ascii="Times New Roman" w:hAnsi="Times New Roman" w:cs="Times New Roman"/>
          <w:i/>
          <w:iCs/>
        </w:rPr>
        <w:t>...</w:t>
      </w:r>
      <w:r w:rsidRPr="006903E3">
        <w:rPr>
          <w:rFonts w:ascii="Times New Roman" w:hAnsi="Times New Roman" w:cs="Times New Roman"/>
        </w:rPr>
        <w:t>”.</w:t>
      </w:r>
    </w:p>
    <w:p w14:paraId="46AEE699" w14:textId="0AE814A4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Isso posto, a extensão do acervo hereditário deverá ser objeto de posterior retificação e complementação, tão logo obtidas as posições bancárias e resposta do IPSEMG acerca do saldo residual previdenciário.</w:t>
      </w:r>
    </w:p>
    <w:p w14:paraId="3ED143F7" w14:textId="565E2462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6903E3">
        <w:rPr>
          <w:rFonts w:ascii="Times New Roman" w:hAnsi="Times New Roman" w:cs="Times New Roman"/>
          <w:b/>
          <w:bCs/>
        </w:rPr>
        <w:t>VII-</w:t>
      </w:r>
      <w:r w:rsidRPr="006903E3">
        <w:rPr>
          <w:rFonts w:ascii="Times New Roman" w:hAnsi="Times New Roman" w:cs="Times New Roman"/>
          <w:b/>
          <w:bCs/>
        </w:rPr>
        <w:t xml:space="preserve"> </w:t>
      </w:r>
      <w:r w:rsidRPr="006903E3">
        <w:rPr>
          <w:rFonts w:ascii="Times New Roman" w:hAnsi="Times New Roman" w:cs="Times New Roman"/>
          <w:b/>
          <w:bCs/>
        </w:rPr>
        <w:t>PEDIDOS</w:t>
      </w:r>
    </w:p>
    <w:p w14:paraId="2DBEFA26" w14:textId="6BDEB8AC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6903E3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6903E3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6903E3">
        <w:rPr>
          <w:rFonts w:ascii="Times New Roman" w:hAnsi="Times New Roman" w:cs="Times New Roman"/>
        </w:rPr>
        <w:t>, a inventariante requer:</w:t>
      </w:r>
    </w:p>
    <w:p w14:paraId="1DB57AE5" w14:textId="2CDB8605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lastRenderedPageBreak/>
        <w:t>a)</w:t>
      </w:r>
      <w:r>
        <w:rPr>
          <w:rFonts w:ascii="Times New Roman" w:hAnsi="Times New Roman" w:cs="Times New Roman"/>
        </w:rPr>
        <w:t xml:space="preserve"> </w:t>
      </w:r>
      <w:r w:rsidRPr="006903E3">
        <w:rPr>
          <w:rFonts w:ascii="Times New Roman" w:hAnsi="Times New Roman" w:cs="Times New Roman"/>
        </w:rPr>
        <w:t xml:space="preserve">o recebimento das presentes PRIMEIRAS DECLARAÇÕES, em cumprimento à r. decisão do Evento </w:t>
      </w:r>
      <w:r>
        <w:rPr>
          <w:rFonts w:ascii="Times New Roman" w:hAnsi="Times New Roman" w:cs="Times New Roman"/>
        </w:rPr>
        <w:t>...</w:t>
      </w:r>
      <w:r w:rsidRPr="006903E3">
        <w:rPr>
          <w:rFonts w:ascii="Times New Roman" w:hAnsi="Times New Roman" w:cs="Times New Roman"/>
        </w:rPr>
        <w:t>;</w:t>
      </w:r>
    </w:p>
    <w:p w14:paraId="4EE53BCE" w14:textId="6D74E14B" w:rsidR="006903E3" w:rsidRPr="006903E3" w:rsidRDefault="006903E3" w:rsidP="006903E3">
      <w:pPr>
        <w:ind w:right="-568"/>
        <w:jc w:val="both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 xml:space="preserve"> </w:t>
      </w:r>
      <w:r w:rsidRPr="006903E3">
        <w:rPr>
          <w:rFonts w:ascii="Times New Roman" w:hAnsi="Times New Roman" w:cs="Times New Roman"/>
        </w:rPr>
        <w:t>seja ressalvada a posterior retificação/complementação da extensão do patrimônio e respectivos valores, tão logo concluídas as diligências bancárias e previdenciárias.</w:t>
      </w:r>
    </w:p>
    <w:p w14:paraId="4B34202F" w14:textId="5CA3E656" w:rsidR="006903E3" w:rsidRPr="006903E3" w:rsidRDefault="006903E3" w:rsidP="006903E3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6903E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6903E3">
        <w:rPr>
          <w:rFonts w:ascii="Times New Roman" w:hAnsi="Times New Roman" w:cs="Times New Roman"/>
        </w:rPr>
        <w:t xml:space="preserve"> Deferimento.</w:t>
      </w:r>
    </w:p>
    <w:p w14:paraId="4EC78478" w14:textId="022D7A32" w:rsidR="006903E3" w:rsidRDefault="006903E3" w:rsidP="006903E3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40821100" w14:textId="56EBC95C" w:rsidR="006903E3" w:rsidRPr="006903E3" w:rsidRDefault="006903E3" w:rsidP="006903E3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6903E3" w:rsidRPr="00690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5458"/>
    <w:multiLevelType w:val="hybridMultilevel"/>
    <w:tmpl w:val="CC0ECD5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21F17"/>
    <w:multiLevelType w:val="hybridMultilevel"/>
    <w:tmpl w:val="A9B890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26670"/>
    <w:multiLevelType w:val="hybridMultilevel"/>
    <w:tmpl w:val="96CA6B64"/>
    <w:lvl w:ilvl="0" w:tplc="023CF93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085583">
    <w:abstractNumId w:val="2"/>
  </w:num>
  <w:num w:numId="2" w16cid:durableId="635985651">
    <w:abstractNumId w:val="1"/>
  </w:num>
  <w:num w:numId="3" w16cid:durableId="147117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3E3"/>
    <w:rsid w:val="0020158C"/>
    <w:rsid w:val="0069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3770"/>
  <w15:chartTrackingRefBased/>
  <w15:docId w15:val="{77EA9EB4-C073-411D-B874-25053768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90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0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0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0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0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0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0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0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0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0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0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0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03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03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03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03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03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03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0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90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0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90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0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903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03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903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0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03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03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814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2026-10-07T14:23:00Z</dcterms:created>
  <dcterms:modified xsi:type="dcterms:W3CDTF">2026-10-07T14:33:00Z</dcterms:modified>
</cp:coreProperties>
</file>