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FAE52A" w14:textId="77777777" w:rsidR="0023601D" w:rsidRPr="0023601D" w:rsidRDefault="0023601D" w:rsidP="0023601D">
      <w:pPr>
        <w:spacing w:after="0" w:line="240" w:lineRule="auto"/>
        <w:ind w:right="-567"/>
        <w:jc w:val="center"/>
        <w:rPr>
          <w:rFonts w:ascii="Arial Black" w:hAnsi="Arial Black" w:cs="Times New Roman"/>
          <w:b/>
          <w:bCs/>
        </w:rPr>
      </w:pPr>
      <w:r w:rsidRPr="0023601D">
        <w:rPr>
          <w:rFonts w:ascii="Arial Black" w:hAnsi="Arial Black" w:cs="Times New Roman"/>
          <w:b/>
          <w:bCs/>
        </w:rPr>
        <w:t>MODELO DE PETIÇÃO</w:t>
      </w:r>
    </w:p>
    <w:p w14:paraId="373672F2" w14:textId="77777777" w:rsidR="0023601D" w:rsidRPr="0023601D" w:rsidRDefault="0023601D" w:rsidP="0023601D">
      <w:pPr>
        <w:spacing w:after="0" w:line="240" w:lineRule="auto"/>
        <w:ind w:right="-567"/>
        <w:jc w:val="center"/>
        <w:rPr>
          <w:rFonts w:ascii="Arial Black" w:hAnsi="Arial Black" w:cs="Times New Roman"/>
          <w:b/>
          <w:bCs/>
        </w:rPr>
      </w:pPr>
      <w:r w:rsidRPr="0023601D">
        <w:rPr>
          <w:rFonts w:ascii="Arial Black" w:hAnsi="Arial Black" w:cs="Times New Roman"/>
          <w:b/>
          <w:bCs/>
        </w:rPr>
        <w:t>ILEGITIMIDADE ATIVA DE PARTE. MATÉRIA DE ORDEM PÚBLICA.</w:t>
      </w:r>
    </w:p>
    <w:p w14:paraId="3EE47CF7" w14:textId="77777777" w:rsidR="0023601D" w:rsidRPr="0023601D" w:rsidRDefault="0023601D" w:rsidP="0023601D">
      <w:pPr>
        <w:spacing w:after="0" w:line="240" w:lineRule="auto"/>
        <w:ind w:right="-567"/>
        <w:jc w:val="center"/>
        <w:rPr>
          <w:rFonts w:ascii="Arial Black" w:hAnsi="Arial Black" w:cs="Times New Roman"/>
          <w:b/>
          <w:bCs/>
        </w:rPr>
      </w:pPr>
      <w:r w:rsidRPr="0023601D">
        <w:rPr>
          <w:rFonts w:ascii="Arial Black" w:hAnsi="Arial Black" w:cs="Times New Roman"/>
          <w:b/>
          <w:bCs/>
        </w:rPr>
        <w:t>DESNECESSÁRIA PARTICIPAÇÃO DO MINISTÉRIO PÚBLICO.</w:t>
      </w:r>
    </w:p>
    <w:p w14:paraId="75E01027" w14:textId="17389572" w:rsidR="0023601D" w:rsidRPr="0023601D" w:rsidRDefault="0023601D" w:rsidP="0023601D">
      <w:pPr>
        <w:spacing w:after="0" w:line="240" w:lineRule="auto"/>
        <w:ind w:right="-567"/>
        <w:jc w:val="center"/>
        <w:rPr>
          <w:rFonts w:ascii="Arial Black" w:hAnsi="Arial Black" w:cs="Times New Roman"/>
          <w:b/>
          <w:bCs/>
        </w:rPr>
      </w:pPr>
      <w:r w:rsidRPr="0023601D">
        <w:rPr>
          <w:rFonts w:ascii="Arial Black" w:hAnsi="Arial Black" w:cs="Times New Roman"/>
          <w:b/>
          <w:bCs/>
        </w:rPr>
        <w:t>FATO SUPERVENIENTE. RETIRADA DO SÓCIO DO QUADRO</w:t>
      </w:r>
      <w:r>
        <w:rPr>
          <w:rFonts w:ascii="Arial Black" w:hAnsi="Arial Black" w:cs="Times New Roman"/>
          <w:b/>
          <w:bCs/>
        </w:rPr>
        <w:t xml:space="preserve"> </w:t>
      </w:r>
      <w:r w:rsidRPr="0023601D">
        <w:rPr>
          <w:rFonts w:ascii="Arial Black" w:hAnsi="Arial Black" w:cs="Times New Roman"/>
          <w:b/>
          <w:bCs/>
        </w:rPr>
        <w:t>SOCIETÁRIO.</w:t>
      </w:r>
      <w:r>
        <w:rPr>
          <w:rFonts w:ascii="Arial Black" w:hAnsi="Arial Black" w:cs="Times New Roman"/>
          <w:b/>
          <w:bCs/>
        </w:rPr>
        <w:t xml:space="preserve"> </w:t>
      </w:r>
      <w:r w:rsidRPr="0023601D">
        <w:rPr>
          <w:rFonts w:ascii="Arial Black" w:hAnsi="Arial Black" w:cs="Times New Roman"/>
          <w:b/>
          <w:bCs/>
        </w:rPr>
        <w:t>PETIÇÃO</w:t>
      </w:r>
    </w:p>
    <w:p w14:paraId="2FD88D2C" w14:textId="77777777" w:rsidR="0023601D" w:rsidRPr="0023601D" w:rsidRDefault="0023601D" w:rsidP="0023601D">
      <w:pPr>
        <w:spacing w:after="0" w:line="240" w:lineRule="auto"/>
        <w:ind w:right="-567"/>
        <w:jc w:val="right"/>
        <w:rPr>
          <w:rFonts w:ascii="Arial Black" w:hAnsi="Arial Black" w:cs="Times New Roman"/>
          <w:b/>
          <w:bCs/>
        </w:rPr>
      </w:pPr>
      <w:r w:rsidRPr="0023601D">
        <w:rPr>
          <w:rFonts w:ascii="Arial Black" w:hAnsi="Arial Black" w:cs="Times New Roman"/>
          <w:b/>
          <w:bCs/>
        </w:rPr>
        <w:t>Rénan Kfuri Lopes</w:t>
      </w:r>
    </w:p>
    <w:p w14:paraId="21ACA522" w14:textId="77777777" w:rsidR="0023601D" w:rsidRPr="0023601D" w:rsidRDefault="0023601D" w:rsidP="0023601D">
      <w:pPr>
        <w:ind w:right="-568"/>
        <w:jc w:val="both"/>
        <w:rPr>
          <w:rFonts w:ascii="Times New Roman" w:hAnsi="Times New Roman" w:cs="Times New Roman"/>
        </w:rPr>
      </w:pPr>
    </w:p>
    <w:p w14:paraId="570354FC" w14:textId="77777777" w:rsidR="0023601D" w:rsidRDefault="0023601D" w:rsidP="0023601D">
      <w:pPr>
        <w:ind w:right="-568"/>
        <w:jc w:val="both"/>
        <w:rPr>
          <w:rFonts w:ascii="Times New Roman" w:hAnsi="Times New Roman" w:cs="Times New Roman"/>
        </w:rPr>
      </w:pPr>
      <w:r w:rsidRPr="0023601D">
        <w:rPr>
          <w:rFonts w:ascii="Times New Roman" w:hAnsi="Times New Roman" w:cs="Times New Roman"/>
        </w:rPr>
        <w:t>E</w:t>
      </w:r>
      <w:r>
        <w:rPr>
          <w:rFonts w:ascii="Times New Roman" w:hAnsi="Times New Roman" w:cs="Times New Roman"/>
        </w:rPr>
        <w:t>xma. Sra. Des. ... – DD. Relatora da Apelação Cível n. ...- ... Câmara Cível do TJ...</w:t>
      </w:r>
    </w:p>
    <w:p w14:paraId="1D3D6B51" w14:textId="171F7A80"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e-</w:t>
      </w:r>
      <w:proofErr w:type="spellStart"/>
      <w:r w:rsidRPr="0023601D">
        <w:rPr>
          <w:rFonts w:ascii="Times New Roman" w:hAnsi="Times New Roman" w:cs="Times New Roman"/>
        </w:rPr>
        <w:t>Proc</w:t>
      </w:r>
      <w:proofErr w:type="spellEnd"/>
      <w:r w:rsidRPr="0023601D">
        <w:rPr>
          <w:rFonts w:ascii="Times New Roman" w:hAnsi="Times New Roman" w:cs="Times New Roman"/>
        </w:rPr>
        <w:t xml:space="preserve"> </w:t>
      </w:r>
      <w:r>
        <w:rPr>
          <w:rFonts w:ascii="Times New Roman" w:hAnsi="Times New Roman" w:cs="Times New Roman"/>
        </w:rPr>
        <w:t>...</w:t>
      </w:r>
    </w:p>
    <w:p w14:paraId="20B8D0D1" w14:textId="3B8750DF"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 xml:space="preserve">- IMPERTINENTE A ALEGAÇÃO DE NULIDADE POR AUSÊNCIA DO MINISTÉRIO PÚBLICO SUSCITADA PELA PGJ NO EVENTO </w:t>
      </w:r>
      <w:r>
        <w:rPr>
          <w:rFonts w:ascii="Times New Roman" w:hAnsi="Times New Roman" w:cs="Times New Roman"/>
        </w:rPr>
        <w:t>...</w:t>
      </w:r>
      <w:r w:rsidRPr="0023601D">
        <w:rPr>
          <w:rFonts w:ascii="Times New Roman" w:hAnsi="Times New Roman" w:cs="Times New Roman"/>
        </w:rPr>
        <w:t xml:space="preserve"> -</w:t>
      </w:r>
    </w:p>
    <w:p w14:paraId="4DDB69AB" w14:textId="628C3046"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 xml:space="preserve">- O FATO SUPERVENIENTE QUE O APELANTE NÃO É MAIS SÓCIO DA SOCIEDADE </w:t>
      </w:r>
      <w:r>
        <w:rPr>
          <w:rFonts w:ascii="Times New Roman" w:hAnsi="Times New Roman" w:cs="Times New Roman"/>
        </w:rPr>
        <w:t>...</w:t>
      </w:r>
      <w:r w:rsidRPr="0023601D">
        <w:rPr>
          <w:rFonts w:ascii="Times New Roman" w:hAnsi="Times New Roman" w:cs="Times New Roman"/>
        </w:rPr>
        <w:t xml:space="preserve"> DEIXA MAIS UMA VEZ INSTRANSPONÍVEL SUA</w:t>
      </w:r>
      <w:r>
        <w:rPr>
          <w:rFonts w:ascii="Times New Roman" w:hAnsi="Times New Roman" w:cs="Times New Roman"/>
        </w:rPr>
        <w:t xml:space="preserve"> </w:t>
      </w:r>
      <w:r w:rsidRPr="0023601D">
        <w:rPr>
          <w:rFonts w:ascii="Times New Roman" w:hAnsi="Times New Roman" w:cs="Times New Roman"/>
        </w:rPr>
        <w:t xml:space="preserve">ILEGITIMIDADE ATIVA </w:t>
      </w:r>
      <w:r w:rsidRPr="0023601D">
        <w:rPr>
          <w:rFonts w:ascii="Times New Roman" w:hAnsi="Times New Roman" w:cs="Times New Roman"/>
          <w:i/>
          <w:iCs/>
        </w:rPr>
        <w:t>AD CAUSAM</w:t>
      </w:r>
      <w:r w:rsidRPr="0023601D">
        <w:rPr>
          <w:rFonts w:ascii="Times New Roman" w:hAnsi="Times New Roman" w:cs="Times New Roman"/>
        </w:rPr>
        <w:t xml:space="preserve"> -</w:t>
      </w:r>
    </w:p>
    <w:p w14:paraId="75719C09" w14:textId="68F6A6D5" w:rsidR="0023601D" w:rsidRPr="0023601D" w:rsidRDefault="0023601D" w:rsidP="0023601D">
      <w:pPr>
        <w:ind w:right="-568"/>
        <w:jc w:val="both"/>
        <w:rPr>
          <w:rFonts w:ascii="Times New Roman" w:hAnsi="Times New Roman" w:cs="Times New Roman"/>
        </w:rPr>
      </w:pPr>
      <w:r>
        <w:rPr>
          <w:rFonts w:ascii="Times New Roman" w:hAnsi="Times New Roman" w:cs="Times New Roman"/>
        </w:rPr>
        <w:t>(nome),</w:t>
      </w:r>
      <w:r w:rsidRPr="0023601D">
        <w:rPr>
          <w:rFonts w:ascii="Times New Roman" w:hAnsi="Times New Roman" w:cs="Times New Roman"/>
        </w:rPr>
        <w:t xml:space="preserve"> por seus advogados </w:t>
      </w:r>
      <w:r w:rsidRPr="0023601D">
        <w:rPr>
          <w:rFonts w:ascii="Times New Roman" w:hAnsi="Times New Roman" w:cs="Times New Roman"/>
          <w:i/>
          <w:iCs/>
        </w:rPr>
        <w:t>in fine</w:t>
      </w:r>
      <w:r w:rsidRPr="0023601D">
        <w:rPr>
          <w:rFonts w:ascii="Times New Roman" w:hAnsi="Times New Roman" w:cs="Times New Roman"/>
        </w:rPr>
        <w:t xml:space="preserve"> assinados, nos autos epigrafados da “</w:t>
      </w:r>
      <w:r w:rsidRPr="0023601D">
        <w:rPr>
          <w:rFonts w:ascii="Times New Roman" w:hAnsi="Times New Roman" w:cs="Times New Roman"/>
          <w:i/>
          <w:iCs/>
        </w:rPr>
        <w:t>ação declaratória de nulidade de retificação administrativas de registros imobiliários – matrículas e de abertura de novas matrículas, cumulada com obrigação de fazer</w:t>
      </w:r>
      <w:r w:rsidRPr="0023601D">
        <w:rPr>
          <w:rFonts w:ascii="Times New Roman" w:hAnsi="Times New Roman" w:cs="Times New Roman"/>
        </w:rPr>
        <w:t xml:space="preserve">” que contende contra </w:t>
      </w:r>
      <w:r>
        <w:rPr>
          <w:rFonts w:ascii="Times New Roman" w:hAnsi="Times New Roman" w:cs="Times New Roman"/>
        </w:rPr>
        <w:t>...</w:t>
      </w:r>
      <w:r w:rsidRPr="0023601D">
        <w:rPr>
          <w:rFonts w:ascii="Times New Roman" w:hAnsi="Times New Roman" w:cs="Times New Roman"/>
        </w:rPr>
        <w:t>, vêm, respeitosamente, aduzir o que se segue:</w:t>
      </w:r>
    </w:p>
    <w:p w14:paraId="71BA2E5D" w14:textId="168B94F4" w:rsidR="0023601D" w:rsidRPr="0023601D" w:rsidRDefault="0023601D" w:rsidP="0023601D">
      <w:pPr>
        <w:ind w:right="-568"/>
        <w:jc w:val="both"/>
        <w:rPr>
          <w:rFonts w:ascii="Times New Roman" w:hAnsi="Times New Roman" w:cs="Times New Roman"/>
          <w:b/>
          <w:bCs/>
        </w:rPr>
      </w:pPr>
      <w:r w:rsidRPr="0023601D">
        <w:rPr>
          <w:rFonts w:ascii="Times New Roman" w:hAnsi="Times New Roman" w:cs="Times New Roman"/>
          <w:b/>
          <w:bCs/>
        </w:rPr>
        <w:t xml:space="preserve">I- </w:t>
      </w:r>
      <w:r w:rsidRPr="0023601D">
        <w:rPr>
          <w:rFonts w:ascii="Times New Roman" w:hAnsi="Times New Roman" w:cs="Times New Roman"/>
          <w:b/>
          <w:bCs/>
        </w:rPr>
        <w:t>DA ALEGAÇÃO DE NULIDADE POR AUSÊNCIA DE INTERVENÇÃO DO MINISTÉRIO PÚBLICO -</w:t>
      </w:r>
    </w:p>
    <w:p w14:paraId="0534E5AD" w14:textId="544C628E" w:rsidR="0023601D" w:rsidRPr="0023601D" w:rsidRDefault="0023601D" w:rsidP="0023601D">
      <w:pPr>
        <w:ind w:right="-568"/>
        <w:jc w:val="both"/>
        <w:rPr>
          <w:rFonts w:ascii="Times New Roman" w:hAnsi="Times New Roman" w:cs="Times New Roman"/>
          <w:b/>
          <w:bCs/>
        </w:rPr>
      </w:pPr>
      <w:r w:rsidRPr="0023601D">
        <w:rPr>
          <w:rFonts w:ascii="Times New Roman" w:hAnsi="Times New Roman" w:cs="Times New Roman"/>
          <w:b/>
          <w:bCs/>
        </w:rPr>
        <w:t>O FATO SUPERVENIENTE DE QUE O AUTOR/</w:t>
      </w:r>
      <w:proofErr w:type="gramStart"/>
      <w:r w:rsidRPr="0023601D">
        <w:rPr>
          <w:rFonts w:ascii="Times New Roman" w:hAnsi="Times New Roman" w:cs="Times New Roman"/>
          <w:b/>
          <w:bCs/>
        </w:rPr>
        <w:t>APELANTE  SE</w:t>
      </w:r>
      <w:proofErr w:type="gramEnd"/>
      <w:r w:rsidRPr="0023601D">
        <w:rPr>
          <w:rFonts w:ascii="Times New Roman" w:hAnsi="Times New Roman" w:cs="Times New Roman"/>
          <w:b/>
          <w:bCs/>
        </w:rPr>
        <w:t xml:space="preserve"> RETIROU DO QUADRO SOCIAL E NÃO É MAIS SÓCIO DA “</w:t>
      </w:r>
      <w:r w:rsidRPr="0023601D">
        <w:rPr>
          <w:rFonts w:ascii="Times New Roman" w:hAnsi="Times New Roman" w:cs="Times New Roman"/>
          <w:b/>
          <w:bCs/>
        </w:rPr>
        <w:t>...</w:t>
      </w:r>
      <w:r w:rsidRPr="0023601D">
        <w:rPr>
          <w:rFonts w:ascii="Times New Roman" w:hAnsi="Times New Roman" w:cs="Times New Roman"/>
          <w:b/>
          <w:bCs/>
        </w:rPr>
        <w:t>” -</w:t>
      </w:r>
    </w:p>
    <w:p w14:paraId="7E5F5B60" w14:textId="5228B797" w:rsidR="0023601D" w:rsidRPr="0023601D" w:rsidRDefault="0023601D" w:rsidP="0023601D">
      <w:pPr>
        <w:ind w:right="-568"/>
        <w:jc w:val="both"/>
        <w:rPr>
          <w:rFonts w:ascii="Times New Roman" w:hAnsi="Times New Roman" w:cs="Times New Roman"/>
        </w:rPr>
      </w:pPr>
      <w:r w:rsidRPr="00646368">
        <w:rPr>
          <w:rFonts w:ascii="Times New Roman" w:hAnsi="Times New Roman" w:cs="Times New Roman"/>
          <w:i/>
          <w:iCs/>
        </w:rPr>
        <w:t xml:space="preserve">Data </w:t>
      </w:r>
      <w:proofErr w:type="spellStart"/>
      <w:r w:rsidRPr="00646368">
        <w:rPr>
          <w:rFonts w:ascii="Times New Roman" w:hAnsi="Times New Roman" w:cs="Times New Roman"/>
          <w:i/>
          <w:iCs/>
        </w:rPr>
        <w:t>venia</w:t>
      </w:r>
      <w:proofErr w:type="spellEnd"/>
      <w:r w:rsidRPr="0023601D">
        <w:rPr>
          <w:rFonts w:ascii="Times New Roman" w:hAnsi="Times New Roman" w:cs="Times New Roman"/>
        </w:rPr>
        <w:t xml:space="preserve">, não procede a alegação de nulidade do processo por ausência de intervenção do Ministério Público suscitada pela ilustre Procurada de Justiça, Dra. </w:t>
      </w:r>
      <w:r w:rsidR="00646368">
        <w:rPr>
          <w:rFonts w:ascii="Times New Roman" w:hAnsi="Times New Roman" w:cs="Times New Roman"/>
        </w:rPr>
        <w:t>...</w:t>
      </w:r>
      <w:r w:rsidRPr="0023601D">
        <w:rPr>
          <w:rFonts w:ascii="Times New Roman" w:hAnsi="Times New Roman" w:cs="Times New Roman"/>
        </w:rPr>
        <w:t>, ainda que a lei preveja sua indispensabilidade na espécie.</w:t>
      </w:r>
    </w:p>
    <w:p w14:paraId="06219947" w14:textId="7F17F23F" w:rsidR="0023601D" w:rsidRPr="0023601D" w:rsidRDefault="0023601D" w:rsidP="0023601D">
      <w:pPr>
        <w:ind w:right="-568"/>
        <w:jc w:val="both"/>
        <w:rPr>
          <w:rFonts w:ascii="Times New Roman" w:hAnsi="Times New Roman" w:cs="Times New Roman"/>
        </w:rPr>
      </w:pPr>
      <w:r w:rsidRPr="00646368">
        <w:rPr>
          <w:rFonts w:ascii="Times New Roman" w:hAnsi="Times New Roman" w:cs="Times New Roman"/>
          <w:i/>
          <w:iCs/>
        </w:rPr>
        <w:t xml:space="preserve">In </w:t>
      </w:r>
      <w:proofErr w:type="spellStart"/>
      <w:r w:rsidRPr="00646368">
        <w:rPr>
          <w:rFonts w:ascii="Times New Roman" w:hAnsi="Times New Roman" w:cs="Times New Roman"/>
          <w:i/>
          <w:iCs/>
        </w:rPr>
        <w:t>casu</w:t>
      </w:r>
      <w:proofErr w:type="spellEnd"/>
      <w:r w:rsidRPr="0023601D">
        <w:rPr>
          <w:rFonts w:ascii="Times New Roman" w:hAnsi="Times New Roman" w:cs="Times New Roman"/>
        </w:rPr>
        <w:t xml:space="preserve">, a v. sentença recorrida limitou-se a reconhecer a ilegitimidade ativa </w:t>
      </w:r>
      <w:r w:rsidRPr="00646368">
        <w:rPr>
          <w:rFonts w:ascii="Times New Roman" w:hAnsi="Times New Roman" w:cs="Times New Roman"/>
          <w:i/>
          <w:iCs/>
        </w:rPr>
        <w:t>ad causam</w:t>
      </w:r>
      <w:r w:rsidRPr="0023601D">
        <w:rPr>
          <w:rFonts w:ascii="Times New Roman" w:hAnsi="Times New Roman" w:cs="Times New Roman"/>
        </w:rPr>
        <w:t xml:space="preserve"> do autor, extinguindo o processo sem resolução do mérito, nos termos do art. 485, VI, do Código de Processo Civil.</w:t>
      </w:r>
    </w:p>
    <w:p w14:paraId="3095306F" w14:textId="54B54549"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A legitimidade de parte constitui condição da ação e, nessa percepção, é matéria de ordem pública, podendo ser reconhecida de ofício pelo magistrado, em qualquer tempo e grau de jurisdição, conforme o art. 485, §3º, do CPC.</w:t>
      </w:r>
    </w:p>
    <w:p w14:paraId="6F78F0C8" w14:textId="492FD8A9"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 xml:space="preserve">A doutrina é pacífica nesse sentido. </w:t>
      </w:r>
    </w:p>
    <w:p w14:paraId="35436532" w14:textId="6603BA1A"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FREDIE DIDIER JR. ensina que “</w:t>
      </w:r>
      <w:r w:rsidRPr="00646368">
        <w:rPr>
          <w:rFonts w:ascii="Times New Roman" w:hAnsi="Times New Roman" w:cs="Times New Roman"/>
          <w:i/>
          <w:iCs/>
        </w:rPr>
        <w:t>a legitimidade e o interesse processual são condições da ação e, por isso, matérias de ordem pública, cognoscíveis de ofício pelo juiz, inclusive em grau recursal</w:t>
      </w:r>
      <w:r w:rsidRPr="0023601D">
        <w:rPr>
          <w:rFonts w:ascii="Times New Roman" w:hAnsi="Times New Roman" w:cs="Times New Roman"/>
        </w:rPr>
        <w:t>”</w:t>
      </w:r>
      <w:r w:rsidR="00E32BC1">
        <w:rPr>
          <w:rStyle w:val="Refdenotaderodap"/>
          <w:rFonts w:ascii="Times New Roman" w:hAnsi="Times New Roman" w:cs="Times New Roman"/>
        </w:rPr>
        <w:footnoteReference w:id="1"/>
      </w:r>
      <w:r w:rsidRPr="0023601D">
        <w:rPr>
          <w:rFonts w:ascii="Times New Roman" w:hAnsi="Times New Roman" w:cs="Times New Roman"/>
        </w:rPr>
        <w:t xml:space="preserve">.  </w:t>
      </w:r>
    </w:p>
    <w:p w14:paraId="641EE6FE" w14:textId="2CDF0898"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lastRenderedPageBreak/>
        <w:t>Na mesma linha o autorizado processualista HUMBERTO THEODORO JÚNIOR leciona que “</w:t>
      </w:r>
      <w:r w:rsidRPr="00646368">
        <w:rPr>
          <w:rFonts w:ascii="Times New Roman" w:hAnsi="Times New Roman" w:cs="Times New Roman"/>
          <w:i/>
          <w:iCs/>
        </w:rPr>
        <w:t>a verificação das condições da ação dever ser feita de ofício pelo juiz, em qualquer fase do processo, por se tratar de matéria de ordem pública que condiciona a própria existência válida da relação processual</w:t>
      </w:r>
      <w:r w:rsidRPr="0023601D">
        <w:rPr>
          <w:rFonts w:ascii="Times New Roman" w:hAnsi="Times New Roman" w:cs="Times New Roman"/>
        </w:rPr>
        <w:t>”</w:t>
      </w:r>
      <w:r w:rsidR="00E32BC1">
        <w:rPr>
          <w:rStyle w:val="Refdenotaderodap"/>
          <w:rFonts w:ascii="Times New Roman" w:hAnsi="Times New Roman" w:cs="Times New Roman"/>
        </w:rPr>
        <w:footnoteReference w:id="2"/>
      </w:r>
      <w:r w:rsidRPr="0023601D">
        <w:rPr>
          <w:rFonts w:ascii="Times New Roman" w:hAnsi="Times New Roman" w:cs="Times New Roman"/>
        </w:rPr>
        <w:t xml:space="preserve">. </w:t>
      </w:r>
    </w:p>
    <w:p w14:paraId="676EB1FD" w14:textId="4D951D19"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Dessa forma, na hipótese in examine, a falta de intervenção do Ministério Público em nada interferiu e nem interferiria no resultado da demanda, pois a v. sentença proferida não adentrou o mérito da causa, limitando-se a reconhecer um vício processual que inviabiliza o prosseguimento do feito.</w:t>
      </w:r>
    </w:p>
    <w:p w14:paraId="08EAC4D3" w14:textId="6C8A1F85"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 xml:space="preserve">Ademais, a ausência de manifestação do Ministério Público não causou qualquer prejuízo ao apelante, sendo certo que, à luz do princípio </w:t>
      </w:r>
      <w:proofErr w:type="spellStart"/>
      <w:r w:rsidRPr="00646368">
        <w:rPr>
          <w:rFonts w:ascii="Times New Roman" w:hAnsi="Times New Roman" w:cs="Times New Roman"/>
          <w:i/>
          <w:iCs/>
        </w:rPr>
        <w:t>pas</w:t>
      </w:r>
      <w:proofErr w:type="spellEnd"/>
      <w:r w:rsidRPr="00646368">
        <w:rPr>
          <w:rFonts w:ascii="Times New Roman" w:hAnsi="Times New Roman" w:cs="Times New Roman"/>
          <w:i/>
          <w:iCs/>
        </w:rPr>
        <w:t xml:space="preserve"> de </w:t>
      </w:r>
      <w:proofErr w:type="spellStart"/>
      <w:r w:rsidRPr="00646368">
        <w:rPr>
          <w:rFonts w:ascii="Times New Roman" w:hAnsi="Times New Roman" w:cs="Times New Roman"/>
          <w:i/>
          <w:iCs/>
        </w:rPr>
        <w:t>nullité</w:t>
      </w:r>
      <w:proofErr w:type="spellEnd"/>
      <w:r w:rsidRPr="00646368">
        <w:rPr>
          <w:rFonts w:ascii="Times New Roman" w:hAnsi="Times New Roman" w:cs="Times New Roman"/>
          <w:i/>
          <w:iCs/>
        </w:rPr>
        <w:t xml:space="preserve"> </w:t>
      </w:r>
      <w:proofErr w:type="spellStart"/>
      <w:r w:rsidRPr="00646368">
        <w:rPr>
          <w:rFonts w:ascii="Times New Roman" w:hAnsi="Times New Roman" w:cs="Times New Roman"/>
          <w:i/>
          <w:iCs/>
        </w:rPr>
        <w:t>sans</w:t>
      </w:r>
      <w:proofErr w:type="spellEnd"/>
      <w:r w:rsidRPr="00646368">
        <w:rPr>
          <w:rFonts w:ascii="Times New Roman" w:hAnsi="Times New Roman" w:cs="Times New Roman"/>
          <w:i/>
          <w:iCs/>
        </w:rPr>
        <w:t xml:space="preserve"> </w:t>
      </w:r>
      <w:proofErr w:type="spellStart"/>
      <w:r w:rsidRPr="00646368">
        <w:rPr>
          <w:rFonts w:ascii="Times New Roman" w:hAnsi="Times New Roman" w:cs="Times New Roman"/>
          <w:i/>
          <w:iCs/>
        </w:rPr>
        <w:t>grief</w:t>
      </w:r>
      <w:proofErr w:type="spellEnd"/>
      <w:r w:rsidRPr="0023601D">
        <w:rPr>
          <w:rFonts w:ascii="Times New Roman" w:hAnsi="Times New Roman" w:cs="Times New Roman"/>
        </w:rPr>
        <w:t>, consagrado no art. 279, §1º, do Código de Processo Civil, não há nulidade sem demonstração de prejuízo.</w:t>
      </w:r>
    </w:p>
    <w:p w14:paraId="1B73E7C7" w14:textId="033A242B"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Sobre o tema, as cátedras de NELSON NERY JÚNIOR e ROSA MARIA DE ANDRADE NERY afirmam que “</w:t>
      </w:r>
      <w:r w:rsidRPr="00646368">
        <w:rPr>
          <w:rFonts w:ascii="Times New Roman" w:hAnsi="Times New Roman" w:cs="Times New Roman"/>
          <w:i/>
          <w:iCs/>
        </w:rPr>
        <w:t xml:space="preserve">a nulidade processual somente se decreta se demonstrado o efetivo prejuízo, pois não há nulidade sem </w:t>
      </w:r>
      <w:proofErr w:type="spellStart"/>
      <w:r w:rsidRPr="00646368">
        <w:rPr>
          <w:rFonts w:ascii="Times New Roman" w:hAnsi="Times New Roman" w:cs="Times New Roman"/>
          <w:i/>
          <w:iCs/>
        </w:rPr>
        <w:t>dano</w:t>
      </w:r>
      <w:proofErr w:type="spellEnd"/>
      <w:r w:rsidRPr="00646368">
        <w:rPr>
          <w:rFonts w:ascii="Times New Roman" w:hAnsi="Times New Roman" w:cs="Times New Roman"/>
          <w:i/>
          <w:iCs/>
        </w:rPr>
        <w:t xml:space="preserve"> (</w:t>
      </w:r>
      <w:proofErr w:type="spellStart"/>
      <w:r w:rsidRPr="00646368">
        <w:rPr>
          <w:rFonts w:ascii="Times New Roman" w:hAnsi="Times New Roman" w:cs="Times New Roman"/>
          <w:i/>
          <w:iCs/>
        </w:rPr>
        <w:t>pas</w:t>
      </w:r>
      <w:proofErr w:type="spellEnd"/>
      <w:r w:rsidRPr="00646368">
        <w:rPr>
          <w:rFonts w:ascii="Times New Roman" w:hAnsi="Times New Roman" w:cs="Times New Roman"/>
          <w:i/>
          <w:iCs/>
        </w:rPr>
        <w:t xml:space="preserve"> de </w:t>
      </w:r>
      <w:proofErr w:type="spellStart"/>
      <w:r w:rsidRPr="00646368">
        <w:rPr>
          <w:rFonts w:ascii="Times New Roman" w:hAnsi="Times New Roman" w:cs="Times New Roman"/>
          <w:i/>
          <w:iCs/>
        </w:rPr>
        <w:t>nullité</w:t>
      </w:r>
      <w:proofErr w:type="spellEnd"/>
      <w:r w:rsidRPr="00646368">
        <w:rPr>
          <w:rFonts w:ascii="Times New Roman" w:hAnsi="Times New Roman" w:cs="Times New Roman"/>
          <w:i/>
          <w:iCs/>
        </w:rPr>
        <w:t xml:space="preserve"> </w:t>
      </w:r>
      <w:proofErr w:type="spellStart"/>
      <w:r w:rsidRPr="00646368">
        <w:rPr>
          <w:rFonts w:ascii="Times New Roman" w:hAnsi="Times New Roman" w:cs="Times New Roman"/>
          <w:i/>
          <w:iCs/>
        </w:rPr>
        <w:t>sans</w:t>
      </w:r>
      <w:proofErr w:type="spellEnd"/>
      <w:r w:rsidRPr="00646368">
        <w:rPr>
          <w:rFonts w:ascii="Times New Roman" w:hAnsi="Times New Roman" w:cs="Times New Roman"/>
          <w:i/>
          <w:iCs/>
        </w:rPr>
        <w:t xml:space="preserve"> </w:t>
      </w:r>
      <w:proofErr w:type="spellStart"/>
      <w:r w:rsidRPr="00646368">
        <w:rPr>
          <w:rFonts w:ascii="Times New Roman" w:hAnsi="Times New Roman" w:cs="Times New Roman"/>
          <w:i/>
          <w:iCs/>
        </w:rPr>
        <w:t>grief</w:t>
      </w:r>
      <w:proofErr w:type="spellEnd"/>
      <w:r w:rsidRPr="00646368">
        <w:rPr>
          <w:rFonts w:ascii="Times New Roman" w:hAnsi="Times New Roman" w:cs="Times New Roman"/>
          <w:i/>
          <w:iCs/>
        </w:rPr>
        <w:t>)</w:t>
      </w:r>
      <w:r w:rsidRPr="0023601D">
        <w:rPr>
          <w:rFonts w:ascii="Times New Roman" w:hAnsi="Times New Roman" w:cs="Times New Roman"/>
        </w:rPr>
        <w:t>”</w:t>
      </w:r>
      <w:r w:rsidR="00E32BC1">
        <w:rPr>
          <w:rStyle w:val="Refdenotaderodap"/>
          <w:rFonts w:ascii="Times New Roman" w:hAnsi="Times New Roman" w:cs="Times New Roman"/>
        </w:rPr>
        <w:footnoteReference w:id="3"/>
      </w:r>
      <w:r w:rsidRPr="0023601D">
        <w:rPr>
          <w:rFonts w:ascii="Times New Roman" w:hAnsi="Times New Roman" w:cs="Times New Roman"/>
        </w:rPr>
        <w:t xml:space="preserve">.  </w:t>
      </w:r>
    </w:p>
    <w:p w14:paraId="43F40F92" w14:textId="620EEE39"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Do mesmo modo alumia CÁSSIO SCARPINELLA BUENO que “</w:t>
      </w:r>
      <w:r w:rsidRPr="00646368">
        <w:rPr>
          <w:rFonts w:ascii="Times New Roman" w:hAnsi="Times New Roman" w:cs="Times New Roman"/>
          <w:i/>
          <w:iCs/>
        </w:rPr>
        <w:t>a regra do art. 279, §1º, do CPC, reflete o princípio da instrumentalidade das formas, segundo o qual o processo não pode ser anulado por mero formalismo, mas apenas se a irregularidade causar prejuízo efetivo às partes</w:t>
      </w:r>
      <w:r w:rsidRPr="0023601D">
        <w:rPr>
          <w:rFonts w:ascii="Times New Roman" w:hAnsi="Times New Roman" w:cs="Times New Roman"/>
        </w:rPr>
        <w:t>”</w:t>
      </w:r>
      <w:r w:rsidR="00E32BC1">
        <w:rPr>
          <w:rStyle w:val="Refdenotaderodap"/>
          <w:rFonts w:ascii="Times New Roman" w:hAnsi="Times New Roman" w:cs="Times New Roman"/>
        </w:rPr>
        <w:footnoteReference w:id="4"/>
      </w:r>
      <w:r w:rsidRPr="0023601D">
        <w:rPr>
          <w:rFonts w:ascii="Times New Roman" w:hAnsi="Times New Roman" w:cs="Times New Roman"/>
        </w:rPr>
        <w:t xml:space="preserve">.  </w:t>
      </w:r>
    </w:p>
    <w:p w14:paraId="5B00AC8D" w14:textId="6A5326F0"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 xml:space="preserve">Nem mesmo a parte apelante em suas razões recursais evento </w:t>
      </w:r>
      <w:r w:rsidR="00646368">
        <w:rPr>
          <w:rFonts w:ascii="Times New Roman" w:hAnsi="Times New Roman" w:cs="Times New Roman"/>
        </w:rPr>
        <w:t>...</w:t>
      </w:r>
      <w:r w:rsidRPr="0023601D">
        <w:rPr>
          <w:rFonts w:ascii="Times New Roman" w:hAnsi="Times New Roman" w:cs="Times New Roman"/>
        </w:rPr>
        <w:t xml:space="preserve"> reclamou da ausência Ministerial, o que não fez desde a peça de ingresso, como se colhe da leitura do evento </w:t>
      </w:r>
      <w:r w:rsidR="00646368">
        <w:rPr>
          <w:rFonts w:ascii="Times New Roman" w:hAnsi="Times New Roman" w:cs="Times New Roman"/>
        </w:rPr>
        <w:t>..</w:t>
      </w:r>
      <w:r w:rsidRPr="0023601D">
        <w:rPr>
          <w:rFonts w:ascii="Times New Roman" w:hAnsi="Times New Roman" w:cs="Times New Roman"/>
        </w:rPr>
        <w:t>.</w:t>
      </w:r>
    </w:p>
    <w:p w14:paraId="4CF7DB43" w14:textId="35C74BEB"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 xml:space="preserve">A guisa de raciocínio jurídico, e essa d. </w:t>
      </w:r>
      <w:r w:rsidR="00646368">
        <w:rPr>
          <w:rFonts w:ascii="Times New Roman" w:hAnsi="Times New Roman" w:cs="Times New Roman"/>
        </w:rPr>
        <w:t>...</w:t>
      </w:r>
      <w:r w:rsidRPr="0023601D">
        <w:rPr>
          <w:rFonts w:ascii="Times New Roman" w:hAnsi="Times New Roman" w:cs="Times New Roman"/>
        </w:rPr>
        <w:t>ª Câmara Cível do TJ</w:t>
      </w:r>
      <w:r w:rsidR="00646368">
        <w:rPr>
          <w:rFonts w:ascii="Times New Roman" w:hAnsi="Times New Roman" w:cs="Times New Roman"/>
        </w:rPr>
        <w:t>...</w:t>
      </w:r>
      <w:r w:rsidRPr="0023601D">
        <w:rPr>
          <w:rFonts w:ascii="Times New Roman" w:hAnsi="Times New Roman" w:cs="Times New Roman"/>
        </w:rPr>
        <w:t xml:space="preserve"> entender que o apelante é parte ilegítima para postular a pretensão trazida na inicial [que não se pode mais alterar], de nada adiantará o retorno dos autos para retomar uma instrução processual maculada de insanável nulidade.</w:t>
      </w:r>
    </w:p>
    <w:p w14:paraId="114C2D53" w14:textId="39B83E87"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 xml:space="preserve">E mais adiante será tolhida pela carência do autor pleitear direito de terceiros, desfazendo todo o sagrado propósito da célere e boa prestação jurisdicional, </w:t>
      </w:r>
      <w:r w:rsidRPr="00646368">
        <w:rPr>
          <w:rFonts w:ascii="Times New Roman" w:hAnsi="Times New Roman" w:cs="Times New Roman"/>
          <w:i/>
          <w:iCs/>
        </w:rPr>
        <w:t xml:space="preserve">redobrada </w:t>
      </w:r>
      <w:proofErr w:type="spellStart"/>
      <w:r w:rsidRPr="00646368">
        <w:rPr>
          <w:rFonts w:ascii="Times New Roman" w:hAnsi="Times New Roman" w:cs="Times New Roman"/>
          <w:i/>
          <w:iCs/>
        </w:rPr>
        <w:t>venia</w:t>
      </w:r>
      <w:proofErr w:type="spellEnd"/>
      <w:r w:rsidRPr="0023601D">
        <w:rPr>
          <w:rFonts w:ascii="Times New Roman" w:hAnsi="Times New Roman" w:cs="Times New Roman"/>
        </w:rPr>
        <w:t>.</w:t>
      </w:r>
    </w:p>
    <w:p w14:paraId="26A006A4" w14:textId="7823C713"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 xml:space="preserve">Assim, sem quebra de reverência, a não participação do </w:t>
      </w:r>
      <w:r w:rsidRPr="00646368">
        <w:rPr>
          <w:rFonts w:ascii="Times New Roman" w:hAnsi="Times New Roman" w:cs="Times New Roman"/>
          <w:i/>
          <w:iCs/>
        </w:rPr>
        <w:t>Parquet</w:t>
      </w:r>
      <w:r w:rsidRPr="0023601D">
        <w:rPr>
          <w:rFonts w:ascii="Times New Roman" w:hAnsi="Times New Roman" w:cs="Times New Roman"/>
        </w:rPr>
        <w:t xml:space="preserve"> em nada interferiu na escorreita decisão objurgada, pois a v. sentença prolatada, como dito, não adentrou o mérito da causa, limitando-se a reconhecer um vício processual de ordem pública que impinge ao Juiz inviabilizar o prosseguimento do feito como se fez necessário, </w:t>
      </w:r>
      <w:r w:rsidRPr="00646368">
        <w:rPr>
          <w:rFonts w:ascii="Times New Roman" w:hAnsi="Times New Roman" w:cs="Times New Roman"/>
          <w:i/>
          <w:iCs/>
        </w:rPr>
        <w:t xml:space="preserve">redobrada </w:t>
      </w:r>
      <w:proofErr w:type="spellStart"/>
      <w:r w:rsidRPr="00646368">
        <w:rPr>
          <w:rFonts w:ascii="Times New Roman" w:hAnsi="Times New Roman" w:cs="Times New Roman"/>
          <w:i/>
          <w:iCs/>
        </w:rPr>
        <w:t>venia</w:t>
      </w:r>
      <w:proofErr w:type="spellEnd"/>
      <w:r w:rsidRPr="0023601D">
        <w:rPr>
          <w:rFonts w:ascii="Times New Roman" w:hAnsi="Times New Roman" w:cs="Times New Roman"/>
        </w:rPr>
        <w:t>.</w:t>
      </w:r>
    </w:p>
    <w:p w14:paraId="642B85C3" w14:textId="77777777" w:rsidR="0023601D" w:rsidRPr="00646368" w:rsidRDefault="0023601D" w:rsidP="0023601D">
      <w:pPr>
        <w:ind w:right="-568"/>
        <w:jc w:val="both"/>
        <w:rPr>
          <w:rFonts w:ascii="Times New Roman" w:hAnsi="Times New Roman" w:cs="Times New Roman"/>
          <w:b/>
          <w:bCs/>
        </w:rPr>
      </w:pPr>
      <w:r w:rsidRPr="00646368">
        <w:rPr>
          <w:rFonts w:ascii="Times New Roman" w:hAnsi="Times New Roman" w:cs="Times New Roman"/>
          <w:b/>
          <w:bCs/>
        </w:rPr>
        <w:t xml:space="preserve">DA OCORRÊNCIA DE FATO SUPERVENIENTE </w:t>
      </w:r>
    </w:p>
    <w:p w14:paraId="3C27087C" w14:textId="0F49298F"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E mais. O fato superveniente de que o autor/apelante NÃO É MAIS SÓCIO DA “</w:t>
      </w:r>
      <w:r w:rsidR="00646368">
        <w:rPr>
          <w:rFonts w:ascii="Times New Roman" w:hAnsi="Times New Roman" w:cs="Times New Roman"/>
        </w:rPr>
        <w:t>...</w:t>
      </w:r>
      <w:r w:rsidRPr="0023601D">
        <w:rPr>
          <w:rFonts w:ascii="Times New Roman" w:hAnsi="Times New Roman" w:cs="Times New Roman"/>
        </w:rPr>
        <w:t>”!</w:t>
      </w:r>
    </w:p>
    <w:p w14:paraId="3225E31A" w14:textId="5B5591EF"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 xml:space="preserve">Agora se encontra ampliada por mil vezes mais a ilegitimidade ativa do autor/apelante diante do fato superveniente da sua RETIRADA DO QUADRO DE SÓCIOS DA sociedade apelada </w:t>
      </w:r>
      <w:r w:rsidRPr="0023601D">
        <w:rPr>
          <w:rFonts w:ascii="Times New Roman" w:hAnsi="Times New Roman" w:cs="Times New Roman"/>
        </w:rPr>
        <w:lastRenderedPageBreak/>
        <w:t>“</w:t>
      </w:r>
      <w:r w:rsidR="00646368">
        <w:rPr>
          <w:rFonts w:ascii="Times New Roman" w:hAnsi="Times New Roman" w:cs="Times New Roman"/>
        </w:rPr>
        <w:t>...</w:t>
      </w:r>
      <w:r w:rsidRPr="0023601D">
        <w:rPr>
          <w:rFonts w:ascii="Times New Roman" w:hAnsi="Times New Roman" w:cs="Times New Roman"/>
        </w:rPr>
        <w:t xml:space="preserve">” já noticiada na petição do evento </w:t>
      </w:r>
      <w:r w:rsidR="00646368">
        <w:rPr>
          <w:rFonts w:ascii="Times New Roman" w:hAnsi="Times New Roman" w:cs="Times New Roman"/>
        </w:rPr>
        <w:t>...</w:t>
      </w:r>
      <w:r w:rsidRPr="0023601D">
        <w:rPr>
          <w:rFonts w:ascii="Times New Roman" w:hAnsi="Times New Roman" w:cs="Times New Roman"/>
        </w:rPr>
        <w:t xml:space="preserve"> dos autos originais, que se junta nesta oportunidade para melhor facilitar a análise da </w:t>
      </w:r>
      <w:r w:rsidRPr="00646368">
        <w:rPr>
          <w:rFonts w:ascii="Times New Roman" w:hAnsi="Times New Roman" w:cs="Times New Roman"/>
          <w:i/>
          <w:iCs/>
        </w:rPr>
        <w:t>quaestio</w:t>
      </w:r>
      <w:r w:rsidRPr="0023601D">
        <w:rPr>
          <w:rFonts w:ascii="Times New Roman" w:hAnsi="Times New Roman" w:cs="Times New Roman"/>
        </w:rPr>
        <w:t xml:space="preserve"> pela d. Câmara Julgadora [vide doc.</w:t>
      </w:r>
      <w:r w:rsidR="00646368">
        <w:rPr>
          <w:rFonts w:ascii="Times New Roman" w:hAnsi="Times New Roman" w:cs="Times New Roman"/>
        </w:rPr>
        <w:t xml:space="preserve"> ...</w:t>
      </w:r>
      <w:r w:rsidRPr="0023601D">
        <w:rPr>
          <w:rFonts w:ascii="Times New Roman" w:hAnsi="Times New Roman" w:cs="Times New Roman"/>
        </w:rPr>
        <w:t>].</w:t>
      </w:r>
    </w:p>
    <w:p w14:paraId="34ED5F38" w14:textId="7CCC5EA1"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 xml:space="preserve">Cumpre destacar que a ocorrência de fato superveniente que influenciará com maior ênfase na análise da ilegitimidade ativa </w:t>
      </w:r>
      <w:r w:rsidRPr="00646368">
        <w:rPr>
          <w:rFonts w:ascii="Times New Roman" w:hAnsi="Times New Roman" w:cs="Times New Roman"/>
          <w:i/>
          <w:iCs/>
        </w:rPr>
        <w:t>ad causam</w:t>
      </w:r>
      <w:r w:rsidRPr="0023601D">
        <w:rPr>
          <w:rFonts w:ascii="Times New Roman" w:hAnsi="Times New Roman" w:cs="Times New Roman"/>
        </w:rPr>
        <w:t xml:space="preserve"> deve ser devidamente considerada por essa instância </w:t>
      </w:r>
      <w:r w:rsidRPr="00646368">
        <w:rPr>
          <w:rFonts w:ascii="Times New Roman" w:hAnsi="Times New Roman" w:cs="Times New Roman"/>
          <w:i/>
          <w:iCs/>
        </w:rPr>
        <w:t>ad quem</w:t>
      </w:r>
      <w:r w:rsidRPr="0023601D">
        <w:rPr>
          <w:rFonts w:ascii="Times New Roman" w:hAnsi="Times New Roman" w:cs="Times New Roman"/>
        </w:rPr>
        <w:t xml:space="preserve"> quando do julgamento da apelação, conforme dicção dos </w:t>
      </w:r>
      <w:proofErr w:type="spellStart"/>
      <w:r w:rsidRPr="0023601D">
        <w:rPr>
          <w:rFonts w:ascii="Times New Roman" w:hAnsi="Times New Roman" w:cs="Times New Roman"/>
        </w:rPr>
        <w:t>arts</w:t>
      </w:r>
      <w:proofErr w:type="spellEnd"/>
      <w:r w:rsidRPr="0023601D">
        <w:rPr>
          <w:rFonts w:ascii="Times New Roman" w:hAnsi="Times New Roman" w:cs="Times New Roman"/>
        </w:rPr>
        <w:t>. 493 e 1.014, parágrafo único, do Código de Processo Civil.</w:t>
      </w:r>
    </w:p>
    <w:p w14:paraId="20DD6975" w14:textId="47573A67"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O art. 493 do CPC dispõe que:</w:t>
      </w:r>
    </w:p>
    <w:p w14:paraId="69237702" w14:textId="77777777"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w:t>
      </w:r>
      <w:r w:rsidRPr="00646368">
        <w:rPr>
          <w:rFonts w:ascii="Times New Roman" w:hAnsi="Times New Roman" w:cs="Times New Roman"/>
          <w:i/>
          <w:iCs/>
        </w:rPr>
        <w:t>Se, depois do ajuizamento da ação, algum fato constitutivo, modificativo ou extintivo do direito influir no julgamento do mérito, caberá ao juiz toma-lo em consideração, de ofício ou a requerimento da parte, no momento de proferir a decisão</w:t>
      </w:r>
      <w:r w:rsidRPr="0023601D">
        <w:rPr>
          <w:rFonts w:ascii="Times New Roman" w:hAnsi="Times New Roman" w:cs="Times New Roman"/>
        </w:rPr>
        <w:t>.”</w:t>
      </w:r>
    </w:p>
    <w:p w14:paraId="68579CCD" w14:textId="78685B41"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De igual modo, o art. 1.014, parágrafo único, do CPC assegura que, em sede recursal, o tribunal poderá apreciar questões de fato supervenientes, desde que relevantes para o julgamento da causa.</w:t>
      </w:r>
    </w:p>
    <w:p w14:paraId="73D2CF19" w14:textId="48718983"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Assim, a retirada do autor/apelante do quadro social, ou seja, não é mais sócio da “</w:t>
      </w:r>
      <w:r w:rsidR="00646368">
        <w:rPr>
          <w:rFonts w:ascii="Times New Roman" w:hAnsi="Times New Roman" w:cs="Times New Roman"/>
        </w:rPr>
        <w:t>...</w:t>
      </w:r>
      <w:r w:rsidRPr="0023601D">
        <w:rPr>
          <w:rFonts w:ascii="Times New Roman" w:hAnsi="Times New Roman" w:cs="Times New Roman"/>
        </w:rPr>
        <w:t>”, alterou ainda para mais as condições que evidenciem a sua máxima ilegitimidade ativa, ainda que ocorrida após a prolação da v. sentença, deverá ser considerada pelo órgão julgador de segundo grau, pois se trata igualmente de matéria de ordem pública, cognoscível a qualquer tempo e grau de jurisdição.</w:t>
      </w:r>
    </w:p>
    <w:p w14:paraId="6F4F1E2A" w14:textId="2B30A937"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 xml:space="preserve">Na realidade, o autor, ora apelante, </w:t>
      </w:r>
      <w:r w:rsidR="00646368">
        <w:rPr>
          <w:rFonts w:ascii="Times New Roman" w:hAnsi="Times New Roman" w:cs="Times New Roman"/>
        </w:rPr>
        <w:t>...</w:t>
      </w:r>
      <w:r w:rsidRPr="0023601D">
        <w:rPr>
          <w:rFonts w:ascii="Times New Roman" w:hAnsi="Times New Roman" w:cs="Times New Roman"/>
        </w:rPr>
        <w:t xml:space="preserve"> é hoje um terceiro estranho aos direitos da “</w:t>
      </w:r>
      <w:r w:rsidR="00646368">
        <w:rPr>
          <w:rFonts w:ascii="Times New Roman" w:hAnsi="Times New Roman" w:cs="Times New Roman"/>
        </w:rPr>
        <w:t>...</w:t>
      </w:r>
      <w:r w:rsidRPr="0023601D">
        <w:rPr>
          <w:rFonts w:ascii="Times New Roman" w:hAnsi="Times New Roman" w:cs="Times New Roman"/>
        </w:rPr>
        <w:t xml:space="preserve">”, pois sequer mais ostenta a qualidade de sócio na qual se ancorou nas razões recursais da apelação/evento </w:t>
      </w:r>
      <w:r w:rsidR="00646368">
        <w:rPr>
          <w:rFonts w:ascii="Times New Roman" w:hAnsi="Times New Roman" w:cs="Times New Roman"/>
        </w:rPr>
        <w:t>...</w:t>
      </w:r>
      <w:r w:rsidRPr="0023601D">
        <w:rPr>
          <w:rFonts w:ascii="Times New Roman" w:hAnsi="Times New Roman" w:cs="Times New Roman"/>
        </w:rPr>
        <w:t>, não possuindo legitimidade ativa para suscitar nulidade ou anulação do patrimônio cuja titularidade dominial é da pessoa jurídica que não mais integra.</w:t>
      </w:r>
    </w:p>
    <w:p w14:paraId="7E1452C9" w14:textId="04D87C13"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 xml:space="preserve">Neste contexto, inexistindo qualquer dano ao direito ao autor, o mesmo não é parte legítima para a propositura da presente ação declaratória de nulidade de imóveis envolvendo patrimônio de outrem. </w:t>
      </w:r>
    </w:p>
    <w:p w14:paraId="09C744D7" w14:textId="001C9742"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A legitimidade, como requisito para o regular processamento da ação, é oriunda da máxima jurídica "</w:t>
      </w:r>
      <w:r w:rsidRPr="00646368">
        <w:rPr>
          <w:rFonts w:ascii="Times New Roman" w:hAnsi="Times New Roman" w:cs="Times New Roman"/>
          <w:i/>
          <w:iCs/>
        </w:rPr>
        <w:t>NINGUÉM PODE POSTULAR DIREITO ALHEIO EM NOME PRÓPRIO</w:t>
      </w:r>
      <w:r w:rsidRPr="0023601D">
        <w:rPr>
          <w:rFonts w:ascii="Times New Roman" w:hAnsi="Times New Roman" w:cs="Times New Roman"/>
        </w:rPr>
        <w:t xml:space="preserve">", insculpida nos </w:t>
      </w:r>
      <w:proofErr w:type="spellStart"/>
      <w:r w:rsidRPr="0023601D">
        <w:rPr>
          <w:rFonts w:ascii="Times New Roman" w:hAnsi="Times New Roman" w:cs="Times New Roman"/>
        </w:rPr>
        <w:t>arts</w:t>
      </w:r>
      <w:proofErr w:type="spellEnd"/>
      <w:r w:rsidRPr="0023601D">
        <w:rPr>
          <w:rFonts w:ascii="Times New Roman" w:hAnsi="Times New Roman" w:cs="Times New Roman"/>
        </w:rPr>
        <w:t xml:space="preserve">. 17 e 18 do Código de Processo Civil, </w:t>
      </w:r>
      <w:r w:rsidRPr="00646368">
        <w:rPr>
          <w:rFonts w:ascii="Times New Roman" w:hAnsi="Times New Roman" w:cs="Times New Roman"/>
          <w:i/>
          <w:iCs/>
        </w:rPr>
        <w:t xml:space="preserve">in </w:t>
      </w:r>
      <w:proofErr w:type="spellStart"/>
      <w:r w:rsidRPr="00646368">
        <w:rPr>
          <w:rFonts w:ascii="Times New Roman" w:hAnsi="Times New Roman" w:cs="Times New Roman"/>
          <w:i/>
          <w:iCs/>
        </w:rPr>
        <w:t>verbis</w:t>
      </w:r>
      <w:proofErr w:type="spellEnd"/>
      <w:r w:rsidRPr="0023601D">
        <w:rPr>
          <w:rFonts w:ascii="Times New Roman" w:hAnsi="Times New Roman" w:cs="Times New Roman"/>
        </w:rPr>
        <w:t>:</w:t>
      </w:r>
    </w:p>
    <w:p w14:paraId="29106042" w14:textId="77777777" w:rsidR="0023601D" w:rsidRPr="00646368" w:rsidRDefault="0023601D" w:rsidP="0023601D">
      <w:pPr>
        <w:ind w:right="-568"/>
        <w:jc w:val="both"/>
        <w:rPr>
          <w:rFonts w:ascii="Times New Roman" w:hAnsi="Times New Roman" w:cs="Times New Roman"/>
          <w:i/>
          <w:iCs/>
        </w:rPr>
      </w:pPr>
      <w:r w:rsidRPr="00646368">
        <w:rPr>
          <w:rFonts w:ascii="Times New Roman" w:hAnsi="Times New Roman" w:cs="Times New Roman"/>
          <w:i/>
          <w:iCs/>
        </w:rPr>
        <w:t>CPC, art. 17.  Para postular em juízo é necessário ter interesse e legitimidade.</w:t>
      </w:r>
    </w:p>
    <w:p w14:paraId="744991D3" w14:textId="77777777" w:rsidR="0023601D" w:rsidRPr="0023601D" w:rsidRDefault="0023601D" w:rsidP="0023601D">
      <w:pPr>
        <w:ind w:right="-568"/>
        <w:jc w:val="both"/>
        <w:rPr>
          <w:rFonts w:ascii="Times New Roman" w:hAnsi="Times New Roman" w:cs="Times New Roman"/>
        </w:rPr>
      </w:pPr>
      <w:r w:rsidRPr="00646368">
        <w:rPr>
          <w:rFonts w:ascii="Times New Roman" w:hAnsi="Times New Roman" w:cs="Times New Roman"/>
          <w:i/>
          <w:iCs/>
        </w:rPr>
        <w:t>CPC, art. 18.  Ninguém poderá pleitear direito alheio em nome próprio, salvo quando autorizado pelo ordenamento jurídico</w:t>
      </w:r>
      <w:r w:rsidRPr="0023601D">
        <w:rPr>
          <w:rFonts w:ascii="Times New Roman" w:hAnsi="Times New Roman" w:cs="Times New Roman"/>
        </w:rPr>
        <w:t>.</w:t>
      </w:r>
    </w:p>
    <w:p w14:paraId="6E7F37FA" w14:textId="772F1B2C"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 xml:space="preserve">Volvendo ao escólio de FRED DIDIER JUNIOR: “(...) </w:t>
      </w:r>
      <w:r w:rsidRPr="00646368">
        <w:rPr>
          <w:rFonts w:ascii="Times New Roman" w:hAnsi="Times New Roman" w:cs="Times New Roman"/>
          <w:i/>
          <w:iCs/>
        </w:rPr>
        <w:t xml:space="preserve">[parte legítima] é aquela que se encontra em posição processual (autor ou réu) coincidente com a situação legitimadora, “decorrente de certa previsão legal, relativamente àquela pessoa e perante o respectivo objeto litigioso”. Para exemplificar: se alguém pretende obter uma indenização de outrem, é </w:t>
      </w:r>
      <w:r w:rsidRPr="00646368">
        <w:rPr>
          <w:rFonts w:ascii="Times New Roman" w:hAnsi="Times New Roman" w:cs="Times New Roman"/>
          <w:i/>
          <w:iCs/>
        </w:rPr>
        <w:lastRenderedPageBreak/>
        <w:t>necessário que o autor seja aquele que está na posição jurídica de vantagem e o réu seja o responsável, ao menos em tese, pelo dever de indenizar</w:t>
      </w:r>
      <w:r w:rsidRPr="0023601D">
        <w:rPr>
          <w:rFonts w:ascii="Times New Roman" w:hAnsi="Times New Roman" w:cs="Times New Roman"/>
        </w:rPr>
        <w:t>.</w:t>
      </w:r>
      <w:r w:rsidR="00E32BC1">
        <w:rPr>
          <w:rStyle w:val="Refdenotaderodap"/>
          <w:rFonts w:ascii="Times New Roman" w:hAnsi="Times New Roman" w:cs="Times New Roman"/>
        </w:rPr>
        <w:footnoteReference w:id="5"/>
      </w:r>
      <w:r w:rsidRPr="0023601D">
        <w:rPr>
          <w:rFonts w:ascii="Times New Roman" w:hAnsi="Times New Roman" w:cs="Times New Roman"/>
        </w:rPr>
        <w:t xml:space="preserve">”   </w:t>
      </w:r>
    </w:p>
    <w:p w14:paraId="31255AF2" w14:textId="280699AD"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Daí exsurge sua ilegitimidade ativa ad causam, pois o autor/apelante da ação não é titular do direito que alega na petição inicial, ou seja, ele não é a pessoa correta para postular a tutela jurídica do bem da vida em juízo ---a legitimidade ativa se refere à correta relação entre o direito material discutido e a pessoa que o pleiteia em juízo; o autor precisa ser o titular do direito para a causa ser julgada---, conforme previsão do art. 18 do CPC.</w:t>
      </w:r>
    </w:p>
    <w:p w14:paraId="12747A8F" w14:textId="204258D7"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Firme o nosso venerando SUPERIOR TRIBUNAL DE JUSTIÇA:</w:t>
      </w:r>
    </w:p>
    <w:p w14:paraId="7AFAC753" w14:textId="4788D1CB" w:rsidR="0023601D" w:rsidRPr="0023601D" w:rsidRDefault="00646368" w:rsidP="0023601D">
      <w:pPr>
        <w:ind w:right="-568"/>
        <w:jc w:val="both"/>
        <w:rPr>
          <w:rFonts w:ascii="Times New Roman" w:hAnsi="Times New Roman" w:cs="Times New Roman"/>
        </w:rPr>
      </w:pPr>
      <w:r>
        <w:rPr>
          <w:rFonts w:ascii="Times New Roman" w:hAnsi="Times New Roman" w:cs="Times New Roman"/>
        </w:rPr>
        <w:t>“</w:t>
      </w:r>
      <w:r w:rsidR="0023601D" w:rsidRPr="00646368">
        <w:rPr>
          <w:rFonts w:ascii="Times New Roman" w:hAnsi="Times New Roman" w:cs="Times New Roman"/>
          <w:i/>
          <w:iCs/>
        </w:rPr>
        <w:t>PROCESSUAL CIVIL. ENUNCIADO ADMINISTRATIVO Nº 3/STJ. OMISSÃO. EXISTÊNCIA. ILEGITIMIDADE ATIVA. MATÉRIA DE ORDEM PÚBLICA. SANEAMENTO DO VÍCIO NAS INSTÂNCIAS ORDINÁRIAS. POSSIBILIDADE. PRECEDENTES. 1. A ausência de legitimidade ativa, por se tratar de uma das condições da ação, é matéria de ordem pública cognoscível a qualquer tempo e grau, sendo insuscetível de preclusão nas instâncias ordinárias. Precedentes do STJ. 2. Embargos de declaração acolhidos, com efeitos infringentes</w:t>
      </w:r>
      <w:r w:rsidR="0023601D" w:rsidRPr="0023601D">
        <w:rPr>
          <w:rFonts w:ascii="Times New Roman" w:hAnsi="Times New Roman" w:cs="Times New Roman"/>
        </w:rPr>
        <w:t>.</w:t>
      </w:r>
      <w:r>
        <w:rPr>
          <w:rFonts w:ascii="Times New Roman" w:hAnsi="Times New Roman" w:cs="Times New Roman"/>
        </w:rPr>
        <w:t xml:space="preserve">” </w:t>
      </w:r>
      <w:r w:rsidR="0023601D" w:rsidRPr="0023601D">
        <w:rPr>
          <w:rFonts w:ascii="Times New Roman" w:hAnsi="Times New Roman" w:cs="Times New Roman"/>
        </w:rPr>
        <w:t xml:space="preserve">[STJ, </w:t>
      </w:r>
      <w:proofErr w:type="spellStart"/>
      <w:r w:rsidR="0023601D" w:rsidRPr="0023601D">
        <w:rPr>
          <w:rFonts w:ascii="Times New Roman" w:hAnsi="Times New Roman" w:cs="Times New Roman"/>
        </w:rPr>
        <w:t>EDcl</w:t>
      </w:r>
      <w:proofErr w:type="spellEnd"/>
      <w:r w:rsidR="0023601D" w:rsidRPr="0023601D">
        <w:rPr>
          <w:rFonts w:ascii="Times New Roman" w:hAnsi="Times New Roman" w:cs="Times New Roman"/>
        </w:rPr>
        <w:t xml:space="preserve"> no </w:t>
      </w:r>
      <w:proofErr w:type="spellStart"/>
      <w:r w:rsidR="0023601D" w:rsidRPr="0023601D">
        <w:rPr>
          <w:rFonts w:ascii="Times New Roman" w:hAnsi="Times New Roman" w:cs="Times New Roman"/>
        </w:rPr>
        <w:t>AgRg</w:t>
      </w:r>
      <w:proofErr w:type="spellEnd"/>
      <w:r w:rsidR="0023601D" w:rsidRPr="0023601D">
        <w:rPr>
          <w:rFonts w:ascii="Times New Roman" w:hAnsi="Times New Roman" w:cs="Times New Roman"/>
        </w:rPr>
        <w:t xml:space="preserve"> no </w:t>
      </w:r>
      <w:proofErr w:type="spellStart"/>
      <w:r w:rsidR="0023601D" w:rsidRPr="0023601D">
        <w:rPr>
          <w:rFonts w:ascii="Times New Roman" w:hAnsi="Times New Roman" w:cs="Times New Roman"/>
        </w:rPr>
        <w:t>AREsp</w:t>
      </w:r>
      <w:proofErr w:type="spellEnd"/>
      <w:r w:rsidR="0023601D" w:rsidRPr="0023601D">
        <w:rPr>
          <w:rFonts w:ascii="Times New Roman" w:hAnsi="Times New Roman" w:cs="Times New Roman"/>
        </w:rPr>
        <w:t xml:space="preserve">: 608253 SP 2014/0274809-6, Relator Min. MAURO CAMPBELL MARQUES, SEGUNDA TURMA, </w:t>
      </w:r>
      <w:proofErr w:type="spellStart"/>
      <w:r w:rsidR="0023601D" w:rsidRPr="0023601D">
        <w:rPr>
          <w:rFonts w:ascii="Times New Roman" w:hAnsi="Times New Roman" w:cs="Times New Roman"/>
        </w:rPr>
        <w:t>DJe</w:t>
      </w:r>
      <w:proofErr w:type="spellEnd"/>
      <w:r w:rsidR="0023601D" w:rsidRPr="0023601D">
        <w:rPr>
          <w:rFonts w:ascii="Times New Roman" w:hAnsi="Times New Roman" w:cs="Times New Roman"/>
        </w:rPr>
        <w:t xml:space="preserve"> 21/06/2017].</w:t>
      </w:r>
    </w:p>
    <w:p w14:paraId="54994C8C" w14:textId="3F833C26" w:rsidR="0023601D" w:rsidRPr="0023601D" w:rsidRDefault="00646368" w:rsidP="0023601D">
      <w:pPr>
        <w:ind w:right="-568"/>
        <w:jc w:val="both"/>
        <w:rPr>
          <w:rFonts w:ascii="Times New Roman" w:hAnsi="Times New Roman" w:cs="Times New Roman"/>
        </w:rPr>
      </w:pPr>
      <w:r>
        <w:rPr>
          <w:rFonts w:ascii="Times New Roman" w:hAnsi="Times New Roman" w:cs="Times New Roman"/>
        </w:rPr>
        <w:t>“</w:t>
      </w:r>
      <w:r w:rsidR="0023601D" w:rsidRPr="00646368">
        <w:rPr>
          <w:rFonts w:ascii="Times New Roman" w:hAnsi="Times New Roman" w:cs="Times New Roman"/>
          <w:i/>
          <w:iCs/>
        </w:rPr>
        <w:t>PROCESSUAL CIVIL. AGRAVO INTERNO. AGRAVO EM RECURSO ESPECIAL. SERVIDOR PÚBLICO. ILEGITIMIDADE ATIVA. MATÉRIA DE ORDEM PÚBLICA. PRECLUSÃO NÃO VERIFICADA. REEXAME DE FATOS E PROVAS. INADMISSIBILIDADE. SÚMULA 7/STJ. PROVIMENTO NEGADO. 1. Verifica-se que "O acórdão recorrido foi proferido em harmonia com a jurisprudência desta Corte, firme no sentido de que a legitimidade das partes, por constituir uma das condições da ação, perfaz questão de ordem pública e pode ser alegada a qualquer tempo e grau de jurisdição ou mesmo declarada de ofício" (</w:t>
      </w:r>
      <w:proofErr w:type="spellStart"/>
      <w:r w:rsidR="0023601D" w:rsidRPr="00646368">
        <w:rPr>
          <w:rFonts w:ascii="Times New Roman" w:hAnsi="Times New Roman" w:cs="Times New Roman"/>
          <w:i/>
          <w:iCs/>
        </w:rPr>
        <w:t>AgInt</w:t>
      </w:r>
      <w:proofErr w:type="spellEnd"/>
      <w:r w:rsidR="0023601D" w:rsidRPr="00646368">
        <w:rPr>
          <w:rFonts w:ascii="Times New Roman" w:hAnsi="Times New Roman" w:cs="Times New Roman"/>
          <w:i/>
          <w:iCs/>
        </w:rPr>
        <w:t xml:space="preserve"> no </w:t>
      </w:r>
      <w:proofErr w:type="spellStart"/>
      <w:r w:rsidR="0023601D" w:rsidRPr="00646368">
        <w:rPr>
          <w:rFonts w:ascii="Times New Roman" w:hAnsi="Times New Roman" w:cs="Times New Roman"/>
          <w:i/>
          <w:iCs/>
        </w:rPr>
        <w:t>AREsp</w:t>
      </w:r>
      <w:proofErr w:type="spellEnd"/>
      <w:r w:rsidR="0023601D" w:rsidRPr="00646368">
        <w:rPr>
          <w:rFonts w:ascii="Times New Roman" w:hAnsi="Times New Roman" w:cs="Times New Roman"/>
          <w:i/>
          <w:iCs/>
        </w:rPr>
        <w:t xml:space="preserve"> 2.313.518/MA, relator Ministro Sérgio </w:t>
      </w:r>
      <w:proofErr w:type="spellStart"/>
      <w:r w:rsidR="0023601D" w:rsidRPr="00646368">
        <w:rPr>
          <w:rFonts w:ascii="Times New Roman" w:hAnsi="Times New Roman" w:cs="Times New Roman"/>
          <w:i/>
          <w:iCs/>
        </w:rPr>
        <w:t>Kukina</w:t>
      </w:r>
      <w:proofErr w:type="spellEnd"/>
      <w:r w:rsidR="0023601D" w:rsidRPr="00646368">
        <w:rPr>
          <w:rFonts w:ascii="Times New Roman" w:hAnsi="Times New Roman" w:cs="Times New Roman"/>
          <w:i/>
          <w:iCs/>
        </w:rPr>
        <w:t xml:space="preserve">, Primeira Turma, julgado em 23/10/2023, </w:t>
      </w:r>
      <w:proofErr w:type="spellStart"/>
      <w:r w:rsidR="0023601D" w:rsidRPr="00646368">
        <w:rPr>
          <w:rFonts w:ascii="Times New Roman" w:hAnsi="Times New Roman" w:cs="Times New Roman"/>
          <w:i/>
          <w:iCs/>
        </w:rPr>
        <w:t>DJe</w:t>
      </w:r>
      <w:proofErr w:type="spellEnd"/>
      <w:r w:rsidR="0023601D" w:rsidRPr="00646368">
        <w:rPr>
          <w:rFonts w:ascii="Times New Roman" w:hAnsi="Times New Roman" w:cs="Times New Roman"/>
          <w:i/>
          <w:iCs/>
        </w:rPr>
        <w:t xml:space="preserve"> de 26/10/2023).</w:t>
      </w:r>
      <w:r w:rsidR="0023601D" w:rsidRPr="0023601D">
        <w:rPr>
          <w:rFonts w:ascii="Times New Roman" w:hAnsi="Times New Roman" w:cs="Times New Roman"/>
        </w:rPr>
        <w:t>..</w:t>
      </w:r>
      <w:r>
        <w:rPr>
          <w:rFonts w:ascii="Times New Roman" w:hAnsi="Times New Roman" w:cs="Times New Roman"/>
        </w:rPr>
        <w:t xml:space="preserve">” </w:t>
      </w:r>
      <w:r w:rsidR="0023601D" w:rsidRPr="0023601D">
        <w:rPr>
          <w:rFonts w:ascii="Times New Roman" w:hAnsi="Times New Roman" w:cs="Times New Roman"/>
        </w:rPr>
        <w:t xml:space="preserve">[STJ, </w:t>
      </w:r>
      <w:proofErr w:type="spellStart"/>
      <w:r w:rsidR="0023601D" w:rsidRPr="0023601D">
        <w:rPr>
          <w:rFonts w:ascii="Times New Roman" w:hAnsi="Times New Roman" w:cs="Times New Roman"/>
        </w:rPr>
        <w:t>AgInt</w:t>
      </w:r>
      <w:proofErr w:type="spellEnd"/>
      <w:r w:rsidR="0023601D" w:rsidRPr="0023601D">
        <w:rPr>
          <w:rFonts w:ascii="Times New Roman" w:hAnsi="Times New Roman" w:cs="Times New Roman"/>
        </w:rPr>
        <w:t xml:space="preserve"> no </w:t>
      </w:r>
      <w:proofErr w:type="spellStart"/>
      <w:r w:rsidR="0023601D" w:rsidRPr="0023601D">
        <w:rPr>
          <w:rFonts w:ascii="Times New Roman" w:hAnsi="Times New Roman" w:cs="Times New Roman"/>
        </w:rPr>
        <w:t>AREsp</w:t>
      </w:r>
      <w:proofErr w:type="spellEnd"/>
      <w:r w:rsidR="0023601D" w:rsidRPr="0023601D">
        <w:rPr>
          <w:rFonts w:ascii="Times New Roman" w:hAnsi="Times New Roman" w:cs="Times New Roman"/>
        </w:rPr>
        <w:t xml:space="preserve">: 2154148 MA 2022/0188292-8, Relator Min. PAULO SÉRGIO DOMINGUES, PRIMEIRA TURMA, </w:t>
      </w:r>
      <w:proofErr w:type="spellStart"/>
      <w:r w:rsidR="0023601D" w:rsidRPr="0023601D">
        <w:rPr>
          <w:rFonts w:ascii="Times New Roman" w:hAnsi="Times New Roman" w:cs="Times New Roman"/>
        </w:rPr>
        <w:t>DJe</w:t>
      </w:r>
      <w:proofErr w:type="spellEnd"/>
      <w:r w:rsidR="0023601D" w:rsidRPr="0023601D">
        <w:rPr>
          <w:rFonts w:ascii="Times New Roman" w:hAnsi="Times New Roman" w:cs="Times New Roman"/>
        </w:rPr>
        <w:t xml:space="preserve"> 29/02/2024].</w:t>
      </w:r>
    </w:p>
    <w:p w14:paraId="16874C01" w14:textId="28A74F2E"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Com a palavra a douta 5ª CÂMARA CÍVEL do TRIBUNAL DE JUSTIÇA DE SANTA CATARINA:</w:t>
      </w:r>
    </w:p>
    <w:p w14:paraId="7E9A85F6" w14:textId="0024CBF3" w:rsidR="0023601D" w:rsidRPr="0023601D" w:rsidRDefault="00646368" w:rsidP="0023601D">
      <w:pPr>
        <w:ind w:right="-568"/>
        <w:jc w:val="both"/>
        <w:rPr>
          <w:rFonts w:ascii="Times New Roman" w:hAnsi="Times New Roman" w:cs="Times New Roman"/>
        </w:rPr>
      </w:pPr>
      <w:r>
        <w:rPr>
          <w:rFonts w:ascii="Times New Roman" w:hAnsi="Times New Roman" w:cs="Times New Roman"/>
        </w:rPr>
        <w:t>“</w:t>
      </w:r>
      <w:r w:rsidR="0023601D" w:rsidRPr="00646368">
        <w:rPr>
          <w:rFonts w:ascii="Times New Roman" w:hAnsi="Times New Roman" w:cs="Times New Roman"/>
          <w:i/>
          <w:iCs/>
        </w:rPr>
        <w:t>AGRAVO DE INSTRUMENTO. AÇÃO MONITÓRIA. DECISÃO INTERLOCUTÓRIA QUE RECONHECEU A ILEGITIMIDADE ATIVA AD CAUSAM DA RÉ SÓCIA DA EMPRESA AGRAVADA E EXTINGUIU O FEITO, SEM JULGAMENTO DO MÉRITO, EM RELAÇÃO ÀQUELA. CONTINUIDADE DO PROCESSO EM RELAÇÃO À PESSOA JURÍDICA.</w:t>
      </w:r>
      <w:r w:rsidRPr="00646368">
        <w:rPr>
          <w:rFonts w:ascii="Times New Roman" w:hAnsi="Times New Roman" w:cs="Times New Roman"/>
          <w:i/>
          <w:iCs/>
        </w:rPr>
        <w:t xml:space="preserve"> </w:t>
      </w:r>
      <w:r w:rsidR="0023601D" w:rsidRPr="00646368">
        <w:rPr>
          <w:rFonts w:ascii="Times New Roman" w:hAnsi="Times New Roman" w:cs="Times New Roman"/>
          <w:i/>
          <w:iCs/>
        </w:rPr>
        <w:t xml:space="preserve">RECURSO DA EMPRESA DE RESPONSABILIDADE LIMITADA. PRETENDIDA A MAJORAÇÃO DOS HONORÁRIOS SUCUMBENCIAIS FIXADOS À ORIGEM, QUANDO DA EXTINÇÃO DO FEITO EM RELAÇÃO À PESSOA NATURAL. NÃO CONHECIMENTO. PERSONALIDADE DA PESSOA JURÍDICA QUE NÃO SE CONFUNDE COM A DA PESSOA NATURAL, AINDA QUE ESTA FIGURE COMO ÚNICA SÓCIA. CIRCUNSTÂNCIAS QUE LHES IMPEDEM DE PLEITEAR DIREITO ALHEIO, MAIS PRECISAMENTE DA PESSOA </w:t>
      </w:r>
      <w:r w:rsidR="0023601D" w:rsidRPr="00646368">
        <w:rPr>
          <w:rFonts w:ascii="Times New Roman" w:hAnsi="Times New Roman" w:cs="Times New Roman"/>
          <w:i/>
          <w:iCs/>
        </w:rPr>
        <w:lastRenderedPageBreak/>
        <w:t>JURÍDICA, EM NOME PRÓPRIO, A TEOR DO ART. 18 DO CÓDIGO DE PROCESSO CIVIL.  AUSÊNCIA DE LEGITIMIDADE RECURSAL.</w:t>
      </w:r>
      <w:r w:rsidRPr="00646368">
        <w:rPr>
          <w:rFonts w:ascii="Times New Roman" w:hAnsi="Times New Roman" w:cs="Times New Roman"/>
          <w:i/>
          <w:iCs/>
        </w:rPr>
        <w:t xml:space="preserve"> </w:t>
      </w:r>
      <w:r w:rsidR="0023601D" w:rsidRPr="00646368">
        <w:rPr>
          <w:rFonts w:ascii="Times New Roman" w:hAnsi="Times New Roman" w:cs="Times New Roman"/>
          <w:i/>
          <w:iCs/>
        </w:rPr>
        <w:t>1. "NINGUÉM PODE PLEITEAR EM NOME PRÓPRIO DIREITO ALHEIO, SALVO QUANDO AUTORIZADO POR LEI. POR ISSO, O SÓCIO NÃO TEM LEGITIMIDADE PARA FIGURAR NO POLO ATIVO DE DEMANDA EM QUE SE BUSCA INDENIZAÇÃO POR PREJUÍZOS EVENTUALMENTE CAUSADOS À SOCIEDADE DE QUE PARTICIPA". (RESP 1188151/AM, REL. MIN. JOÃO OTÁVIO DE NORONHA, QUARTA TURMA, J. EM 14.06.2011).  PREQUESTIONAMENTO IMPLÍCITO.</w:t>
      </w:r>
      <w:r w:rsidRPr="00646368">
        <w:rPr>
          <w:rFonts w:ascii="Times New Roman" w:hAnsi="Times New Roman" w:cs="Times New Roman"/>
          <w:i/>
          <w:iCs/>
        </w:rPr>
        <w:t xml:space="preserve"> </w:t>
      </w:r>
      <w:r w:rsidR="0023601D" w:rsidRPr="00646368">
        <w:rPr>
          <w:rFonts w:ascii="Times New Roman" w:hAnsi="Times New Roman" w:cs="Times New Roman"/>
          <w:i/>
          <w:iCs/>
        </w:rPr>
        <w:t>RECURSO NÃO CONHECIDO</w:t>
      </w:r>
      <w:r w:rsidR="0023601D" w:rsidRPr="0023601D">
        <w:rPr>
          <w:rFonts w:ascii="Times New Roman" w:hAnsi="Times New Roman" w:cs="Times New Roman"/>
        </w:rPr>
        <w:t>.</w:t>
      </w:r>
      <w:r>
        <w:rPr>
          <w:rFonts w:ascii="Times New Roman" w:hAnsi="Times New Roman" w:cs="Times New Roman"/>
        </w:rPr>
        <w:t xml:space="preserve">” </w:t>
      </w:r>
      <w:proofErr w:type="gramStart"/>
      <w:r w:rsidR="0023601D" w:rsidRPr="0023601D">
        <w:rPr>
          <w:rFonts w:ascii="Times New Roman" w:hAnsi="Times New Roman" w:cs="Times New Roman"/>
        </w:rPr>
        <w:t>[</w:t>
      </w:r>
      <w:proofErr w:type="gramEnd"/>
      <w:r w:rsidR="0023601D" w:rsidRPr="0023601D">
        <w:rPr>
          <w:rFonts w:ascii="Times New Roman" w:hAnsi="Times New Roman" w:cs="Times New Roman"/>
        </w:rPr>
        <w:t xml:space="preserve">TJSC, Agravo de Instrumento n. 5006264-36.2022.8.24.0000, Relator Des. Ricardo Fontes, Quinta Câmara de Direito Civil, </w:t>
      </w:r>
      <w:proofErr w:type="spellStart"/>
      <w:r w:rsidR="0023601D" w:rsidRPr="0023601D">
        <w:rPr>
          <w:rFonts w:ascii="Times New Roman" w:hAnsi="Times New Roman" w:cs="Times New Roman"/>
        </w:rPr>
        <w:t>DJe</w:t>
      </w:r>
      <w:proofErr w:type="spellEnd"/>
      <w:r w:rsidR="0023601D" w:rsidRPr="0023601D">
        <w:rPr>
          <w:rFonts w:ascii="Times New Roman" w:hAnsi="Times New Roman" w:cs="Times New Roman"/>
        </w:rPr>
        <w:t>. 02.08.2022].</w:t>
      </w:r>
    </w:p>
    <w:p w14:paraId="0E2D5EA9" w14:textId="1238CB35"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Não discrepam as demais câmaras d</w:t>
      </w:r>
      <w:r w:rsidR="00646368">
        <w:rPr>
          <w:rFonts w:ascii="Times New Roman" w:hAnsi="Times New Roman" w:cs="Times New Roman"/>
        </w:rPr>
        <w:t>o</w:t>
      </w:r>
      <w:r w:rsidRPr="0023601D">
        <w:rPr>
          <w:rFonts w:ascii="Times New Roman" w:hAnsi="Times New Roman" w:cs="Times New Roman"/>
        </w:rPr>
        <w:t xml:space="preserve"> d. sodalício, TRIBUNAL DE JUSTIÇA DE SANTA CATARINA:</w:t>
      </w:r>
    </w:p>
    <w:p w14:paraId="61454A7E" w14:textId="2C4C6BDC" w:rsidR="0023601D" w:rsidRPr="0023601D" w:rsidRDefault="00646368" w:rsidP="0023601D">
      <w:pPr>
        <w:ind w:right="-568"/>
        <w:jc w:val="both"/>
        <w:rPr>
          <w:rFonts w:ascii="Times New Roman" w:hAnsi="Times New Roman" w:cs="Times New Roman"/>
        </w:rPr>
      </w:pPr>
      <w:r>
        <w:rPr>
          <w:rFonts w:ascii="Times New Roman" w:hAnsi="Times New Roman" w:cs="Times New Roman"/>
        </w:rPr>
        <w:t>“</w:t>
      </w:r>
      <w:r w:rsidR="0023601D" w:rsidRPr="00646368">
        <w:rPr>
          <w:rFonts w:ascii="Times New Roman" w:hAnsi="Times New Roman" w:cs="Times New Roman"/>
          <w:i/>
          <w:iCs/>
        </w:rPr>
        <w:t>DESPEJO C/C COBRANÇA. PROCEDÊNCIA NA ORIGEM. RECURSO EXCLUSIVO DOS RÉUS. ALEGADA ILEGITIMIDADE ATIVA. ACOLHIMENTO. PESSOA JURÍDICA AUTORA QUE FIGUROU APENAS COMO INTERMEDIADORA DO CONTRATO DE LOCAÇÃO. MERA REPRESENTANTE DO PROPRIETÁRIO, E NÃO SUBSTITUTA PROCESSUAL. AUSÊNCIA DE OUTORGA DE PODER PARA DEMANDAR EM JUÍZO, SOBRETUDO EM NOME PRÓPRIO. ILEGITIMIDADE ATIVA VERIFICADA. MATÉRIA DE ORDEM PÚBLICA QUE COMPORTA CONHECIMENTO NESTE GRAU DE JURISDIÇÃO, MESMO NÃO SUSCITADA EM MOMENTO ANTERIOR. RECURSO PROVIDO</w:t>
      </w:r>
      <w:r w:rsidR="0023601D" w:rsidRPr="0023601D">
        <w:rPr>
          <w:rFonts w:ascii="Times New Roman" w:hAnsi="Times New Roman" w:cs="Times New Roman"/>
        </w:rPr>
        <w:t>.</w:t>
      </w:r>
      <w:r>
        <w:rPr>
          <w:rFonts w:ascii="Times New Roman" w:hAnsi="Times New Roman" w:cs="Times New Roman"/>
        </w:rPr>
        <w:t xml:space="preserve">” </w:t>
      </w:r>
      <w:proofErr w:type="gramStart"/>
      <w:r w:rsidR="0023601D" w:rsidRPr="0023601D">
        <w:rPr>
          <w:rFonts w:ascii="Times New Roman" w:hAnsi="Times New Roman" w:cs="Times New Roman"/>
        </w:rPr>
        <w:t>[</w:t>
      </w:r>
      <w:proofErr w:type="gramEnd"/>
      <w:r w:rsidR="0023601D" w:rsidRPr="0023601D">
        <w:rPr>
          <w:rFonts w:ascii="Times New Roman" w:hAnsi="Times New Roman" w:cs="Times New Roman"/>
        </w:rPr>
        <w:t xml:space="preserve">TJSC, Apelação APL: 03002002320198240066, Relator Des. Alexandre Morais da Rosa, Oitava Câmara de Direito Civil, </w:t>
      </w:r>
      <w:proofErr w:type="spellStart"/>
      <w:r w:rsidR="0023601D" w:rsidRPr="0023601D">
        <w:rPr>
          <w:rFonts w:ascii="Times New Roman" w:hAnsi="Times New Roman" w:cs="Times New Roman"/>
        </w:rPr>
        <w:t>DJe</w:t>
      </w:r>
      <w:proofErr w:type="spellEnd"/>
      <w:r w:rsidR="0023601D" w:rsidRPr="0023601D">
        <w:rPr>
          <w:rFonts w:ascii="Times New Roman" w:hAnsi="Times New Roman" w:cs="Times New Roman"/>
        </w:rPr>
        <w:t xml:space="preserve"> 14/11/2023].</w:t>
      </w:r>
    </w:p>
    <w:p w14:paraId="4948603D" w14:textId="4AF472A4"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 xml:space="preserve">No bojo do voto condutor, o eminente Des. ALEXANDRE MORAIS DA ROSA é objetivo e esgota o tema </w:t>
      </w:r>
      <w:r w:rsidRPr="00646368">
        <w:rPr>
          <w:rFonts w:ascii="Times New Roman" w:hAnsi="Times New Roman" w:cs="Times New Roman"/>
          <w:i/>
          <w:iCs/>
        </w:rPr>
        <w:t xml:space="preserve">sub </w:t>
      </w:r>
      <w:proofErr w:type="spellStart"/>
      <w:r w:rsidRPr="00646368">
        <w:rPr>
          <w:rFonts w:ascii="Times New Roman" w:hAnsi="Times New Roman" w:cs="Times New Roman"/>
          <w:i/>
          <w:iCs/>
        </w:rPr>
        <w:t>cogitatione</w:t>
      </w:r>
      <w:proofErr w:type="spellEnd"/>
      <w:r w:rsidRPr="0023601D">
        <w:rPr>
          <w:rFonts w:ascii="Times New Roman" w:hAnsi="Times New Roman" w:cs="Times New Roman"/>
        </w:rPr>
        <w:t>:</w:t>
      </w:r>
    </w:p>
    <w:p w14:paraId="4E911640" w14:textId="63BC0F68"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w:t>
      </w:r>
      <w:r w:rsidRPr="00646368">
        <w:rPr>
          <w:rFonts w:ascii="Times New Roman" w:hAnsi="Times New Roman" w:cs="Times New Roman"/>
          <w:i/>
          <w:iCs/>
        </w:rPr>
        <w:t>A ilegitimidade ativa, registra-se, é matéria de ordem pública que, como tal, comporta conhecimento neste grau de jurisdição, embora não suscitada em primeiro grau. Afasto, portanto, a alegação do apelado de preclusão da matéria.</w:t>
      </w:r>
      <w:r w:rsidR="00646368" w:rsidRPr="00646368">
        <w:rPr>
          <w:rFonts w:ascii="Times New Roman" w:hAnsi="Times New Roman" w:cs="Times New Roman"/>
          <w:i/>
          <w:iCs/>
        </w:rPr>
        <w:t xml:space="preserve"> </w:t>
      </w:r>
      <w:r w:rsidRPr="00646368">
        <w:rPr>
          <w:rFonts w:ascii="Times New Roman" w:hAnsi="Times New Roman" w:cs="Times New Roman"/>
          <w:i/>
          <w:iCs/>
        </w:rPr>
        <w:t>Logo, a sentença deve ser reformada, para declarar a ilegitimidade ativa da parte autora/apelada, julgando extinto o processo sem resolução de mérito [CPC, art. 485, inciso IV, c/c art. 18]. Em consequência, prejudicadas as demais teses recursais</w:t>
      </w:r>
      <w:r w:rsidRPr="0023601D">
        <w:rPr>
          <w:rFonts w:ascii="Times New Roman" w:hAnsi="Times New Roman" w:cs="Times New Roman"/>
        </w:rPr>
        <w:t>”.</w:t>
      </w:r>
    </w:p>
    <w:p w14:paraId="6950549B" w14:textId="5606A4B9" w:rsidR="0023601D" w:rsidRPr="0023601D" w:rsidRDefault="00646368" w:rsidP="0023601D">
      <w:pPr>
        <w:ind w:right="-568"/>
        <w:jc w:val="both"/>
        <w:rPr>
          <w:rFonts w:ascii="Times New Roman" w:hAnsi="Times New Roman" w:cs="Times New Roman"/>
        </w:rPr>
      </w:pPr>
      <w:r>
        <w:rPr>
          <w:rFonts w:ascii="Times New Roman" w:hAnsi="Times New Roman" w:cs="Times New Roman"/>
        </w:rPr>
        <w:t>“</w:t>
      </w:r>
      <w:r w:rsidR="0023601D" w:rsidRPr="00646368">
        <w:rPr>
          <w:rFonts w:ascii="Times New Roman" w:hAnsi="Times New Roman" w:cs="Times New Roman"/>
          <w:i/>
          <w:iCs/>
        </w:rPr>
        <w:t xml:space="preserve">APELAÇÃO CÍVEL. AÇÃO REVISIONAL...SUSTENTADA ILEGITIMIDADE ATIVA DA PARTE AUTORA. SUBSISTÊNCIA. PESSOA </w:t>
      </w:r>
      <w:proofErr w:type="gramStart"/>
      <w:r w:rsidR="0023601D" w:rsidRPr="00646368">
        <w:rPr>
          <w:rFonts w:ascii="Times New Roman" w:hAnsi="Times New Roman" w:cs="Times New Roman"/>
          <w:i/>
          <w:iCs/>
        </w:rPr>
        <w:t>FÍSICA,  FIADOR</w:t>
      </w:r>
      <w:proofErr w:type="gramEnd"/>
      <w:r w:rsidR="0023601D" w:rsidRPr="00646368">
        <w:rPr>
          <w:rFonts w:ascii="Times New Roman" w:hAnsi="Times New Roman" w:cs="Times New Roman"/>
          <w:i/>
          <w:iCs/>
        </w:rPr>
        <w:t xml:space="preserve">  </w:t>
      </w:r>
      <w:proofErr w:type="gramStart"/>
      <w:r w:rsidR="0023601D" w:rsidRPr="00646368">
        <w:rPr>
          <w:rFonts w:ascii="Times New Roman" w:hAnsi="Times New Roman" w:cs="Times New Roman"/>
          <w:i/>
          <w:iCs/>
        </w:rPr>
        <w:t>E  SÓCIO</w:t>
      </w:r>
      <w:proofErr w:type="gramEnd"/>
      <w:r w:rsidR="0023601D" w:rsidRPr="00646368">
        <w:rPr>
          <w:rFonts w:ascii="Times New Roman" w:hAnsi="Times New Roman" w:cs="Times New Roman"/>
          <w:i/>
          <w:iCs/>
        </w:rPr>
        <w:t xml:space="preserve">  </w:t>
      </w:r>
      <w:proofErr w:type="gramStart"/>
      <w:r w:rsidR="0023601D" w:rsidRPr="00646368">
        <w:rPr>
          <w:rFonts w:ascii="Times New Roman" w:hAnsi="Times New Roman" w:cs="Times New Roman"/>
          <w:i/>
          <w:iCs/>
        </w:rPr>
        <w:t>DA  PESSOA</w:t>
      </w:r>
      <w:proofErr w:type="gramEnd"/>
      <w:r w:rsidR="0023601D" w:rsidRPr="00646368">
        <w:rPr>
          <w:rFonts w:ascii="Times New Roman" w:hAnsi="Times New Roman" w:cs="Times New Roman"/>
          <w:i/>
          <w:iCs/>
        </w:rPr>
        <w:t xml:space="preserve">  </w:t>
      </w:r>
      <w:proofErr w:type="gramStart"/>
      <w:r w:rsidR="0023601D" w:rsidRPr="00646368">
        <w:rPr>
          <w:rFonts w:ascii="Times New Roman" w:hAnsi="Times New Roman" w:cs="Times New Roman"/>
          <w:i/>
          <w:iCs/>
        </w:rPr>
        <w:t>JURÍDICA  QUE</w:t>
      </w:r>
      <w:proofErr w:type="gramEnd"/>
      <w:r w:rsidR="0023601D" w:rsidRPr="00646368">
        <w:rPr>
          <w:rFonts w:ascii="Times New Roman" w:hAnsi="Times New Roman" w:cs="Times New Roman"/>
          <w:i/>
          <w:iCs/>
        </w:rPr>
        <w:t xml:space="preserve">   FIRMOU   </w:t>
      </w:r>
      <w:proofErr w:type="gramStart"/>
      <w:r w:rsidR="0023601D" w:rsidRPr="00646368">
        <w:rPr>
          <w:rFonts w:ascii="Times New Roman" w:hAnsi="Times New Roman" w:cs="Times New Roman"/>
          <w:i/>
          <w:iCs/>
        </w:rPr>
        <w:t>OS  CONTRATOS</w:t>
      </w:r>
      <w:proofErr w:type="gramEnd"/>
      <w:r w:rsidR="0023601D" w:rsidRPr="00646368">
        <w:rPr>
          <w:rFonts w:ascii="Times New Roman" w:hAnsi="Times New Roman" w:cs="Times New Roman"/>
          <w:i/>
          <w:iCs/>
        </w:rPr>
        <w:t xml:space="preserve"> OBJETO DE REVISÃO. AUSÊNCIA DE PERTINÊNCIA SUBJETIVA.  PRECEDENTES DO SUPERIOR TRIBUNAL DE JUSTIÇA E DESTA CORTE. IMPERIOSA EXTINÇÃO, NOS TERMOS DO ART. 485, VI, DO CÓDIGO DE PROCESSO CIVIL. DEMAIS TESES PREJUDICADAS.</w:t>
      </w:r>
      <w:r w:rsidRPr="00646368">
        <w:rPr>
          <w:rFonts w:ascii="Times New Roman" w:hAnsi="Times New Roman" w:cs="Times New Roman"/>
          <w:i/>
          <w:iCs/>
        </w:rPr>
        <w:t xml:space="preserve"> </w:t>
      </w:r>
      <w:r w:rsidR="0023601D" w:rsidRPr="00646368">
        <w:rPr>
          <w:rFonts w:ascii="Times New Roman" w:hAnsi="Times New Roman" w:cs="Times New Roman"/>
          <w:i/>
          <w:iCs/>
        </w:rPr>
        <w:t xml:space="preserve">"[...] A existência de interesse econômico da recorrente (fiadora) na eventual minoração da dívida que se comprometeu perante à recorrida (credora) garantir, não lhe confere por si só legitimidade ativa para a causa revisional da obrigação principal, sendo irrelevante, nesse aspecto, o fato de responder de modo subsidiário ou mesmo solidariamente pelo adimplemento da obrigação. [...]" (REsp n. 926.792/SC, relator Ministro Ricardo Villas Bôas </w:t>
      </w:r>
      <w:proofErr w:type="spellStart"/>
      <w:r w:rsidR="0023601D" w:rsidRPr="00646368">
        <w:rPr>
          <w:rFonts w:ascii="Times New Roman" w:hAnsi="Times New Roman" w:cs="Times New Roman"/>
          <w:i/>
          <w:iCs/>
        </w:rPr>
        <w:t>Cueva</w:t>
      </w:r>
      <w:proofErr w:type="spellEnd"/>
      <w:r w:rsidR="0023601D" w:rsidRPr="00646368">
        <w:rPr>
          <w:rFonts w:ascii="Times New Roman" w:hAnsi="Times New Roman" w:cs="Times New Roman"/>
          <w:i/>
          <w:iCs/>
        </w:rPr>
        <w:t xml:space="preserve">, Terceira Turma, julgado em </w:t>
      </w:r>
      <w:r w:rsidR="0023601D" w:rsidRPr="00646368">
        <w:rPr>
          <w:rFonts w:ascii="Times New Roman" w:hAnsi="Times New Roman" w:cs="Times New Roman"/>
          <w:i/>
          <w:iCs/>
        </w:rPr>
        <w:lastRenderedPageBreak/>
        <w:t xml:space="preserve">14/4/2015, </w:t>
      </w:r>
      <w:proofErr w:type="spellStart"/>
      <w:r w:rsidR="0023601D" w:rsidRPr="00646368">
        <w:rPr>
          <w:rFonts w:ascii="Times New Roman" w:hAnsi="Times New Roman" w:cs="Times New Roman"/>
          <w:i/>
          <w:iCs/>
        </w:rPr>
        <w:t>DJe</w:t>
      </w:r>
      <w:proofErr w:type="spellEnd"/>
      <w:r w:rsidR="0023601D" w:rsidRPr="00646368">
        <w:rPr>
          <w:rFonts w:ascii="Times New Roman" w:hAnsi="Times New Roman" w:cs="Times New Roman"/>
          <w:i/>
          <w:iCs/>
        </w:rPr>
        <w:t xml:space="preserve"> de 17/4/2015).</w:t>
      </w:r>
      <w:r w:rsidRPr="00646368">
        <w:rPr>
          <w:rFonts w:ascii="Times New Roman" w:hAnsi="Times New Roman" w:cs="Times New Roman"/>
          <w:i/>
          <w:iCs/>
        </w:rPr>
        <w:t xml:space="preserve"> </w:t>
      </w:r>
      <w:r w:rsidR="0023601D" w:rsidRPr="00646368">
        <w:rPr>
          <w:rFonts w:ascii="Times New Roman" w:hAnsi="Times New Roman" w:cs="Times New Roman"/>
          <w:i/>
          <w:iCs/>
        </w:rPr>
        <w:t xml:space="preserve">"[...] O sócio não detém legitimidade ativa para postular, em nome próprio, indenização por prejuízos causados ao patrimônio de empresa, eis que eventual condenação decorrente da causa de pedir só poderia se destinar à própria sociedade e à recomposição do capital social, e não diretamente ao patrimônio de determinado sócio postulante. [...]" (REsp n. 1.327.357/RS, relator Ministro </w:t>
      </w:r>
      <w:proofErr w:type="spellStart"/>
      <w:r w:rsidR="0023601D" w:rsidRPr="00646368">
        <w:rPr>
          <w:rFonts w:ascii="Times New Roman" w:hAnsi="Times New Roman" w:cs="Times New Roman"/>
          <w:i/>
          <w:iCs/>
        </w:rPr>
        <w:t>Luis</w:t>
      </w:r>
      <w:proofErr w:type="spellEnd"/>
      <w:r w:rsidR="0023601D" w:rsidRPr="00646368">
        <w:rPr>
          <w:rFonts w:ascii="Times New Roman" w:hAnsi="Times New Roman" w:cs="Times New Roman"/>
          <w:i/>
          <w:iCs/>
        </w:rPr>
        <w:t xml:space="preserve"> Felipe Salomão, relatora para acórdão Ministra Maria Isabel Gallotti, Quarta Turma, julgado em 20/4/2017, </w:t>
      </w:r>
      <w:proofErr w:type="spellStart"/>
      <w:r w:rsidR="0023601D" w:rsidRPr="00646368">
        <w:rPr>
          <w:rFonts w:ascii="Times New Roman" w:hAnsi="Times New Roman" w:cs="Times New Roman"/>
          <w:i/>
          <w:iCs/>
        </w:rPr>
        <w:t>DJe</w:t>
      </w:r>
      <w:proofErr w:type="spellEnd"/>
      <w:r w:rsidR="0023601D" w:rsidRPr="00646368">
        <w:rPr>
          <w:rFonts w:ascii="Times New Roman" w:hAnsi="Times New Roman" w:cs="Times New Roman"/>
          <w:i/>
          <w:iCs/>
        </w:rPr>
        <w:t xml:space="preserve"> de 23/5/2017).</w:t>
      </w:r>
      <w:r w:rsidRPr="00646368">
        <w:rPr>
          <w:rFonts w:ascii="Times New Roman" w:hAnsi="Times New Roman" w:cs="Times New Roman"/>
          <w:i/>
          <w:iCs/>
        </w:rPr>
        <w:t xml:space="preserve"> </w:t>
      </w:r>
      <w:r w:rsidR="0023601D" w:rsidRPr="00646368">
        <w:rPr>
          <w:rFonts w:ascii="Times New Roman" w:hAnsi="Times New Roman" w:cs="Times New Roman"/>
          <w:i/>
          <w:iCs/>
        </w:rPr>
        <w:t>RECURSO PARCIALMENTE CONHECIDO E, NA EXTENSÃO, PROVIDO</w:t>
      </w:r>
      <w:r w:rsidR="0023601D" w:rsidRPr="0023601D">
        <w:rPr>
          <w:rFonts w:ascii="Times New Roman" w:hAnsi="Times New Roman" w:cs="Times New Roman"/>
        </w:rPr>
        <w:t>.</w:t>
      </w:r>
      <w:r>
        <w:rPr>
          <w:rFonts w:ascii="Times New Roman" w:hAnsi="Times New Roman" w:cs="Times New Roman"/>
        </w:rPr>
        <w:t xml:space="preserve">” </w:t>
      </w:r>
      <w:proofErr w:type="gramStart"/>
      <w:r w:rsidR="0023601D" w:rsidRPr="0023601D">
        <w:rPr>
          <w:rFonts w:ascii="Times New Roman" w:hAnsi="Times New Roman" w:cs="Times New Roman"/>
        </w:rPr>
        <w:t>[</w:t>
      </w:r>
      <w:proofErr w:type="gramEnd"/>
      <w:r w:rsidR="0023601D" w:rsidRPr="0023601D">
        <w:rPr>
          <w:rFonts w:ascii="Times New Roman" w:hAnsi="Times New Roman" w:cs="Times New Roman"/>
        </w:rPr>
        <w:t xml:space="preserve">TJSC, Apel. n. 5110142-63.2023.8.24.0930, Rel. Des. Osmar </w:t>
      </w:r>
      <w:proofErr w:type="spellStart"/>
      <w:r w:rsidR="0023601D" w:rsidRPr="0023601D">
        <w:rPr>
          <w:rFonts w:ascii="Times New Roman" w:hAnsi="Times New Roman" w:cs="Times New Roman"/>
        </w:rPr>
        <w:t>Mohr</w:t>
      </w:r>
      <w:proofErr w:type="spellEnd"/>
      <w:r w:rsidR="0023601D" w:rsidRPr="0023601D">
        <w:rPr>
          <w:rFonts w:ascii="Times New Roman" w:hAnsi="Times New Roman" w:cs="Times New Roman"/>
        </w:rPr>
        <w:t xml:space="preserve">, Sexta Câmara de Direito Comercial, </w:t>
      </w:r>
      <w:proofErr w:type="spellStart"/>
      <w:r w:rsidR="0023601D" w:rsidRPr="0023601D">
        <w:rPr>
          <w:rFonts w:ascii="Times New Roman" w:hAnsi="Times New Roman" w:cs="Times New Roman"/>
        </w:rPr>
        <w:t>DJe</w:t>
      </w:r>
      <w:proofErr w:type="spellEnd"/>
      <w:r w:rsidR="0023601D" w:rsidRPr="0023601D">
        <w:rPr>
          <w:rFonts w:ascii="Times New Roman" w:hAnsi="Times New Roman" w:cs="Times New Roman"/>
        </w:rPr>
        <w:t xml:space="preserve"> 13.03.2025].</w:t>
      </w:r>
    </w:p>
    <w:p w14:paraId="7EFDD4D7" w14:textId="649603DC" w:rsidR="0023601D" w:rsidRPr="00646368" w:rsidRDefault="00646368" w:rsidP="0023601D">
      <w:pPr>
        <w:ind w:right="-568"/>
        <w:jc w:val="both"/>
        <w:rPr>
          <w:rFonts w:ascii="Times New Roman" w:hAnsi="Times New Roman" w:cs="Times New Roman"/>
          <w:i/>
          <w:iCs/>
        </w:rPr>
      </w:pPr>
      <w:r>
        <w:rPr>
          <w:rFonts w:ascii="Times New Roman" w:hAnsi="Times New Roman" w:cs="Times New Roman"/>
        </w:rPr>
        <w:t>“</w:t>
      </w:r>
      <w:r w:rsidR="0023601D" w:rsidRPr="00646368">
        <w:rPr>
          <w:rFonts w:ascii="Times New Roman" w:hAnsi="Times New Roman" w:cs="Times New Roman"/>
          <w:i/>
          <w:iCs/>
        </w:rPr>
        <w:t>AGRAVO DE INSTRUMENTO. AÇÃO DECLARATÓRIA DE INDÉBITO CUMULADA COM INDENIZAÇÃO POR DANOS MATERIAIS E MORAIS. DECISÃO INTERLOCUTÓRIA QUE RECONHECEU A ILEGITIMIDADE ATIVA AD CAUSAM DOS AGRAVANTES E EXTINGUIU O FEITO COM RELAÇÃO A ELES, SEM JULGAMENTO DE MÉRITO. PRETENDIDA A SUA ATUAÇÃO NO POLO ATIVO DA DEMANDA, SUSTENTADA NA CONDIÇÃO DE SÓCIOS E FIADORES DO CONTRATO CELEBRADO COM A RÉ... CIRCUNSTÂNCIAS QUE LHES IMPEDEM DE PLEITEAR DIREITO ALHEIO, MAIS PRECISAMENTE DA PESSOA JURÍDICA, EM NOME PRÓPRIO, A TEOR DO ART. 18 DO CÓDIGO DE PROCESSO CIVIL. INEVITÁVEL O RECONHECIMENTO DA ILEGITIMIDADE ATIVA NA HIPÓTESE EM EXAME. DECISÃO ESCORREITA. RECURSO DESPROVIDO.   1. "Ninguém pode pleitear em nome próprio direito alheio, salvo quando autorizado por lei. Por isso, o sócio não tem legitimidade para figurar no polo ativo de demanda em que se busca indenização por prejuízos eventualmente causados à sociedade de que participa". (</w:t>
      </w:r>
      <w:proofErr w:type="spellStart"/>
      <w:r w:rsidR="0023601D" w:rsidRPr="00646368">
        <w:rPr>
          <w:rFonts w:ascii="Times New Roman" w:hAnsi="Times New Roman" w:cs="Times New Roman"/>
          <w:i/>
          <w:iCs/>
        </w:rPr>
        <w:t>Resp</w:t>
      </w:r>
      <w:proofErr w:type="spellEnd"/>
      <w:r w:rsidR="0023601D" w:rsidRPr="00646368">
        <w:rPr>
          <w:rFonts w:ascii="Times New Roman" w:hAnsi="Times New Roman" w:cs="Times New Roman"/>
          <w:i/>
          <w:iCs/>
        </w:rPr>
        <w:t xml:space="preserve"> 1188151/AM, rel. Min. João Otávio de Noronha, Quarta Turma, j. Em 14.06.2011).   2. "A pessoa jurídica é uma realidade autônoma, capaz de direitos e obrigações, independentemente de seus membros, pois efetua negócios sem qualquer ligação com a vontade deles; além disso, se a pessoa jurídica não se confunde com as pessoas naturais que a compõem, se o patrimônio da sociedade não identifica com o dos sócios, fácil será lesar credores, mediante abuso de direito, caracterizado por desvio de finalidade, tendo-se em vista que os bens particulares dos sócios não podem ser executados antes dos bens sociais, havendo dívida da sociedade" (Maria Helena Diniz, in Código Civil Comentado, 8ª edição, 2012, Editora Saraiva, Coordenadora Beatriz Tavares da Silva, fls. 141/142</w:t>
      </w:r>
      <w:r w:rsidR="0023601D" w:rsidRPr="0023601D">
        <w:rPr>
          <w:rFonts w:ascii="Times New Roman" w:hAnsi="Times New Roman" w:cs="Times New Roman"/>
        </w:rPr>
        <w:t>).</w:t>
      </w:r>
      <w:r>
        <w:rPr>
          <w:rFonts w:ascii="Times New Roman" w:hAnsi="Times New Roman" w:cs="Times New Roman"/>
        </w:rPr>
        <w:t xml:space="preserve">” </w:t>
      </w:r>
      <w:r w:rsidR="0023601D" w:rsidRPr="0023601D">
        <w:rPr>
          <w:rFonts w:ascii="Times New Roman" w:hAnsi="Times New Roman" w:cs="Times New Roman"/>
        </w:rPr>
        <w:t xml:space="preserve">[TJSC, Agravo de Instrumento n. 4024968-22.2019.8.24.0000, Relator Des. Marcus Tulio </w:t>
      </w:r>
      <w:proofErr w:type="spellStart"/>
      <w:r w:rsidR="0023601D" w:rsidRPr="0023601D">
        <w:rPr>
          <w:rFonts w:ascii="Times New Roman" w:hAnsi="Times New Roman" w:cs="Times New Roman"/>
        </w:rPr>
        <w:t>Sartorato</w:t>
      </w:r>
      <w:proofErr w:type="spellEnd"/>
      <w:r w:rsidR="0023601D" w:rsidRPr="0023601D">
        <w:rPr>
          <w:rFonts w:ascii="Times New Roman" w:hAnsi="Times New Roman" w:cs="Times New Roman"/>
        </w:rPr>
        <w:t xml:space="preserve">, Terceira Câmara de Direito Civil, </w:t>
      </w:r>
      <w:proofErr w:type="spellStart"/>
      <w:r w:rsidR="0023601D" w:rsidRPr="0023601D">
        <w:rPr>
          <w:rFonts w:ascii="Times New Roman" w:hAnsi="Times New Roman" w:cs="Times New Roman"/>
        </w:rPr>
        <w:t>DJe</w:t>
      </w:r>
      <w:proofErr w:type="spellEnd"/>
      <w:r w:rsidR="0023601D" w:rsidRPr="0023601D">
        <w:rPr>
          <w:rFonts w:ascii="Times New Roman" w:hAnsi="Times New Roman" w:cs="Times New Roman"/>
        </w:rPr>
        <w:t>. 28.04.2020].</w:t>
      </w:r>
    </w:p>
    <w:p w14:paraId="661616C5" w14:textId="6A1EEE27" w:rsidR="0023601D" w:rsidRPr="0023601D" w:rsidRDefault="0023601D" w:rsidP="0023601D">
      <w:pPr>
        <w:ind w:right="-568"/>
        <w:jc w:val="both"/>
        <w:rPr>
          <w:rFonts w:ascii="Times New Roman" w:hAnsi="Times New Roman" w:cs="Times New Roman"/>
        </w:rPr>
      </w:pPr>
      <w:r w:rsidRPr="0023601D">
        <w:rPr>
          <w:rFonts w:ascii="Times New Roman" w:hAnsi="Times New Roman" w:cs="Times New Roman"/>
        </w:rPr>
        <w:t>Vogando na esteira o r. TRIBUNAL DE JUSTIÇA DE MINAS GERAIS, refletindo o posicionamento jurisprudencial pátrio:</w:t>
      </w:r>
    </w:p>
    <w:p w14:paraId="48FA860A" w14:textId="737D1D7D" w:rsidR="0023601D" w:rsidRPr="0023601D" w:rsidRDefault="00646368" w:rsidP="0023601D">
      <w:pPr>
        <w:ind w:right="-568"/>
        <w:jc w:val="both"/>
        <w:rPr>
          <w:rFonts w:ascii="Times New Roman" w:hAnsi="Times New Roman" w:cs="Times New Roman"/>
        </w:rPr>
      </w:pPr>
      <w:r>
        <w:rPr>
          <w:rFonts w:ascii="Times New Roman" w:hAnsi="Times New Roman" w:cs="Times New Roman"/>
        </w:rPr>
        <w:t>“</w:t>
      </w:r>
      <w:r w:rsidR="0023601D" w:rsidRPr="00646368">
        <w:rPr>
          <w:rFonts w:ascii="Times New Roman" w:hAnsi="Times New Roman" w:cs="Times New Roman"/>
          <w:i/>
          <w:iCs/>
        </w:rPr>
        <w:t>EXECUÇÃO- EXTINÇÃO DA EXECUÇÃO POR ILEGITIMIDADE ATIVA - MATÉRIA DE ORDEM PÚBLICA - MANUTENÇÃO DA SENTENÇA. A legitimidade, uma das condições da ação, é matéria de ordem pública, podendo, assim, ser suscitada e analisada em qualquer tempo e grau de jurisdição, até mesmo de ofício</w:t>
      </w:r>
      <w:r w:rsidR="0023601D" w:rsidRPr="0023601D">
        <w:rPr>
          <w:rFonts w:ascii="Times New Roman" w:hAnsi="Times New Roman" w:cs="Times New Roman"/>
        </w:rPr>
        <w:t>.</w:t>
      </w:r>
      <w:r>
        <w:rPr>
          <w:rFonts w:ascii="Times New Roman" w:hAnsi="Times New Roman" w:cs="Times New Roman"/>
        </w:rPr>
        <w:t xml:space="preserve">” </w:t>
      </w:r>
      <w:r w:rsidR="0023601D" w:rsidRPr="0023601D">
        <w:rPr>
          <w:rFonts w:ascii="Times New Roman" w:hAnsi="Times New Roman" w:cs="Times New Roman"/>
        </w:rPr>
        <w:t xml:space="preserve">[TJMG, Apelação Cível 10000190219055001, Relatora Desa. Mônica Libânio, </w:t>
      </w:r>
      <w:proofErr w:type="spellStart"/>
      <w:r w:rsidR="0023601D" w:rsidRPr="0023601D">
        <w:rPr>
          <w:rFonts w:ascii="Times New Roman" w:hAnsi="Times New Roman" w:cs="Times New Roman"/>
        </w:rPr>
        <w:t>DJe</w:t>
      </w:r>
      <w:proofErr w:type="spellEnd"/>
      <w:r w:rsidR="0023601D" w:rsidRPr="0023601D">
        <w:rPr>
          <w:rFonts w:ascii="Times New Roman" w:hAnsi="Times New Roman" w:cs="Times New Roman"/>
        </w:rPr>
        <w:t xml:space="preserve"> 29/05/2019].</w:t>
      </w:r>
    </w:p>
    <w:p w14:paraId="4DF51AA7" w14:textId="342D7B5C" w:rsidR="0023601D" w:rsidRPr="00E32BC1" w:rsidRDefault="0023601D" w:rsidP="0023601D">
      <w:pPr>
        <w:ind w:right="-568"/>
        <w:jc w:val="both"/>
        <w:rPr>
          <w:rFonts w:ascii="Times New Roman" w:hAnsi="Times New Roman" w:cs="Times New Roman"/>
          <w:b/>
          <w:bCs/>
        </w:rPr>
      </w:pPr>
      <w:r w:rsidRPr="00E32BC1">
        <w:rPr>
          <w:rFonts w:ascii="Times New Roman" w:hAnsi="Times New Roman" w:cs="Times New Roman"/>
          <w:b/>
          <w:bCs/>
        </w:rPr>
        <w:t>II-</w:t>
      </w:r>
      <w:r w:rsidR="00E32BC1" w:rsidRPr="00E32BC1">
        <w:rPr>
          <w:rFonts w:ascii="Times New Roman" w:hAnsi="Times New Roman" w:cs="Times New Roman"/>
          <w:b/>
          <w:bCs/>
        </w:rPr>
        <w:t xml:space="preserve"> </w:t>
      </w:r>
      <w:r w:rsidRPr="00E32BC1">
        <w:rPr>
          <w:rFonts w:ascii="Times New Roman" w:hAnsi="Times New Roman" w:cs="Times New Roman"/>
          <w:b/>
          <w:bCs/>
        </w:rPr>
        <w:t>PEDIDOS</w:t>
      </w:r>
    </w:p>
    <w:p w14:paraId="286CA3E4" w14:textId="0D9C30ED" w:rsidR="0023601D" w:rsidRPr="0023601D" w:rsidRDefault="0023601D" w:rsidP="0023601D">
      <w:pPr>
        <w:ind w:right="-568"/>
        <w:jc w:val="both"/>
        <w:rPr>
          <w:rFonts w:ascii="Times New Roman" w:hAnsi="Times New Roman" w:cs="Times New Roman"/>
        </w:rPr>
      </w:pPr>
      <w:proofErr w:type="spellStart"/>
      <w:r w:rsidRPr="00E32BC1">
        <w:rPr>
          <w:rFonts w:ascii="Times New Roman" w:hAnsi="Times New Roman" w:cs="Times New Roman"/>
          <w:b/>
          <w:bCs/>
          <w:i/>
          <w:iCs/>
        </w:rPr>
        <w:lastRenderedPageBreak/>
        <w:t>Ex</w:t>
      </w:r>
      <w:proofErr w:type="spellEnd"/>
      <w:r w:rsidRPr="00E32BC1">
        <w:rPr>
          <w:rFonts w:ascii="Times New Roman" w:hAnsi="Times New Roman" w:cs="Times New Roman"/>
          <w:b/>
          <w:bCs/>
          <w:i/>
          <w:iCs/>
        </w:rPr>
        <w:t xml:space="preserve"> positis</w:t>
      </w:r>
      <w:r w:rsidRPr="0023601D">
        <w:rPr>
          <w:rFonts w:ascii="Times New Roman" w:hAnsi="Times New Roman" w:cs="Times New Roman"/>
        </w:rPr>
        <w:t xml:space="preserve">, a coapelada </w:t>
      </w:r>
      <w:r w:rsidR="00E32BC1">
        <w:rPr>
          <w:rFonts w:ascii="Times New Roman" w:hAnsi="Times New Roman" w:cs="Times New Roman"/>
        </w:rPr>
        <w:t>...</w:t>
      </w:r>
      <w:r w:rsidRPr="0023601D">
        <w:rPr>
          <w:rFonts w:ascii="Times New Roman" w:hAnsi="Times New Roman" w:cs="Times New Roman"/>
        </w:rPr>
        <w:t xml:space="preserve"> requer SEJA REJEITADA A PRELIMINAR DE NULIDADE sugerida pela nobre Procuradora de Justiça; SEJA CONSIDERADO O FATO SUPERVENIENTE DA RETIRADA DO AUTOR/APELANTE DO QUADRO SOCIAL DA “</w:t>
      </w:r>
      <w:r w:rsidR="00E32BC1">
        <w:rPr>
          <w:rFonts w:ascii="Times New Roman" w:hAnsi="Times New Roman" w:cs="Times New Roman"/>
        </w:rPr>
        <w:t>...</w:t>
      </w:r>
      <w:r w:rsidRPr="0023601D">
        <w:rPr>
          <w:rFonts w:ascii="Times New Roman" w:hAnsi="Times New Roman" w:cs="Times New Roman"/>
        </w:rPr>
        <w:t>”, com isso, NEGANDO PROVIMENTO À APELAÇÃO.</w:t>
      </w:r>
    </w:p>
    <w:p w14:paraId="6AD81CDF" w14:textId="4002EAA3" w:rsidR="0023601D" w:rsidRPr="0023601D" w:rsidRDefault="0023601D" w:rsidP="00E32BC1">
      <w:pPr>
        <w:spacing w:after="0" w:line="240" w:lineRule="auto"/>
        <w:ind w:right="-567"/>
        <w:jc w:val="center"/>
        <w:rPr>
          <w:rFonts w:ascii="Times New Roman" w:hAnsi="Times New Roman" w:cs="Times New Roman"/>
        </w:rPr>
      </w:pPr>
      <w:r w:rsidRPr="0023601D">
        <w:rPr>
          <w:rFonts w:ascii="Times New Roman" w:hAnsi="Times New Roman" w:cs="Times New Roman"/>
        </w:rPr>
        <w:t>P</w:t>
      </w:r>
      <w:r w:rsidR="00E32BC1">
        <w:rPr>
          <w:rFonts w:ascii="Times New Roman" w:hAnsi="Times New Roman" w:cs="Times New Roman"/>
        </w:rPr>
        <w:t>ede</w:t>
      </w:r>
      <w:r w:rsidRPr="0023601D">
        <w:rPr>
          <w:rFonts w:ascii="Times New Roman" w:hAnsi="Times New Roman" w:cs="Times New Roman"/>
        </w:rPr>
        <w:t xml:space="preserve"> Deferimento.</w:t>
      </w:r>
    </w:p>
    <w:p w14:paraId="0D8EBA64" w14:textId="4E40B843" w:rsidR="0023601D" w:rsidRDefault="00E32BC1" w:rsidP="00E32BC1">
      <w:pPr>
        <w:spacing w:after="0" w:line="240" w:lineRule="auto"/>
        <w:ind w:right="-567"/>
        <w:jc w:val="center"/>
        <w:rPr>
          <w:rFonts w:ascii="Times New Roman" w:hAnsi="Times New Roman" w:cs="Times New Roman"/>
        </w:rPr>
      </w:pPr>
      <w:r>
        <w:rPr>
          <w:rFonts w:ascii="Times New Roman" w:hAnsi="Times New Roman" w:cs="Times New Roman"/>
        </w:rPr>
        <w:t>(Local e data)</w:t>
      </w:r>
    </w:p>
    <w:p w14:paraId="59A2B9D9" w14:textId="2008431B" w:rsidR="00E32BC1" w:rsidRPr="0023601D" w:rsidRDefault="00E32BC1" w:rsidP="00E32BC1">
      <w:pPr>
        <w:spacing w:after="0" w:line="240" w:lineRule="auto"/>
        <w:ind w:right="-567"/>
        <w:jc w:val="center"/>
        <w:rPr>
          <w:rFonts w:ascii="Times New Roman" w:hAnsi="Times New Roman" w:cs="Times New Roman"/>
        </w:rPr>
      </w:pPr>
      <w:r>
        <w:rPr>
          <w:rFonts w:ascii="Times New Roman" w:hAnsi="Times New Roman" w:cs="Times New Roman"/>
        </w:rPr>
        <w:t>(Assinatura e OAB dos Advogados)</w:t>
      </w:r>
    </w:p>
    <w:sectPr w:rsidR="00E32BC1" w:rsidRPr="0023601D">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75911E" w14:textId="77777777" w:rsidR="0026290C" w:rsidRDefault="0026290C" w:rsidP="0023601D">
      <w:pPr>
        <w:spacing w:after="0" w:line="240" w:lineRule="auto"/>
      </w:pPr>
      <w:r>
        <w:separator/>
      </w:r>
    </w:p>
  </w:endnote>
  <w:endnote w:type="continuationSeparator" w:id="0">
    <w:p w14:paraId="778F72A1" w14:textId="77777777" w:rsidR="0026290C" w:rsidRDefault="0026290C" w:rsidP="002360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2CA4B0" w14:textId="77777777" w:rsidR="0026290C" w:rsidRDefault="0026290C" w:rsidP="0023601D">
      <w:pPr>
        <w:spacing w:after="0" w:line="240" w:lineRule="auto"/>
      </w:pPr>
      <w:r>
        <w:separator/>
      </w:r>
    </w:p>
  </w:footnote>
  <w:footnote w:type="continuationSeparator" w:id="0">
    <w:p w14:paraId="5442E2F8" w14:textId="77777777" w:rsidR="0026290C" w:rsidRDefault="0026290C" w:rsidP="0023601D">
      <w:pPr>
        <w:spacing w:after="0" w:line="240" w:lineRule="auto"/>
      </w:pPr>
      <w:r>
        <w:continuationSeparator/>
      </w:r>
    </w:p>
  </w:footnote>
  <w:footnote w:id="1">
    <w:p w14:paraId="38075734" w14:textId="33F469B0" w:rsidR="00E32BC1" w:rsidRPr="00E32BC1" w:rsidRDefault="00E32BC1" w:rsidP="00E32BC1">
      <w:pPr>
        <w:pStyle w:val="Textodenotaderodap"/>
        <w:ind w:right="-568"/>
        <w:jc w:val="both"/>
        <w:rPr>
          <w:rFonts w:ascii="Times New Roman" w:hAnsi="Times New Roman" w:cs="Times New Roman"/>
        </w:rPr>
      </w:pPr>
      <w:r w:rsidRPr="00E32BC1">
        <w:rPr>
          <w:rStyle w:val="Refdenotaderodap"/>
          <w:rFonts w:ascii="Times New Roman" w:hAnsi="Times New Roman" w:cs="Times New Roman"/>
        </w:rPr>
        <w:footnoteRef/>
      </w:r>
      <w:r w:rsidRPr="00E32BC1">
        <w:rPr>
          <w:rFonts w:ascii="Times New Roman" w:hAnsi="Times New Roman" w:cs="Times New Roman"/>
        </w:rPr>
        <w:t xml:space="preserve"> </w:t>
      </w:r>
      <w:r w:rsidRPr="00E32BC1">
        <w:rPr>
          <w:rFonts w:ascii="Times New Roman" w:hAnsi="Times New Roman" w:cs="Times New Roman"/>
        </w:rPr>
        <w:t xml:space="preserve">Curso de Direito Processual Civil, vol. 1, 22ª ed., Salvador: </w:t>
      </w:r>
      <w:proofErr w:type="spellStart"/>
      <w:r w:rsidRPr="00E32BC1">
        <w:rPr>
          <w:rFonts w:ascii="Times New Roman" w:hAnsi="Times New Roman" w:cs="Times New Roman"/>
        </w:rPr>
        <w:t>JusPodivm</w:t>
      </w:r>
      <w:proofErr w:type="spellEnd"/>
      <w:r w:rsidRPr="00E32BC1">
        <w:rPr>
          <w:rFonts w:ascii="Times New Roman" w:hAnsi="Times New Roman" w:cs="Times New Roman"/>
        </w:rPr>
        <w:t>, 2023, p. 287.</w:t>
      </w:r>
    </w:p>
  </w:footnote>
  <w:footnote w:id="2">
    <w:p w14:paraId="03598145" w14:textId="201C8F1F" w:rsidR="00E32BC1" w:rsidRPr="00E32BC1" w:rsidRDefault="00E32BC1" w:rsidP="00E32BC1">
      <w:pPr>
        <w:pStyle w:val="Textodenotaderodap"/>
        <w:ind w:right="-568"/>
        <w:jc w:val="both"/>
        <w:rPr>
          <w:rFonts w:ascii="Times New Roman" w:hAnsi="Times New Roman" w:cs="Times New Roman"/>
        </w:rPr>
      </w:pPr>
      <w:r w:rsidRPr="00E32BC1">
        <w:rPr>
          <w:rStyle w:val="Refdenotaderodap"/>
          <w:rFonts w:ascii="Times New Roman" w:hAnsi="Times New Roman" w:cs="Times New Roman"/>
        </w:rPr>
        <w:footnoteRef/>
      </w:r>
      <w:r w:rsidRPr="00E32BC1">
        <w:rPr>
          <w:rFonts w:ascii="Times New Roman" w:hAnsi="Times New Roman" w:cs="Times New Roman"/>
        </w:rPr>
        <w:t xml:space="preserve"> </w:t>
      </w:r>
      <w:r w:rsidRPr="00E32BC1">
        <w:rPr>
          <w:rFonts w:ascii="Times New Roman" w:hAnsi="Times New Roman" w:cs="Times New Roman"/>
        </w:rPr>
        <w:t>Curso de Direito Processual Civil, vol. I, 67ª ed., Rio de Janeiro: Forense, 2024, p. 361.</w:t>
      </w:r>
    </w:p>
  </w:footnote>
  <w:footnote w:id="3">
    <w:p w14:paraId="688A3CEB" w14:textId="181000D0" w:rsidR="00E32BC1" w:rsidRPr="00E32BC1" w:rsidRDefault="00E32BC1" w:rsidP="00E32BC1">
      <w:pPr>
        <w:pStyle w:val="Textodenotaderodap"/>
        <w:ind w:right="-568"/>
        <w:jc w:val="both"/>
        <w:rPr>
          <w:rFonts w:ascii="Times New Roman" w:hAnsi="Times New Roman" w:cs="Times New Roman"/>
        </w:rPr>
      </w:pPr>
      <w:r w:rsidRPr="00E32BC1">
        <w:rPr>
          <w:rStyle w:val="Refdenotaderodap"/>
          <w:rFonts w:ascii="Times New Roman" w:hAnsi="Times New Roman" w:cs="Times New Roman"/>
        </w:rPr>
        <w:footnoteRef/>
      </w:r>
      <w:r w:rsidRPr="00E32BC1">
        <w:rPr>
          <w:rFonts w:ascii="Times New Roman" w:hAnsi="Times New Roman" w:cs="Times New Roman"/>
        </w:rPr>
        <w:t xml:space="preserve"> </w:t>
      </w:r>
      <w:r w:rsidRPr="00E32BC1">
        <w:rPr>
          <w:rFonts w:ascii="Times New Roman" w:hAnsi="Times New Roman" w:cs="Times New Roman"/>
        </w:rPr>
        <w:t>Código de Processo Civil Comentado, 19ª ed., São Paulo: RT, 2023, p. 895.</w:t>
      </w:r>
    </w:p>
  </w:footnote>
  <w:footnote w:id="4">
    <w:p w14:paraId="71D5DC57" w14:textId="2E362602" w:rsidR="00E32BC1" w:rsidRPr="00E32BC1" w:rsidRDefault="00E32BC1" w:rsidP="00E32BC1">
      <w:pPr>
        <w:pStyle w:val="Textodenotaderodap"/>
        <w:ind w:right="-568"/>
        <w:jc w:val="both"/>
        <w:rPr>
          <w:rFonts w:ascii="Times New Roman" w:hAnsi="Times New Roman" w:cs="Times New Roman"/>
        </w:rPr>
      </w:pPr>
      <w:r w:rsidRPr="00E32BC1">
        <w:rPr>
          <w:rStyle w:val="Refdenotaderodap"/>
          <w:rFonts w:ascii="Times New Roman" w:hAnsi="Times New Roman" w:cs="Times New Roman"/>
        </w:rPr>
        <w:footnoteRef/>
      </w:r>
      <w:r w:rsidRPr="00E32BC1">
        <w:rPr>
          <w:rFonts w:ascii="Times New Roman" w:hAnsi="Times New Roman" w:cs="Times New Roman"/>
        </w:rPr>
        <w:t xml:space="preserve"> </w:t>
      </w:r>
      <w:r w:rsidRPr="00E32BC1">
        <w:rPr>
          <w:rFonts w:ascii="Times New Roman" w:hAnsi="Times New Roman" w:cs="Times New Roman"/>
        </w:rPr>
        <w:t>Curso Sistematizado de Direito Processual Civil, vol. 1, 12ª ed., São Paulo: Saraiva, 2024, p. 312.</w:t>
      </w:r>
    </w:p>
  </w:footnote>
  <w:footnote w:id="5">
    <w:p w14:paraId="65325281" w14:textId="19175FF2" w:rsidR="00E32BC1" w:rsidRPr="00E32BC1" w:rsidRDefault="00E32BC1" w:rsidP="00E32BC1">
      <w:pPr>
        <w:pStyle w:val="Textodenotaderodap"/>
        <w:ind w:right="-568"/>
        <w:jc w:val="both"/>
        <w:rPr>
          <w:rFonts w:ascii="Times New Roman" w:hAnsi="Times New Roman" w:cs="Times New Roman"/>
        </w:rPr>
      </w:pPr>
      <w:r w:rsidRPr="00E32BC1">
        <w:rPr>
          <w:rStyle w:val="Refdenotaderodap"/>
          <w:rFonts w:ascii="Times New Roman" w:hAnsi="Times New Roman" w:cs="Times New Roman"/>
        </w:rPr>
        <w:footnoteRef/>
      </w:r>
      <w:r w:rsidRPr="00E32BC1">
        <w:rPr>
          <w:rFonts w:ascii="Times New Roman" w:hAnsi="Times New Roman" w:cs="Times New Roman"/>
        </w:rPr>
        <w:t xml:space="preserve"> </w:t>
      </w:r>
      <w:r w:rsidRPr="00E32BC1">
        <w:rPr>
          <w:rFonts w:ascii="Times New Roman" w:hAnsi="Times New Roman" w:cs="Times New Roman"/>
        </w:rPr>
        <w:t>DIDIER JUNIOR, Fred. Curso de Direito Processual Civil, Edições Jus Podium., 8ª edição, p. 166.</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B85569"/>
    <w:multiLevelType w:val="hybridMultilevel"/>
    <w:tmpl w:val="0B5893CA"/>
    <w:lvl w:ilvl="0" w:tplc="BD1427AA">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575545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01D"/>
    <w:rsid w:val="0023601D"/>
    <w:rsid w:val="0026290C"/>
    <w:rsid w:val="00646368"/>
    <w:rsid w:val="0089434A"/>
    <w:rsid w:val="00E32BC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6BB2B"/>
  <w15:chartTrackingRefBased/>
  <w15:docId w15:val="{7558DD7D-D2A6-4C54-8A6E-ECD5708EA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23601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23601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23601D"/>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23601D"/>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23601D"/>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23601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23601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23601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23601D"/>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23601D"/>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23601D"/>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23601D"/>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23601D"/>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23601D"/>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23601D"/>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23601D"/>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23601D"/>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23601D"/>
    <w:rPr>
      <w:rFonts w:eastAsiaTheme="majorEastAsia" w:cstheme="majorBidi"/>
      <w:color w:val="272727" w:themeColor="text1" w:themeTint="D8"/>
    </w:rPr>
  </w:style>
  <w:style w:type="paragraph" w:styleId="Ttulo">
    <w:name w:val="Title"/>
    <w:basedOn w:val="Normal"/>
    <w:next w:val="Normal"/>
    <w:link w:val="TtuloChar"/>
    <w:uiPriority w:val="10"/>
    <w:qFormat/>
    <w:rsid w:val="002360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23601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23601D"/>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23601D"/>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23601D"/>
    <w:pPr>
      <w:spacing w:before="160"/>
      <w:jc w:val="center"/>
    </w:pPr>
    <w:rPr>
      <w:i/>
      <w:iCs/>
      <w:color w:val="404040" w:themeColor="text1" w:themeTint="BF"/>
    </w:rPr>
  </w:style>
  <w:style w:type="character" w:customStyle="1" w:styleId="CitaoChar">
    <w:name w:val="Citação Char"/>
    <w:basedOn w:val="Fontepargpadro"/>
    <w:link w:val="Citao"/>
    <w:uiPriority w:val="29"/>
    <w:rsid w:val="0023601D"/>
    <w:rPr>
      <w:i/>
      <w:iCs/>
      <w:color w:val="404040" w:themeColor="text1" w:themeTint="BF"/>
    </w:rPr>
  </w:style>
  <w:style w:type="paragraph" w:styleId="PargrafodaLista">
    <w:name w:val="List Paragraph"/>
    <w:basedOn w:val="Normal"/>
    <w:uiPriority w:val="34"/>
    <w:qFormat/>
    <w:rsid w:val="0023601D"/>
    <w:pPr>
      <w:ind w:left="720"/>
      <w:contextualSpacing/>
    </w:pPr>
  </w:style>
  <w:style w:type="character" w:styleId="nfaseIntensa">
    <w:name w:val="Intense Emphasis"/>
    <w:basedOn w:val="Fontepargpadro"/>
    <w:uiPriority w:val="21"/>
    <w:qFormat/>
    <w:rsid w:val="0023601D"/>
    <w:rPr>
      <w:i/>
      <w:iCs/>
      <w:color w:val="2F5496" w:themeColor="accent1" w:themeShade="BF"/>
    </w:rPr>
  </w:style>
  <w:style w:type="paragraph" w:styleId="CitaoIntensa">
    <w:name w:val="Intense Quote"/>
    <w:basedOn w:val="Normal"/>
    <w:next w:val="Normal"/>
    <w:link w:val="CitaoIntensaChar"/>
    <w:uiPriority w:val="30"/>
    <w:qFormat/>
    <w:rsid w:val="0023601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23601D"/>
    <w:rPr>
      <w:i/>
      <w:iCs/>
      <w:color w:val="2F5496" w:themeColor="accent1" w:themeShade="BF"/>
    </w:rPr>
  </w:style>
  <w:style w:type="character" w:styleId="RefernciaIntensa">
    <w:name w:val="Intense Reference"/>
    <w:basedOn w:val="Fontepargpadro"/>
    <w:uiPriority w:val="32"/>
    <w:qFormat/>
    <w:rsid w:val="0023601D"/>
    <w:rPr>
      <w:b/>
      <w:bCs/>
      <w:smallCaps/>
      <w:color w:val="2F5496" w:themeColor="accent1" w:themeShade="BF"/>
      <w:spacing w:val="5"/>
    </w:rPr>
  </w:style>
  <w:style w:type="paragraph" w:styleId="Textodenotaderodap">
    <w:name w:val="footnote text"/>
    <w:basedOn w:val="Normal"/>
    <w:link w:val="TextodenotaderodapChar"/>
    <w:uiPriority w:val="99"/>
    <w:unhideWhenUsed/>
    <w:rsid w:val="00E32BC1"/>
    <w:pPr>
      <w:spacing w:after="0" w:line="240" w:lineRule="auto"/>
    </w:pPr>
    <w:rPr>
      <w:sz w:val="20"/>
      <w:szCs w:val="20"/>
    </w:rPr>
  </w:style>
  <w:style w:type="character" w:customStyle="1" w:styleId="TextodenotaderodapChar">
    <w:name w:val="Texto de nota de rodapé Char"/>
    <w:basedOn w:val="Fontepargpadro"/>
    <w:link w:val="Textodenotaderodap"/>
    <w:uiPriority w:val="99"/>
    <w:rsid w:val="00E32BC1"/>
    <w:rPr>
      <w:sz w:val="20"/>
      <w:szCs w:val="20"/>
    </w:rPr>
  </w:style>
  <w:style w:type="character" w:styleId="Refdenotaderodap">
    <w:name w:val="footnote reference"/>
    <w:basedOn w:val="Fontepargpadro"/>
    <w:uiPriority w:val="99"/>
    <w:semiHidden/>
    <w:unhideWhenUsed/>
    <w:rsid w:val="00E32BC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B9B664-5C0D-4569-905E-42127B20AC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145</TotalTime>
  <Pages>7</Pages>
  <Words>2550</Words>
  <Characters>13773</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Christiane Gieseke</dc:creator>
  <cp:keywords/>
  <dc:description/>
  <cp:lastModifiedBy>Christiane Gieseke</cp:lastModifiedBy>
  <cp:revision>1</cp:revision>
  <dcterms:created xsi:type="dcterms:W3CDTF">2025-10-14T14:28:00Z</dcterms:created>
  <dcterms:modified xsi:type="dcterms:W3CDTF">2025-10-14T16:54:00Z</dcterms:modified>
</cp:coreProperties>
</file>