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62A2" w14:textId="77777777" w:rsidR="001C0641" w:rsidRPr="001C0641" w:rsidRDefault="001C0641" w:rsidP="001C0641">
      <w:pPr>
        <w:spacing w:after="0" w:line="240" w:lineRule="auto"/>
        <w:ind w:right="-567"/>
        <w:jc w:val="center"/>
        <w:rPr>
          <w:rFonts w:ascii="Arial Black" w:hAnsi="Arial Black" w:cs="Times New Roman"/>
        </w:rPr>
      </w:pPr>
      <w:r w:rsidRPr="001C0641">
        <w:rPr>
          <w:rFonts w:ascii="Arial Black" w:hAnsi="Arial Black" w:cs="Times New Roman"/>
        </w:rPr>
        <w:t>MODELO DE PETIÇÃO</w:t>
      </w:r>
    </w:p>
    <w:p w14:paraId="2335D22E" w14:textId="2E383E16" w:rsidR="001C0641" w:rsidRPr="001C0641" w:rsidRDefault="001C0641" w:rsidP="001C0641">
      <w:pPr>
        <w:spacing w:after="0" w:line="240" w:lineRule="auto"/>
        <w:ind w:right="-567"/>
        <w:jc w:val="center"/>
        <w:rPr>
          <w:rFonts w:ascii="Arial Black" w:hAnsi="Arial Black" w:cs="Times New Roman"/>
        </w:rPr>
      </w:pPr>
      <w:r w:rsidRPr="001C0641">
        <w:rPr>
          <w:rFonts w:ascii="Arial Black" w:hAnsi="Arial Black" w:cs="Times New Roman"/>
        </w:rPr>
        <w:t>EMBARGOS À EXECUÇÃO FISCAL. AÇÃO CIVIL PÚBLICA IMPROCEDENTE.</w:t>
      </w:r>
      <w:r>
        <w:rPr>
          <w:rFonts w:ascii="Arial Black" w:hAnsi="Arial Black" w:cs="Times New Roman"/>
        </w:rPr>
        <w:t xml:space="preserve"> </w:t>
      </w:r>
      <w:r w:rsidRPr="001C0641">
        <w:rPr>
          <w:rFonts w:ascii="Arial Black" w:hAnsi="Arial Black" w:cs="Times New Roman"/>
        </w:rPr>
        <w:t>INEXIGIBILIDADE, INCERTEZA E IMPRESTABILIDADE DO ACÓRDÃO TCU.</w:t>
      </w:r>
    </w:p>
    <w:p w14:paraId="62CCEAE0" w14:textId="77777777" w:rsidR="001C0641" w:rsidRPr="001C0641" w:rsidRDefault="001C0641" w:rsidP="001C0641">
      <w:pPr>
        <w:spacing w:after="0" w:line="240" w:lineRule="auto"/>
        <w:ind w:right="-567"/>
        <w:jc w:val="right"/>
        <w:rPr>
          <w:rFonts w:ascii="Arial Black" w:hAnsi="Arial Black" w:cs="Times New Roman"/>
        </w:rPr>
      </w:pPr>
      <w:proofErr w:type="spellStart"/>
      <w:r w:rsidRPr="001C0641">
        <w:rPr>
          <w:rFonts w:ascii="Arial Black" w:hAnsi="Arial Black" w:cs="Times New Roman"/>
        </w:rPr>
        <w:t>Rénan</w:t>
      </w:r>
      <w:proofErr w:type="spellEnd"/>
      <w:r w:rsidRPr="001C0641">
        <w:rPr>
          <w:rFonts w:ascii="Arial Black" w:hAnsi="Arial Black" w:cs="Times New Roman"/>
        </w:rPr>
        <w:t xml:space="preserve"> </w:t>
      </w:r>
      <w:proofErr w:type="spellStart"/>
      <w:r w:rsidRPr="001C0641">
        <w:rPr>
          <w:rFonts w:ascii="Arial Black" w:hAnsi="Arial Black" w:cs="Times New Roman"/>
        </w:rPr>
        <w:t>Kfuri</w:t>
      </w:r>
      <w:proofErr w:type="spellEnd"/>
      <w:r w:rsidRPr="001C0641">
        <w:rPr>
          <w:rFonts w:ascii="Arial Black" w:hAnsi="Arial Black" w:cs="Times New Roman"/>
        </w:rPr>
        <w:t xml:space="preserve"> Lopes</w:t>
      </w:r>
    </w:p>
    <w:p w14:paraId="6A5B8E1B" w14:textId="77777777" w:rsidR="001C0641" w:rsidRPr="001C0641" w:rsidRDefault="001C0641" w:rsidP="001C0641">
      <w:pPr>
        <w:ind w:right="-568"/>
        <w:jc w:val="both"/>
        <w:rPr>
          <w:rFonts w:ascii="Times New Roman" w:hAnsi="Times New Roman" w:cs="Times New Roman"/>
        </w:rPr>
      </w:pPr>
    </w:p>
    <w:p w14:paraId="7B167198" w14:textId="77777777" w:rsidR="001C0641" w:rsidRDefault="001C0641" w:rsidP="001C0641">
      <w:pPr>
        <w:ind w:right="-568"/>
        <w:jc w:val="both"/>
        <w:rPr>
          <w:rFonts w:ascii="Times New Roman" w:hAnsi="Times New Roman" w:cs="Times New Roman"/>
        </w:rPr>
      </w:pPr>
      <w:r w:rsidRPr="001C0641">
        <w:rPr>
          <w:rFonts w:ascii="Times New Roman" w:hAnsi="Times New Roman" w:cs="Times New Roman"/>
        </w:rPr>
        <w:t>E</w:t>
      </w:r>
      <w:r>
        <w:rPr>
          <w:rFonts w:ascii="Times New Roman" w:hAnsi="Times New Roman" w:cs="Times New Roman"/>
        </w:rPr>
        <w:t>xmo. Sr. Juiz Federal da ... Vara de Execução Fiscal da Subseção Judiciária de ...</w:t>
      </w:r>
    </w:p>
    <w:p w14:paraId="7B5F2292" w14:textId="77777777"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Distribuídos por dependência e autuados em apartado</w:t>
      </w:r>
    </w:p>
    <w:p w14:paraId="0BBE2358" w14:textId="73177089"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Execução Fiscal n. </w:t>
      </w:r>
      <w:r>
        <w:rPr>
          <w:rFonts w:ascii="Times New Roman" w:hAnsi="Times New Roman" w:cs="Times New Roman"/>
        </w:rPr>
        <w:t>...</w:t>
      </w:r>
    </w:p>
    <w:p w14:paraId="3EDA8933" w14:textId="5394F50C" w:rsidR="001C0641" w:rsidRPr="001C0641" w:rsidRDefault="001C0641" w:rsidP="001C0641">
      <w:pPr>
        <w:ind w:right="-568"/>
        <w:jc w:val="both"/>
        <w:rPr>
          <w:rFonts w:ascii="Times New Roman" w:hAnsi="Times New Roman" w:cs="Times New Roman"/>
        </w:rPr>
      </w:pPr>
      <w:r>
        <w:rPr>
          <w:rFonts w:ascii="Times New Roman" w:hAnsi="Times New Roman" w:cs="Times New Roman"/>
        </w:rPr>
        <w:t>(nome, qualificação, endereço, CPF e e-mail)</w:t>
      </w:r>
      <w:r w:rsidRPr="001C0641">
        <w:rPr>
          <w:rFonts w:ascii="Times New Roman" w:hAnsi="Times New Roman" w:cs="Times New Roman"/>
        </w:rPr>
        <w:t xml:space="preserve">, por seus advogados </w:t>
      </w:r>
      <w:r w:rsidRPr="001C0641">
        <w:rPr>
          <w:rFonts w:ascii="Times New Roman" w:hAnsi="Times New Roman" w:cs="Times New Roman"/>
          <w:i/>
          <w:iCs/>
        </w:rPr>
        <w:t>in fine</w:t>
      </w:r>
      <w:r w:rsidRPr="001C0641">
        <w:rPr>
          <w:rFonts w:ascii="Times New Roman" w:hAnsi="Times New Roman" w:cs="Times New Roman"/>
        </w:rPr>
        <w:t xml:space="preserve"> assinados, </w:t>
      </w:r>
      <w:r w:rsidRPr="001C0641">
        <w:rPr>
          <w:rFonts w:ascii="Times New Roman" w:hAnsi="Times New Roman" w:cs="Times New Roman"/>
          <w:i/>
          <w:iCs/>
        </w:rPr>
        <w:t>ut</w:t>
      </w:r>
      <w:r w:rsidRPr="001C0641">
        <w:rPr>
          <w:rFonts w:ascii="Times New Roman" w:hAnsi="Times New Roman" w:cs="Times New Roman"/>
        </w:rPr>
        <w:t xml:space="preserve"> instrumento de mandato ora anexado [doc.</w:t>
      </w:r>
      <w:r>
        <w:rPr>
          <w:rFonts w:ascii="Times New Roman" w:hAnsi="Times New Roman" w:cs="Times New Roman"/>
        </w:rPr>
        <w:t xml:space="preserve"> n. ...</w:t>
      </w:r>
      <w:r w:rsidRPr="001C0641">
        <w:rPr>
          <w:rFonts w:ascii="Times New Roman" w:hAnsi="Times New Roman" w:cs="Times New Roman"/>
        </w:rPr>
        <w:t>], vem, respeitosamente, propor os presentes</w:t>
      </w:r>
      <w:r>
        <w:rPr>
          <w:rFonts w:ascii="Times New Roman" w:hAnsi="Times New Roman" w:cs="Times New Roman"/>
        </w:rPr>
        <w:t xml:space="preserve"> </w:t>
      </w:r>
      <w:r w:rsidRPr="001C0641">
        <w:rPr>
          <w:rFonts w:ascii="Times New Roman" w:hAnsi="Times New Roman" w:cs="Times New Roman"/>
        </w:rPr>
        <w:t>EMBARGOS À EXECUÇÃO FISCAL</w:t>
      </w:r>
      <w:r>
        <w:rPr>
          <w:rFonts w:ascii="Times New Roman" w:hAnsi="Times New Roman" w:cs="Times New Roman"/>
        </w:rPr>
        <w:t xml:space="preserve"> </w:t>
      </w:r>
      <w:r w:rsidRPr="001C0641">
        <w:rPr>
          <w:rFonts w:ascii="Times New Roman" w:hAnsi="Times New Roman" w:cs="Times New Roman"/>
        </w:rPr>
        <w:t xml:space="preserve">[Lei n. 6.830/80, </w:t>
      </w:r>
      <w:proofErr w:type="spellStart"/>
      <w:r w:rsidRPr="001C0641">
        <w:rPr>
          <w:rFonts w:ascii="Times New Roman" w:hAnsi="Times New Roman" w:cs="Times New Roman"/>
        </w:rPr>
        <w:t>arts</w:t>
      </w:r>
      <w:proofErr w:type="spellEnd"/>
      <w:r w:rsidRPr="001C0641">
        <w:rPr>
          <w:rFonts w:ascii="Times New Roman" w:hAnsi="Times New Roman" w:cs="Times New Roman"/>
        </w:rPr>
        <w:t>. 16 e 17]</w:t>
      </w:r>
      <w:r w:rsidR="00BA675F">
        <w:rPr>
          <w:rStyle w:val="Refdenotaderodap"/>
          <w:rFonts w:ascii="Times New Roman" w:hAnsi="Times New Roman" w:cs="Times New Roman"/>
        </w:rPr>
        <w:footnoteReference w:id="1"/>
      </w:r>
      <w:r w:rsidRPr="001C0641">
        <w:rPr>
          <w:rFonts w:ascii="Times New Roman" w:hAnsi="Times New Roman" w:cs="Times New Roman"/>
        </w:rPr>
        <w:t xml:space="preserve"> contra a FUNDAÇÃO NACIONAL DE SAÚDE – FUNASA, pessoa jurídica de direito público, inscrita no CNPJ sob o n. 26.989.350/0001-16, sediada no Setor de Autarquias Sul – SAS, Quadra 04, Bloco “N”, 5º andar, S/SN, Asa Sul, Brasília [DF], CEP 70.070-040, pelos fatos e fundamentos aduzidos a seguir:</w:t>
      </w:r>
    </w:p>
    <w:p w14:paraId="534D5588" w14:textId="7F5FCDF5" w:rsidR="001C0641" w:rsidRPr="001C0641" w:rsidRDefault="001C0641" w:rsidP="001C0641">
      <w:pPr>
        <w:ind w:right="-568"/>
        <w:jc w:val="both"/>
        <w:rPr>
          <w:rFonts w:ascii="Times New Roman" w:hAnsi="Times New Roman" w:cs="Times New Roman"/>
          <w:b/>
          <w:bCs/>
        </w:rPr>
      </w:pPr>
      <w:r w:rsidRPr="001C0641">
        <w:rPr>
          <w:rFonts w:ascii="Times New Roman" w:hAnsi="Times New Roman" w:cs="Times New Roman"/>
          <w:b/>
          <w:bCs/>
        </w:rPr>
        <w:t xml:space="preserve">I- </w:t>
      </w:r>
      <w:r w:rsidRPr="001C0641">
        <w:rPr>
          <w:rFonts w:ascii="Times New Roman" w:hAnsi="Times New Roman" w:cs="Times New Roman"/>
          <w:b/>
          <w:bCs/>
        </w:rPr>
        <w:t>PRESSUPOSTOS DE ADMISSIBILIDADE DOS EMBARGOS À EXECUÇÃO FISCAL</w:t>
      </w:r>
    </w:p>
    <w:p w14:paraId="500D06ED" w14:textId="4DD02579"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i/>
          <w:iCs/>
        </w:rPr>
        <w:t>Prima facie</w:t>
      </w:r>
      <w:r w:rsidRPr="001C0641">
        <w:rPr>
          <w:rFonts w:ascii="Times New Roman" w:hAnsi="Times New Roman" w:cs="Times New Roman"/>
        </w:rPr>
        <w:t xml:space="preserve">, insta pontuar de estalo a tempestividade dos presentes embargos à execução fiscal, respeitado o trintídio legal previsto no art. 16 da Lei n. 6.830/1980, tendo em vista que o executado foi intimado pessoalmente através de Oficial de Justiça na data de </w:t>
      </w:r>
      <w:r>
        <w:rPr>
          <w:rFonts w:ascii="Times New Roman" w:hAnsi="Times New Roman" w:cs="Times New Roman"/>
        </w:rPr>
        <w:t>...</w:t>
      </w:r>
      <w:r w:rsidRPr="001C0641">
        <w:rPr>
          <w:rFonts w:ascii="Times New Roman" w:hAnsi="Times New Roman" w:cs="Times New Roman"/>
        </w:rPr>
        <w:t xml:space="preserve">, conforme se deflui da leitura da certidão exarada por Oficial de Justiça do Evento </w:t>
      </w:r>
      <w:r>
        <w:rPr>
          <w:rFonts w:ascii="Times New Roman" w:hAnsi="Times New Roman" w:cs="Times New Roman"/>
        </w:rPr>
        <w:t>...</w:t>
      </w:r>
      <w:r w:rsidRPr="001C0641">
        <w:rPr>
          <w:rFonts w:ascii="Times New Roman" w:hAnsi="Times New Roman" w:cs="Times New Roman"/>
        </w:rPr>
        <w:t xml:space="preserve"> dos autos de origem [doc.</w:t>
      </w:r>
      <w:r>
        <w:rPr>
          <w:rFonts w:ascii="Times New Roman" w:hAnsi="Times New Roman" w:cs="Times New Roman"/>
        </w:rPr>
        <w:t xml:space="preserve"> n. ...</w:t>
      </w:r>
      <w:r w:rsidRPr="001C0641">
        <w:rPr>
          <w:rFonts w:ascii="Times New Roman" w:hAnsi="Times New Roman" w:cs="Times New Roman"/>
        </w:rPr>
        <w:t>].</w:t>
      </w:r>
    </w:p>
    <w:p w14:paraId="1EF57CCC" w14:textId="0FC36C50"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Destarte, ocorrendo a suspensão da contagem dos prazos nos dias </w:t>
      </w:r>
      <w:r>
        <w:rPr>
          <w:rFonts w:ascii="Times New Roman" w:hAnsi="Times New Roman" w:cs="Times New Roman"/>
        </w:rPr>
        <w:t>...</w:t>
      </w:r>
      <w:r w:rsidRPr="001C0641">
        <w:rPr>
          <w:rFonts w:ascii="Times New Roman" w:hAnsi="Times New Roman" w:cs="Times New Roman"/>
        </w:rPr>
        <w:t xml:space="preserve"> e </w:t>
      </w:r>
      <w:r>
        <w:rPr>
          <w:rFonts w:ascii="Times New Roman" w:hAnsi="Times New Roman" w:cs="Times New Roman"/>
        </w:rPr>
        <w:t>...</w:t>
      </w:r>
      <w:r w:rsidRPr="001C0641">
        <w:rPr>
          <w:rFonts w:ascii="Times New Roman" w:hAnsi="Times New Roman" w:cs="Times New Roman"/>
        </w:rPr>
        <w:t xml:space="preserve"> pelos feriados do Dia Nacional de Zumbi e da Consciência Negra e do Dia da Justiça</w:t>
      </w:r>
      <w:r w:rsidR="00BA675F">
        <w:rPr>
          <w:rStyle w:val="Refdenotaderodap"/>
          <w:rFonts w:ascii="Times New Roman" w:hAnsi="Times New Roman" w:cs="Times New Roman"/>
        </w:rPr>
        <w:footnoteReference w:id="2"/>
      </w:r>
      <w:r w:rsidRPr="001C0641">
        <w:rPr>
          <w:rFonts w:ascii="Times New Roman" w:hAnsi="Times New Roman" w:cs="Times New Roman"/>
        </w:rPr>
        <w:t xml:space="preserve">, não havendo expediente forense nas aludidas datas por determinação da Portaria </w:t>
      </w:r>
      <w:r>
        <w:rPr>
          <w:rFonts w:ascii="Times New Roman" w:hAnsi="Times New Roman" w:cs="Times New Roman"/>
        </w:rPr>
        <w:t>...</w:t>
      </w:r>
      <w:r w:rsidRPr="001C0641">
        <w:rPr>
          <w:rFonts w:ascii="Times New Roman" w:hAnsi="Times New Roman" w:cs="Times New Roman"/>
        </w:rPr>
        <w:t xml:space="preserve"> do Tribunal Regional Federal da </w:t>
      </w:r>
      <w:r>
        <w:rPr>
          <w:rFonts w:ascii="Times New Roman" w:hAnsi="Times New Roman" w:cs="Times New Roman"/>
        </w:rPr>
        <w:t>...</w:t>
      </w:r>
      <w:r w:rsidRPr="001C0641">
        <w:rPr>
          <w:rFonts w:ascii="Times New Roman" w:hAnsi="Times New Roman" w:cs="Times New Roman"/>
        </w:rPr>
        <w:t xml:space="preserve">ª </w:t>
      </w:r>
      <w:r w:rsidRPr="001C0641">
        <w:rPr>
          <w:rFonts w:ascii="Times New Roman" w:hAnsi="Times New Roman" w:cs="Times New Roman"/>
        </w:rPr>
        <w:lastRenderedPageBreak/>
        <w:t xml:space="preserve">Região, assim como em razão do Recesso Forense compreendido entre </w:t>
      </w:r>
      <w:r>
        <w:rPr>
          <w:rFonts w:ascii="Times New Roman" w:hAnsi="Times New Roman" w:cs="Times New Roman"/>
        </w:rPr>
        <w:t>...</w:t>
      </w:r>
      <w:r w:rsidRPr="001C0641">
        <w:rPr>
          <w:rFonts w:ascii="Times New Roman" w:hAnsi="Times New Roman" w:cs="Times New Roman"/>
        </w:rPr>
        <w:t xml:space="preserve"> e </w:t>
      </w:r>
      <w:r>
        <w:rPr>
          <w:rFonts w:ascii="Times New Roman" w:hAnsi="Times New Roman" w:cs="Times New Roman"/>
        </w:rPr>
        <w:t>...</w:t>
      </w:r>
      <w:r w:rsidR="00BA675F">
        <w:rPr>
          <w:rStyle w:val="Refdenotaderodap"/>
          <w:rFonts w:ascii="Times New Roman" w:hAnsi="Times New Roman" w:cs="Times New Roman"/>
        </w:rPr>
        <w:footnoteReference w:id="3"/>
      </w:r>
      <w:r w:rsidRPr="001C0641">
        <w:rPr>
          <w:rFonts w:ascii="Times New Roman" w:hAnsi="Times New Roman" w:cs="Times New Roman"/>
        </w:rPr>
        <w:t xml:space="preserve">, tem-se como termo final para propositura dos presentes embargos à execução fiscal a data de </w:t>
      </w:r>
      <w:r>
        <w:rPr>
          <w:rFonts w:ascii="Times New Roman" w:hAnsi="Times New Roman" w:cs="Times New Roman"/>
        </w:rPr>
        <w:t>...</w:t>
      </w:r>
      <w:r w:rsidRPr="001C0641">
        <w:rPr>
          <w:rFonts w:ascii="Times New Roman" w:hAnsi="Times New Roman" w:cs="Times New Roman"/>
        </w:rPr>
        <w:t xml:space="preserve"> [doc.</w:t>
      </w:r>
      <w:r>
        <w:rPr>
          <w:rFonts w:ascii="Times New Roman" w:hAnsi="Times New Roman" w:cs="Times New Roman"/>
        </w:rPr>
        <w:t xml:space="preserve"> n. ...</w:t>
      </w:r>
      <w:r w:rsidRPr="001C0641">
        <w:rPr>
          <w:rFonts w:ascii="Times New Roman" w:hAnsi="Times New Roman" w:cs="Times New Roman"/>
        </w:rPr>
        <w:t>].</w:t>
      </w:r>
    </w:p>
    <w:p w14:paraId="5E4B4382" w14:textId="1F80EC5A"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Além disso, embora o colendo Superior Tribunal de Justiça possua entendimento pacífico acerca da dispensabilidade de prestação de garantia para ajuizamento de embargos à execução fiscal, na hipótese vertente foi determinada apenhora dos únicos 5 [cinco] imóveis de propriedade do devedor/ora embargante, a saber</w:t>
      </w:r>
      <w:r w:rsidR="00BA675F">
        <w:rPr>
          <w:rStyle w:val="Refdenotaderodap"/>
          <w:rFonts w:ascii="Times New Roman" w:hAnsi="Times New Roman" w:cs="Times New Roman"/>
        </w:rPr>
        <w:footnoteReference w:id="4"/>
      </w:r>
      <w:r w:rsidRPr="001C0641">
        <w:rPr>
          <w:rFonts w:ascii="Times New Roman" w:hAnsi="Times New Roman" w:cs="Times New Roman"/>
        </w:rPr>
        <w:t xml:space="preserve">:  </w:t>
      </w:r>
    </w:p>
    <w:p w14:paraId="0869CA0A" w14:textId="430EE8E9"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1. Matrícula </w:t>
      </w:r>
      <w:r>
        <w:rPr>
          <w:rFonts w:ascii="Times New Roman" w:hAnsi="Times New Roman" w:cs="Times New Roman"/>
        </w:rPr>
        <w:t>...</w:t>
      </w:r>
      <w:r w:rsidRPr="001C0641">
        <w:rPr>
          <w:rFonts w:ascii="Times New Roman" w:hAnsi="Times New Roman" w:cs="Times New Roman"/>
        </w:rPr>
        <w:t xml:space="preserve">, com registro no CRI de </w:t>
      </w:r>
      <w:r>
        <w:rPr>
          <w:rFonts w:ascii="Times New Roman" w:hAnsi="Times New Roman" w:cs="Times New Roman"/>
        </w:rPr>
        <w:t>...</w:t>
      </w:r>
      <w:r w:rsidRPr="001C0641">
        <w:rPr>
          <w:rFonts w:ascii="Times New Roman" w:hAnsi="Times New Roman" w:cs="Times New Roman"/>
        </w:rPr>
        <w:t>, recebido pela parte executada a partir de meação/partilha de fração de bem recebida por herança pelo cônjuge;</w:t>
      </w:r>
    </w:p>
    <w:p w14:paraId="5D78A61E" w14:textId="122AD7A9"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2. Matrícula </w:t>
      </w:r>
      <w:r>
        <w:rPr>
          <w:rFonts w:ascii="Times New Roman" w:hAnsi="Times New Roman" w:cs="Times New Roman"/>
        </w:rPr>
        <w:t>...</w:t>
      </w:r>
      <w:r w:rsidRPr="001C0641">
        <w:rPr>
          <w:rFonts w:ascii="Times New Roman" w:hAnsi="Times New Roman" w:cs="Times New Roman"/>
        </w:rPr>
        <w:t xml:space="preserve">, com registro no CRI de </w:t>
      </w:r>
      <w:r>
        <w:rPr>
          <w:rFonts w:ascii="Times New Roman" w:hAnsi="Times New Roman" w:cs="Times New Roman"/>
        </w:rPr>
        <w:t>...</w:t>
      </w:r>
      <w:r w:rsidRPr="001C0641">
        <w:rPr>
          <w:rFonts w:ascii="Times New Roman" w:hAnsi="Times New Roman" w:cs="Times New Roman"/>
        </w:rPr>
        <w:t>, de propriedade da parte executada; e,</w:t>
      </w:r>
    </w:p>
    <w:p w14:paraId="7889A77C" w14:textId="52A7A625"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3. Matrículas </w:t>
      </w:r>
      <w:r>
        <w:rPr>
          <w:rFonts w:ascii="Times New Roman" w:hAnsi="Times New Roman" w:cs="Times New Roman"/>
        </w:rPr>
        <w:t>...</w:t>
      </w:r>
      <w:r w:rsidRPr="001C0641">
        <w:rPr>
          <w:rFonts w:ascii="Times New Roman" w:hAnsi="Times New Roman" w:cs="Times New Roman"/>
        </w:rPr>
        <w:t xml:space="preserve">, </w:t>
      </w:r>
      <w:r>
        <w:rPr>
          <w:rFonts w:ascii="Times New Roman" w:hAnsi="Times New Roman" w:cs="Times New Roman"/>
        </w:rPr>
        <w:t>...</w:t>
      </w:r>
      <w:r w:rsidRPr="001C0641">
        <w:rPr>
          <w:rFonts w:ascii="Times New Roman" w:hAnsi="Times New Roman" w:cs="Times New Roman"/>
        </w:rPr>
        <w:t xml:space="preserve"> e </w:t>
      </w:r>
      <w:r>
        <w:rPr>
          <w:rFonts w:ascii="Times New Roman" w:hAnsi="Times New Roman" w:cs="Times New Roman"/>
        </w:rPr>
        <w:t>...</w:t>
      </w:r>
      <w:r w:rsidRPr="001C0641">
        <w:rPr>
          <w:rFonts w:ascii="Times New Roman" w:hAnsi="Times New Roman" w:cs="Times New Roman"/>
        </w:rPr>
        <w:t xml:space="preserve">, com registro no CRI de </w:t>
      </w:r>
      <w:r>
        <w:rPr>
          <w:rFonts w:ascii="Times New Roman" w:hAnsi="Times New Roman" w:cs="Times New Roman"/>
        </w:rPr>
        <w:t>...</w:t>
      </w:r>
      <w:r w:rsidRPr="001C0641">
        <w:rPr>
          <w:rFonts w:ascii="Times New Roman" w:hAnsi="Times New Roman" w:cs="Times New Roman"/>
        </w:rPr>
        <w:t>, de propriedade da parte executada.</w:t>
      </w:r>
    </w:p>
    <w:p w14:paraId="00C5232E" w14:textId="446D31EE"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[doc.</w:t>
      </w:r>
      <w:r>
        <w:rPr>
          <w:rFonts w:ascii="Times New Roman" w:hAnsi="Times New Roman" w:cs="Times New Roman"/>
        </w:rPr>
        <w:t xml:space="preserve"> n. ...</w:t>
      </w:r>
      <w:r w:rsidRPr="001C0641">
        <w:rPr>
          <w:rFonts w:ascii="Times New Roman" w:hAnsi="Times New Roman" w:cs="Times New Roman"/>
        </w:rPr>
        <w:t>]</w:t>
      </w:r>
    </w:p>
    <w:p w14:paraId="1B33E3B1" w14:textId="6C0A5900"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Esses imóveis indubitavelmente possuem avaliações que superam o valor exequendo indicado na peça de ingresso da execução fiscal embargada de R$ </w:t>
      </w:r>
      <w:r>
        <w:rPr>
          <w:rFonts w:ascii="Times New Roman" w:hAnsi="Times New Roman" w:cs="Times New Roman"/>
        </w:rPr>
        <w:t>...</w:t>
      </w:r>
      <w:r w:rsidRPr="001C0641">
        <w:rPr>
          <w:rFonts w:ascii="Times New Roman" w:hAnsi="Times New Roman" w:cs="Times New Roman"/>
        </w:rPr>
        <w:t>, bastando examinar com acuidade o trabalho desenvolvido pela EMATER-</w:t>
      </w:r>
      <w:r>
        <w:rPr>
          <w:rFonts w:ascii="Times New Roman" w:hAnsi="Times New Roman" w:cs="Times New Roman"/>
        </w:rPr>
        <w:t>...</w:t>
      </w:r>
      <w:r w:rsidRPr="001C0641">
        <w:rPr>
          <w:rFonts w:ascii="Times New Roman" w:hAnsi="Times New Roman" w:cs="Times New Roman"/>
        </w:rPr>
        <w:t xml:space="preserve"> [Empresa de Assistência Técnica e Extensão Rural de </w:t>
      </w:r>
      <w:r>
        <w:rPr>
          <w:rFonts w:ascii="Times New Roman" w:hAnsi="Times New Roman" w:cs="Times New Roman"/>
        </w:rPr>
        <w:t>...</w:t>
      </w:r>
      <w:r w:rsidRPr="001C0641">
        <w:rPr>
          <w:rFonts w:ascii="Times New Roman" w:hAnsi="Times New Roman" w:cs="Times New Roman"/>
        </w:rPr>
        <w:t>], órgão público oficial octogenário</w:t>
      </w:r>
      <w:r w:rsidR="00205A4C">
        <w:rPr>
          <w:rStyle w:val="Refdenotaderodap"/>
          <w:rFonts w:ascii="Times New Roman" w:hAnsi="Times New Roman" w:cs="Times New Roman"/>
        </w:rPr>
        <w:footnoteReference w:id="5"/>
      </w:r>
      <w:r w:rsidRPr="001C0641">
        <w:rPr>
          <w:rFonts w:ascii="Times New Roman" w:hAnsi="Times New Roman" w:cs="Times New Roman"/>
        </w:rPr>
        <w:t xml:space="preserve">, atribuindo tão somente ao imóvel constituído pela “Fazenda </w:t>
      </w:r>
      <w:r>
        <w:rPr>
          <w:rFonts w:ascii="Times New Roman" w:hAnsi="Times New Roman" w:cs="Times New Roman"/>
        </w:rPr>
        <w:t>...</w:t>
      </w:r>
      <w:r w:rsidRPr="001C0641">
        <w:rPr>
          <w:rFonts w:ascii="Times New Roman" w:hAnsi="Times New Roman" w:cs="Times New Roman"/>
        </w:rPr>
        <w:t xml:space="preserve">” [Matrícula n. </w:t>
      </w:r>
      <w:r>
        <w:rPr>
          <w:rFonts w:ascii="Times New Roman" w:hAnsi="Times New Roman" w:cs="Times New Roman"/>
        </w:rPr>
        <w:t>...</w:t>
      </w:r>
      <w:r w:rsidRPr="001C0641">
        <w:rPr>
          <w:rFonts w:ascii="Times New Roman" w:hAnsi="Times New Roman" w:cs="Times New Roman"/>
        </w:rPr>
        <w:t xml:space="preserve"> do CRI de </w:t>
      </w:r>
      <w:r>
        <w:rPr>
          <w:rFonts w:ascii="Times New Roman" w:hAnsi="Times New Roman" w:cs="Times New Roman"/>
        </w:rPr>
        <w:t>...</w:t>
      </w:r>
      <w:r w:rsidRPr="001C0641">
        <w:rPr>
          <w:rFonts w:ascii="Times New Roman" w:hAnsi="Times New Roman" w:cs="Times New Roman"/>
        </w:rPr>
        <w:t xml:space="preserve">] a avaliação de R$ </w:t>
      </w:r>
      <w:r>
        <w:rPr>
          <w:rFonts w:ascii="Times New Roman" w:hAnsi="Times New Roman" w:cs="Times New Roman"/>
        </w:rPr>
        <w:t>...</w:t>
      </w:r>
      <w:r w:rsidRPr="001C0641">
        <w:rPr>
          <w:rFonts w:ascii="Times New Roman" w:hAnsi="Times New Roman" w:cs="Times New Roman"/>
        </w:rPr>
        <w:t xml:space="preserve"> [</w:t>
      </w:r>
      <w:r>
        <w:rPr>
          <w:rFonts w:ascii="Times New Roman" w:hAnsi="Times New Roman" w:cs="Times New Roman"/>
        </w:rPr>
        <w:t>...</w:t>
      </w:r>
      <w:r w:rsidRPr="001C0641">
        <w:rPr>
          <w:rFonts w:ascii="Times New Roman" w:hAnsi="Times New Roman" w:cs="Times New Roman"/>
        </w:rPr>
        <w:t>] [doc.</w:t>
      </w:r>
      <w:r>
        <w:rPr>
          <w:rFonts w:ascii="Times New Roman" w:hAnsi="Times New Roman" w:cs="Times New Roman"/>
        </w:rPr>
        <w:t xml:space="preserve"> n. ...]</w:t>
      </w:r>
    </w:p>
    <w:p w14:paraId="55779E65" w14:textId="3AEFF452"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Assim sendo, conquanto mitigada a obrigatoriedade de prestação de garantia para oposição de embargos à execução fiscal, na </w:t>
      </w:r>
      <w:proofErr w:type="spellStart"/>
      <w:r w:rsidRPr="001C0641">
        <w:rPr>
          <w:rFonts w:ascii="Times New Roman" w:hAnsi="Times New Roman" w:cs="Times New Roman"/>
          <w:i/>
          <w:iCs/>
        </w:rPr>
        <w:t>specie</w:t>
      </w:r>
      <w:proofErr w:type="spellEnd"/>
      <w:r w:rsidRPr="001C0641">
        <w:rPr>
          <w:rFonts w:ascii="Times New Roman" w:hAnsi="Times New Roman" w:cs="Times New Roman"/>
          <w:i/>
          <w:iCs/>
        </w:rPr>
        <w:t xml:space="preserve"> sub lide</w:t>
      </w:r>
      <w:r w:rsidRPr="001C0641">
        <w:rPr>
          <w:rFonts w:ascii="Times New Roman" w:hAnsi="Times New Roman" w:cs="Times New Roman"/>
        </w:rPr>
        <w:t xml:space="preserve"> a execução vergastada está assegurada pelo arresto de imóveis do executado que possuem avaliação superior ao valor objeto da execução matriz.</w:t>
      </w:r>
    </w:p>
    <w:p w14:paraId="7139A6EB" w14:textId="60B83DDD"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Portanto, atendidas as exigências e formalidades da tempestividade e garantia da execução, necessário o recebimento desta inicial com a consequente intimação da parte embargada </w:t>
      </w:r>
      <w:proofErr w:type="gramStart"/>
      <w:r w:rsidRPr="001C0641">
        <w:rPr>
          <w:rFonts w:ascii="Times New Roman" w:hAnsi="Times New Roman" w:cs="Times New Roman"/>
        </w:rPr>
        <w:t>para, se</w:t>
      </w:r>
      <w:proofErr w:type="gramEnd"/>
      <w:r w:rsidRPr="001C0641">
        <w:rPr>
          <w:rFonts w:ascii="Times New Roman" w:hAnsi="Times New Roman" w:cs="Times New Roman"/>
        </w:rPr>
        <w:t xml:space="preserve"> quiser, apresentar sua impugnação na forma legal</w:t>
      </w:r>
      <w:r w:rsidR="00205A4C">
        <w:rPr>
          <w:rStyle w:val="Refdenotaderodap"/>
          <w:rFonts w:ascii="Times New Roman" w:hAnsi="Times New Roman" w:cs="Times New Roman"/>
        </w:rPr>
        <w:footnoteReference w:id="6"/>
      </w:r>
      <w:r w:rsidRPr="001C0641">
        <w:rPr>
          <w:rFonts w:ascii="Times New Roman" w:hAnsi="Times New Roman" w:cs="Times New Roman"/>
        </w:rPr>
        <w:t xml:space="preserve">. </w:t>
      </w:r>
    </w:p>
    <w:p w14:paraId="4BC5789C" w14:textId="11433C33" w:rsidR="001C0641" w:rsidRPr="001C0641" w:rsidRDefault="001C0641" w:rsidP="001C0641">
      <w:pPr>
        <w:ind w:right="-568"/>
        <w:jc w:val="both"/>
        <w:rPr>
          <w:rFonts w:ascii="Times New Roman" w:hAnsi="Times New Roman" w:cs="Times New Roman"/>
          <w:b/>
          <w:bCs/>
        </w:rPr>
      </w:pPr>
      <w:r w:rsidRPr="001C0641">
        <w:rPr>
          <w:rFonts w:ascii="Times New Roman" w:hAnsi="Times New Roman" w:cs="Times New Roman"/>
          <w:b/>
          <w:bCs/>
        </w:rPr>
        <w:t>II-BREVE ESCORÇO DA EXECUÇÃO FISCAL EMBARGADA</w:t>
      </w:r>
    </w:p>
    <w:p w14:paraId="29A524F3" w14:textId="065B7EF0"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Trata-se de uma execução fiscal promovida pela Fundação Nacional de Saúde-FUNASA [ora embargada] contra </w:t>
      </w:r>
      <w:r>
        <w:rPr>
          <w:rFonts w:ascii="Times New Roman" w:hAnsi="Times New Roman" w:cs="Times New Roman"/>
        </w:rPr>
        <w:t>...</w:t>
      </w:r>
      <w:r w:rsidRPr="001C0641">
        <w:rPr>
          <w:rFonts w:ascii="Times New Roman" w:hAnsi="Times New Roman" w:cs="Times New Roman"/>
        </w:rPr>
        <w:t xml:space="preserve"> [ora embargante] no valor de R$ </w:t>
      </w:r>
      <w:r>
        <w:rPr>
          <w:rFonts w:ascii="Times New Roman" w:hAnsi="Times New Roman" w:cs="Times New Roman"/>
        </w:rPr>
        <w:t>...</w:t>
      </w:r>
      <w:r w:rsidRPr="001C0641">
        <w:rPr>
          <w:rFonts w:ascii="Times New Roman" w:hAnsi="Times New Roman" w:cs="Times New Roman"/>
        </w:rPr>
        <w:t xml:space="preserve"> [</w:t>
      </w:r>
      <w:r>
        <w:rPr>
          <w:rFonts w:ascii="Times New Roman" w:hAnsi="Times New Roman" w:cs="Times New Roman"/>
        </w:rPr>
        <w:t>...</w:t>
      </w:r>
      <w:r w:rsidRPr="001C0641">
        <w:rPr>
          <w:rFonts w:ascii="Times New Roman" w:hAnsi="Times New Roman" w:cs="Times New Roman"/>
        </w:rPr>
        <w:t>], lastreada na “</w:t>
      </w:r>
      <w:r w:rsidRPr="001C0641">
        <w:rPr>
          <w:rFonts w:ascii="Times New Roman" w:hAnsi="Times New Roman" w:cs="Times New Roman"/>
          <w:i/>
          <w:iCs/>
        </w:rPr>
        <w:t xml:space="preserve">Certidão de Dívida </w:t>
      </w:r>
      <w:r w:rsidRPr="001C0641">
        <w:rPr>
          <w:rFonts w:ascii="Times New Roman" w:hAnsi="Times New Roman" w:cs="Times New Roman"/>
          <w:i/>
          <w:iCs/>
        </w:rPr>
        <w:lastRenderedPageBreak/>
        <w:t>Ativa n.</w:t>
      </w:r>
      <w:r w:rsidRPr="001C0641">
        <w:rPr>
          <w:rFonts w:ascii="Times New Roman" w:hAnsi="Times New Roman" w:cs="Times New Roman"/>
        </w:rPr>
        <w:t xml:space="preserve"> </w:t>
      </w:r>
      <w:r>
        <w:rPr>
          <w:rFonts w:ascii="Times New Roman" w:hAnsi="Times New Roman" w:cs="Times New Roman"/>
        </w:rPr>
        <w:t>...</w:t>
      </w:r>
      <w:r w:rsidRPr="001C0641">
        <w:rPr>
          <w:rFonts w:ascii="Times New Roman" w:hAnsi="Times New Roman" w:cs="Times New Roman"/>
        </w:rPr>
        <w:t xml:space="preserve">” oriunda do v. acórdão n. </w:t>
      </w:r>
      <w:r>
        <w:rPr>
          <w:rFonts w:ascii="Times New Roman" w:hAnsi="Times New Roman" w:cs="Times New Roman"/>
        </w:rPr>
        <w:t>...</w:t>
      </w:r>
      <w:r w:rsidRPr="001C0641">
        <w:rPr>
          <w:rFonts w:ascii="Times New Roman" w:hAnsi="Times New Roman" w:cs="Times New Roman"/>
        </w:rPr>
        <w:t xml:space="preserve"> proferido pelo Tribunal de Contas da União em </w:t>
      </w:r>
      <w:r>
        <w:rPr>
          <w:rFonts w:ascii="Times New Roman" w:hAnsi="Times New Roman" w:cs="Times New Roman"/>
        </w:rPr>
        <w:t>...</w:t>
      </w:r>
      <w:r w:rsidRPr="001C0641">
        <w:rPr>
          <w:rFonts w:ascii="Times New Roman" w:hAnsi="Times New Roman" w:cs="Times New Roman"/>
        </w:rPr>
        <w:t xml:space="preserve"> [doc.</w:t>
      </w:r>
      <w:r>
        <w:rPr>
          <w:rFonts w:ascii="Times New Roman" w:hAnsi="Times New Roman" w:cs="Times New Roman"/>
        </w:rPr>
        <w:t xml:space="preserve"> n. ...</w:t>
      </w:r>
      <w:r w:rsidRPr="001C0641">
        <w:rPr>
          <w:rFonts w:ascii="Times New Roman" w:hAnsi="Times New Roman" w:cs="Times New Roman"/>
        </w:rPr>
        <w:t>]</w:t>
      </w:r>
      <w:r w:rsidR="00205A4C">
        <w:rPr>
          <w:rStyle w:val="Refdenotaderodap"/>
          <w:rFonts w:ascii="Times New Roman" w:hAnsi="Times New Roman" w:cs="Times New Roman"/>
        </w:rPr>
        <w:footnoteReference w:id="7"/>
      </w:r>
      <w:r w:rsidRPr="001C0641">
        <w:rPr>
          <w:rFonts w:ascii="Times New Roman" w:hAnsi="Times New Roman" w:cs="Times New Roman"/>
        </w:rPr>
        <w:t>.</w:t>
      </w:r>
    </w:p>
    <w:p w14:paraId="45215605" w14:textId="2D4778BD"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A execução fiscal embargada foi recebida pelo d. juízo da então Vara Única da Subseção Judiciária de </w:t>
      </w:r>
      <w:r>
        <w:rPr>
          <w:rFonts w:ascii="Times New Roman" w:hAnsi="Times New Roman" w:cs="Times New Roman"/>
        </w:rPr>
        <w:t>...</w:t>
      </w:r>
      <w:r w:rsidRPr="001C0641">
        <w:rPr>
          <w:rFonts w:ascii="Times New Roman" w:hAnsi="Times New Roman" w:cs="Times New Roman"/>
        </w:rPr>
        <w:t>, tendo sido de pronto proferida a r. decisão inaugural determinando o bloqueio de valores via “</w:t>
      </w:r>
      <w:proofErr w:type="spellStart"/>
      <w:r w:rsidRPr="001C0641">
        <w:rPr>
          <w:rFonts w:ascii="Times New Roman" w:hAnsi="Times New Roman" w:cs="Times New Roman"/>
          <w:i/>
          <w:iCs/>
        </w:rPr>
        <w:t>Bacenjud</w:t>
      </w:r>
      <w:proofErr w:type="spellEnd"/>
      <w:r w:rsidRPr="001C0641">
        <w:rPr>
          <w:rFonts w:ascii="Times New Roman" w:hAnsi="Times New Roman" w:cs="Times New Roman"/>
        </w:rPr>
        <w:t>”, a citação do devedor e também eventual alienação de bens constritos. Em contrapartida, indeferiu os pedidos de inscrição do nome do executado no sistema “</w:t>
      </w:r>
      <w:proofErr w:type="spellStart"/>
      <w:r w:rsidRPr="001C0641">
        <w:rPr>
          <w:rFonts w:ascii="Times New Roman" w:hAnsi="Times New Roman" w:cs="Times New Roman"/>
          <w:i/>
          <w:iCs/>
        </w:rPr>
        <w:t>Serasajud</w:t>
      </w:r>
      <w:proofErr w:type="spellEnd"/>
      <w:r w:rsidRPr="001C0641">
        <w:rPr>
          <w:rFonts w:ascii="Times New Roman" w:hAnsi="Times New Roman" w:cs="Times New Roman"/>
        </w:rPr>
        <w:t>” e de requisição de informações via “</w:t>
      </w:r>
      <w:proofErr w:type="spellStart"/>
      <w:r w:rsidRPr="001C0641">
        <w:rPr>
          <w:rFonts w:ascii="Times New Roman" w:hAnsi="Times New Roman" w:cs="Times New Roman"/>
          <w:i/>
          <w:iCs/>
        </w:rPr>
        <w:t>Infojud</w:t>
      </w:r>
      <w:proofErr w:type="spellEnd"/>
      <w:r w:rsidRPr="001C0641">
        <w:rPr>
          <w:rFonts w:ascii="Times New Roman" w:hAnsi="Times New Roman" w:cs="Times New Roman"/>
        </w:rPr>
        <w:t>” [doc.</w:t>
      </w:r>
      <w:r>
        <w:rPr>
          <w:rFonts w:ascii="Times New Roman" w:hAnsi="Times New Roman" w:cs="Times New Roman"/>
        </w:rPr>
        <w:t xml:space="preserve"> n. ...</w:t>
      </w:r>
      <w:r w:rsidRPr="001C0641">
        <w:rPr>
          <w:rFonts w:ascii="Times New Roman" w:hAnsi="Times New Roman" w:cs="Times New Roman"/>
        </w:rPr>
        <w:t>].</w:t>
      </w:r>
    </w:p>
    <w:p w14:paraId="0262CF1A" w14:textId="2CF0BBF3"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Após a virtualização do processo a exequente/ora embargada formulou pedidos de quebra de sigilo de dados e fiscal, a fim de que fossem disponibilizadas informações de extrema confidencialidade, bem como requereu a penhora de vários imóveis de propriedade do executado/ora embargante [doc.</w:t>
      </w:r>
      <w:r>
        <w:rPr>
          <w:rFonts w:ascii="Times New Roman" w:hAnsi="Times New Roman" w:cs="Times New Roman"/>
        </w:rPr>
        <w:t xml:space="preserve"> n. ...</w:t>
      </w:r>
      <w:r w:rsidRPr="001C0641">
        <w:rPr>
          <w:rFonts w:ascii="Times New Roman" w:hAnsi="Times New Roman" w:cs="Times New Roman"/>
        </w:rPr>
        <w:t>].</w:t>
      </w:r>
    </w:p>
    <w:p w14:paraId="00894823" w14:textId="65D0A0A9"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Embora indeferidos os pedidos de quebra de sigilo de dados e fiscal, houve o deferimento do pleito de penhora de propriedades imobiliárias do devedor, conforme aduzido alhures em tópico específico para fins de comprovar o atendimento dos pressupostos de admissibilidade dos embargos à execução fiscal, especificamente no tocante à garantia da execução [doc.</w:t>
      </w:r>
      <w:r>
        <w:rPr>
          <w:rFonts w:ascii="Times New Roman" w:hAnsi="Times New Roman" w:cs="Times New Roman"/>
        </w:rPr>
        <w:t xml:space="preserve"> n. ...</w:t>
      </w:r>
      <w:r w:rsidRPr="001C0641">
        <w:rPr>
          <w:rFonts w:ascii="Times New Roman" w:hAnsi="Times New Roman" w:cs="Times New Roman"/>
        </w:rPr>
        <w:t>].</w:t>
      </w:r>
    </w:p>
    <w:p w14:paraId="158E1CF9" w14:textId="45348146"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O exequente/ora embargado interpôs recurso de agravo de instrumento [NU/CNJ </w:t>
      </w:r>
      <w:r>
        <w:rPr>
          <w:rFonts w:ascii="Times New Roman" w:hAnsi="Times New Roman" w:cs="Times New Roman"/>
        </w:rPr>
        <w:t>...</w:t>
      </w:r>
      <w:r w:rsidRPr="001C0641">
        <w:rPr>
          <w:rFonts w:ascii="Times New Roman" w:hAnsi="Times New Roman" w:cs="Times New Roman"/>
        </w:rPr>
        <w:t xml:space="preserve">, tendo sido parcialmente provido pela </w:t>
      </w:r>
      <w:r>
        <w:rPr>
          <w:rFonts w:ascii="Times New Roman" w:hAnsi="Times New Roman" w:cs="Times New Roman"/>
        </w:rPr>
        <w:t>...</w:t>
      </w:r>
      <w:r w:rsidRPr="001C0641">
        <w:rPr>
          <w:rFonts w:ascii="Times New Roman" w:hAnsi="Times New Roman" w:cs="Times New Roman"/>
        </w:rPr>
        <w:t xml:space="preserve">ª Turma do Tribunal Regional Federal da </w:t>
      </w:r>
      <w:r>
        <w:rPr>
          <w:rFonts w:ascii="Times New Roman" w:hAnsi="Times New Roman" w:cs="Times New Roman"/>
        </w:rPr>
        <w:t>...</w:t>
      </w:r>
      <w:r w:rsidRPr="001C0641">
        <w:rPr>
          <w:rFonts w:ascii="Times New Roman" w:hAnsi="Times New Roman" w:cs="Times New Roman"/>
        </w:rPr>
        <w:t>ª Região especificamente para que fossem fornecidas à execução matriz informações vinculadas ao devedor dos Dados do Cadastro de Correntistas do Sistema Financeiro Nacional-CSS do Banco Central do Brasil [doc.</w:t>
      </w:r>
      <w:r>
        <w:rPr>
          <w:rFonts w:ascii="Times New Roman" w:hAnsi="Times New Roman" w:cs="Times New Roman"/>
        </w:rPr>
        <w:t xml:space="preserve"> n. ...</w:t>
      </w:r>
      <w:r w:rsidRPr="001C0641">
        <w:rPr>
          <w:rFonts w:ascii="Times New Roman" w:hAnsi="Times New Roman" w:cs="Times New Roman"/>
        </w:rPr>
        <w:t>].</w:t>
      </w:r>
    </w:p>
    <w:p w14:paraId="695FF630" w14:textId="77777777" w:rsid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Houve posteriormente a desconstituição da penhora recaída sobre o imóvel de matrícula n. </w:t>
      </w:r>
      <w:r>
        <w:rPr>
          <w:rFonts w:ascii="Times New Roman" w:hAnsi="Times New Roman" w:cs="Times New Roman"/>
        </w:rPr>
        <w:t>...</w:t>
      </w:r>
      <w:r w:rsidRPr="001C0641">
        <w:rPr>
          <w:rFonts w:ascii="Times New Roman" w:hAnsi="Times New Roman" w:cs="Times New Roman"/>
        </w:rPr>
        <w:t xml:space="preserve"> do Cartório de Registro de Imóveis de </w:t>
      </w:r>
      <w:r>
        <w:rPr>
          <w:rFonts w:ascii="Times New Roman" w:hAnsi="Times New Roman" w:cs="Times New Roman"/>
        </w:rPr>
        <w:t>...</w:t>
      </w:r>
      <w:r w:rsidRPr="001C0641">
        <w:rPr>
          <w:rFonts w:ascii="Times New Roman" w:hAnsi="Times New Roman" w:cs="Times New Roman"/>
        </w:rPr>
        <w:t xml:space="preserve"> por se tratar residência da entidade familiar, considerada pela legislação hodierna impenhorável [doc.</w:t>
      </w:r>
      <w:r>
        <w:rPr>
          <w:rFonts w:ascii="Times New Roman" w:hAnsi="Times New Roman" w:cs="Times New Roman"/>
        </w:rPr>
        <w:t xml:space="preserve"> n. ...</w:t>
      </w:r>
      <w:r w:rsidRPr="001C0641">
        <w:rPr>
          <w:rFonts w:ascii="Times New Roman" w:hAnsi="Times New Roman" w:cs="Times New Roman"/>
        </w:rPr>
        <w:t>].</w:t>
      </w:r>
    </w:p>
    <w:p w14:paraId="23D796BA" w14:textId="1CF90A7E"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Por derradeiro, expedidas, distribuídas a cumpridas as cartas precatórias para fins de avaliar o imóvel constituído pela “</w:t>
      </w:r>
      <w:r w:rsidRPr="001C0641">
        <w:rPr>
          <w:rFonts w:ascii="Times New Roman" w:hAnsi="Times New Roman" w:cs="Times New Roman"/>
          <w:i/>
          <w:iCs/>
        </w:rPr>
        <w:t>Fazenda</w:t>
      </w:r>
      <w:r w:rsidRPr="001C0641">
        <w:rPr>
          <w:rFonts w:ascii="Times New Roman" w:hAnsi="Times New Roman" w:cs="Times New Roman"/>
        </w:rPr>
        <w:t xml:space="preserve"> </w:t>
      </w:r>
      <w:r>
        <w:rPr>
          <w:rFonts w:ascii="Times New Roman" w:hAnsi="Times New Roman" w:cs="Times New Roman"/>
        </w:rPr>
        <w:t>...</w:t>
      </w:r>
      <w:r w:rsidRPr="001C0641">
        <w:rPr>
          <w:rFonts w:ascii="Times New Roman" w:hAnsi="Times New Roman" w:cs="Times New Roman"/>
        </w:rPr>
        <w:t xml:space="preserve">” [Matrícula n. </w:t>
      </w:r>
      <w:r>
        <w:rPr>
          <w:rFonts w:ascii="Times New Roman" w:hAnsi="Times New Roman" w:cs="Times New Roman"/>
        </w:rPr>
        <w:t>...</w:t>
      </w:r>
      <w:r w:rsidRPr="001C0641">
        <w:rPr>
          <w:rFonts w:ascii="Times New Roman" w:hAnsi="Times New Roman" w:cs="Times New Roman"/>
        </w:rPr>
        <w:t xml:space="preserve"> do CRI de </w:t>
      </w:r>
      <w:r>
        <w:rPr>
          <w:rFonts w:ascii="Times New Roman" w:hAnsi="Times New Roman" w:cs="Times New Roman"/>
        </w:rPr>
        <w:t>...</w:t>
      </w:r>
      <w:r w:rsidRPr="001C0641">
        <w:rPr>
          <w:rFonts w:ascii="Times New Roman" w:hAnsi="Times New Roman" w:cs="Times New Roman"/>
        </w:rPr>
        <w:t>] e intimar o executado/ora embargante acerca da penhora recaída sobre o imóvel [doc.</w:t>
      </w:r>
      <w:r>
        <w:rPr>
          <w:rFonts w:ascii="Times New Roman" w:hAnsi="Times New Roman" w:cs="Times New Roman"/>
        </w:rPr>
        <w:t xml:space="preserve"> n. ...</w:t>
      </w:r>
      <w:r w:rsidRPr="001C0641">
        <w:rPr>
          <w:rFonts w:ascii="Times New Roman" w:hAnsi="Times New Roman" w:cs="Times New Roman"/>
        </w:rPr>
        <w:t>].</w:t>
      </w:r>
    </w:p>
    <w:p w14:paraId="39319D7B" w14:textId="19144C75"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Esse o breve escorço necessário da execução fiscal embargada.</w:t>
      </w:r>
    </w:p>
    <w:p w14:paraId="7FB3C832" w14:textId="4DD8F93C" w:rsidR="001C0641" w:rsidRPr="001C0641" w:rsidRDefault="001C0641" w:rsidP="001C0641">
      <w:pPr>
        <w:ind w:right="-568"/>
        <w:jc w:val="both"/>
        <w:rPr>
          <w:rFonts w:ascii="Times New Roman" w:hAnsi="Times New Roman" w:cs="Times New Roman"/>
          <w:b/>
          <w:bCs/>
        </w:rPr>
      </w:pPr>
      <w:r w:rsidRPr="001C0641">
        <w:rPr>
          <w:rFonts w:ascii="Times New Roman" w:hAnsi="Times New Roman" w:cs="Times New Roman"/>
          <w:b/>
          <w:bCs/>
        </w:rPr>
        <w:t>III-</w:t>
      </w:r>
      <w:r w:rsidRPr="001C0641">
        <w:rPr>
          <w:rFonts w:ascii="Times New Roman" w:hAnsi="Times New Roman" w:cs="Times New Roman"/>
          <w:b/>
          <w:bCs/>
        </w:rPr>
        <w:t xml:space="preserve"> </w:t>
      </w:r>
      <w:r w:rsidRPr="001C0641">
        <w:rPr>
          <w:rFonts w:ascii="Times New Roman" w:hAnsi="Times New Roman" w:cs="Times New Roman"/>
          <w:b/>
          <w:bCs/>
        </w:rPr>
        <w:t>PROCEDÊNCIA DOS EMBARGOS À EXECUÇÃO FISCAL</w:t>
      </w:r>
    </w:p>
    <w:p w14:paraId="34894508" w14:textId="17DE3F60" w:rsidR="001C0641" w:rsidRPr="001C0641" w:rsidRDefault="001C0641" w:rsidP="001C0641">
      <w:pPr>
        <w:ind w:right="-568"/>
        <w:jc w:val="both"/>
        <w:rPr>
          <w:rFonts w:ascii="Times New Roman" w:hAnsi="Times New Roman" w:cs="Times New Roman"/>
          <w:b/>
          <w:bCs/>
        </w:rPr>
      </w:pPr>
      <w:r w:rsidRPr="001C0641">
        <w:rPr>
          <w:rFonts w:ascii="Times New Roman" w:hAnsi="Times New Roman" w:cs="Times New Roman"/>
          <w:b/>
          <w:bCs/>
        </w:rPr>
        <w:t>INEXIGIBILIDADE, INCERTEZA E IMPRESTABILIDADE DO ACÓRDÃO DO TRIBUNAL DE CONTAS DA UNIÃO-</w:t>
      </w:r>
    </w:p>
    <w:p w14:paraId="112A021A" w14:textId="77777777" w:rsidR="001C0641" w:rsidRPr="001C0641" w:rsidRDefault="001C0641" w:rsidP="001C0641">
      <w:pPr>
        <w:ind w:right="-568"/>
        <w:jc w:val="both"/>
        <w:rPr>
          <w:rFonts w:ascii="Times New Roman" w:hAnsi="Times New Roman" w:cs="Times New Roman"/>
          <w:b/>
          <w:bCs/>
        </w:rPr>
      </w:pPr>
      <w:r w:rsidRPr="001C0641">
        <w:rPr>
          <w:rFonts w:ascii="Times New Roman" w:hAnsi="Times New Roman" w:cs="Times New Roman"/>
          <w:b/>
          <w:bCs/>
        </w:rPr>
        <w:t>AÇÃO CIVIL PÚBLICA JULGADA IMPROCEDENTE, TRANSITADA EM JULGADO, DESCONSTITUINDO A CONCLUSÃO DO ACÓRDÃO DO TRIBUNAL DE CONTAS DA UNIÃO-</w:t>
      </w:r>
    </w:p>
    <w:p w14:paraId="60DE492F" w14:textId="7FF99EE4"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Conforme esmiuçado na dianteira, a execução fiscal embargada se mostra irremediavelmente viciada em sua origem, posto que respaldada por acórdão proferido pelo Tribunal de Contas da </w:t>
      </w:r>
      <w:r w:rsidRPr="001C0641">
        <w:rPr>
          <w:rFonts w:ascii="Times New Roman" w:hAnsi="Times New Roman" w:cs="Times New Roman"/>
        </w:rPr>
        <w:lastRenderedPageBreak/>
        <w:t>União que não mais subsiste juridicamente por decisão judicial definitiva proferida em sede de Ação Civil Pública fundada em fatos idênticos.</w:t>
      </w:r>
    </w:p>
    <w:p w14:paraId="0738017A" w14:textId="1EF8FF0B"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Estar-se-á diante de verdadeira ausência de título executivo hábil, inexigível, comprometendo de forma insanável a existência e validade do processo executivo fiscal. </w:t>
      </w:r>
    </w:p>
    <w:p w14:paraId="506D26E7" w14:textId="06A1A942"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Verifica-se da leitura depurada da exordial e documentos acostados à execução fiscal que o crédito exequendo é constituído pela “</w:t>
      </w:r>
      <w:r w:rsidRPr="00907ABB">
        <w:rPr>
          <w:rFonts w:ascii="Times New Roman" w:hAnsi="Times New Roman" w:cs="Times New Roman"/>
          <w:i/>
          <w:iCs/>
        </w:rPr>
        <w:t xml:space="preserve">Certidão de Dívida Ativa n. </w:t>
      </w:r>
      <w:r w:rsidR="00907ABB" w:rsidRPr="00907ABB">
        <w:rPr>
          <w:rFonts w:ascii="Times New Roman" w:hAnsi="Times New Roman" w:cs="Times New Roman"/>
          <w:i/>
          <w:iCs/>
        </w:rPr>
        <w:t>.</w:t>
      </w:r>
      <w:r w:rsidR="00907ABB">
        <w:rPr>
          <w:rFonts w:ascii="Times New Roman" w:hAnsi="Times New Roman" w:cs="Times New Roman"/>
        </w:rPr>
        <w:t>..</w:t>
      </w:r>
      <w:r w:rsidRPr="001C0641">
        <w:rPr>
          <w:rFonts w:ascii="Times New Roman" w:hAnsi="Times New Roman" w:cs="Times New Roman"/>
        </w:rPr>
        <w:t>” oriunda do “</w:t>
      </w:r>
      <w:r w:rsidRPr="00907ABB">
        <w:rPr>
          <w:rFonts w:ascii="Times New Roman" w:hAnsi="Times New Roman" w:cs="Times New Roman"/>
          <w:i/>
          <w:iCs/>
        </w:rPr>
        <w:t xml:space="preserve">Processo Administrativo n. </w:t>
      </w:r>
      <w:r w:rsidR="00907ABB" w:rsidRPr="00907ABB">
        <w:rPr>
          <w:rFonts w:ascii="Times New Roman" w:hAnsi="Times New Roman" w:cs="Times New Roman"/>
          <w:i/>
          <w:iCs/>
        </w:rPr>
        <w:t>...</w:t>
      </w:r>
      <w:r w:rsidRPr="001C0641">
        <w:rPr>
          <w:rFonts w:ascii="Times New Roman" w:hAnsi="Times New Roman" w:cs="Times New Roman"/>
        </w:rPr>
        <w:t>”, arraigado pela decisão do Tribunal de Contas da União no julgamento do procedimento de “</w:t>
      </w:r>
      <w:r w:rsidRPr="00907ABB">
        <w:rPr>
          <w:rFonts w:ascii="Times New Roman" w:hAnsi="Times New Roman" w:cs="Times New Roman"/>
          <w:i/>
          <w:iCs/>
        </w:rPr>
        <w:t xml:space="preserve">Tomada de Contas Especial n. </w:t>
      </w:r>
      <w:r w:rsidR="00907ABB">
        <w:rPr>
          <w:rFonts w:ascii="Times New Roman" w:hAnsi="Times New Roman" w:cs="Times New Roman"/>
          <w:i/>
          <w:iCs/>
        </w:rPr>
        <w:t>...</w:t>
      </w:r>
      <w:r w:rsidRPr="001C0641">
        <w:rPr>
          <w:rFonts w:ascii="Times New Roman" w:hAnsi="Times New Roman" w:cs="Times New Roman"/>
        </w:rPr>
        <w:t>”, posteriormente inscrito em dívida ativa.</w:t>
      </w:r>
    </w:p>
    <w:p w14:paraId="1D206626" w14:textId="3E73C997"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Segundo consta no acórdão do Tribunal de Contas da União que deu origem à Certidão de Dívida Ativa, imputou-se ao ora embargante, na qualidade de ex-prefeito do Município de </w:t>
      </w:r>
      <w:r w:rsidR="00907ABB">
        <w:rPr>
          <w:rFonts w:ascii="Times New Roman" w:hAnsi="Times New Roman" w:cs="Times New Roman"/>
        </w:rPr>
        <w:t>...</w:t>
      </w:r>
      <w:r w:rsidRPr="001C0641">
        <w:rPr>
          <w:rFonts w:ascii="Times New Roman" w:hAnsi="Times New Roman" w:cs="Times New Roman"/>
        </w:rPr>
        <w:t xml:space="preserve"> [</w:t>
      </w:r>
      <w:r w:rsidR="00907ABB">
        <w:rPr>
          <w:rFonts w:ascii="Times New Roman" w:hAnsi="Times New Roman" w:cs="Times New Roman"/>
        </w:rPr>
        <w:t>...</w:t>
      </w:r>
      <w:r w:rsidRPr="001C0641">
        <w:rPr>
          <w:rFonts w:ascii="Times New Roman" w:hAnsi="Times New Roman" w:cs="Times New Roman"/>
        </w:rPr>
        <w:t>], a responsabilidade pelo ressarcimento de valores repassados pela FUNASA/ora embargada no âmbito do “</w:t>
      </w:r>
      <w:r w:rsidRPr="00907ABB">
        <w:rPr>
          <w:rFonts w:ascii="Times New Roman" w:hAnsi="Times New Roman" w:cs="Times New Roman"/>
          <w:i/>
          <w:iCs/>
        </w:rPr>
        <w:t>Convênio n</w:t>
      </w:r>
      <w:r w:rsidRPr="001C0641">
        <w:rPr>
          <w:rFonts w:ascii="Times New Roman" w:hAnsi="Times New Roman" w:cs="Times New Roman"/>
        </w:rPr>
        <w:t xml:space="preserve">. </w:t>
      </w:r>
      <w:r w:rsidR="00907ABB">
        <w:rPr>
          <w:rFonts w:ascii="Times New Roman" w:hAnsi="Times New Roman" w:cs="Times New Roman"/>
        </w:rPr>
        <w:t>...</w:t>
      </w:r>
      <w:r w:rsidRPr="001C0641">
        <w:rPr>
          <w:rFonts w:ascii="Times New Roman" w:hAnsi="Times New Roman" w:cs="Times New Roman"/>
        </w:rPr>
        <w:t>”, cujo objeto consistia na ampliação do sistema de abastecimento de água e construção do sistema de esgotamento sanitário.</w:t>
      </w:r>
    </w:p>
    <w:p w14:paraId="6659E6E2" w14:textId="49652EB8"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Mesmo que haja prova robusta no sentido da execução plena das obras objeto do aludido convênio, o Tribunal de Contas da União decidiu pela “</w:t>
      </w:r>
      <w:r w:rsidRPr="00907ABB">
        <w:rPr>
          <w:rFonts w:ascii="Times New Roman" w:hAnsi="Times New Roman" w:cs="Times New Roman"/>
          <w:i/>
          <w:iCs/>
        </w:rPr>
        <w:t>execução parcial</w:t>
      </w:r>
      <w:r w:rsidRPr="001C0641">
        <w:rPr>
          <w:rFonts w:ascii="Times New Roman" w:hAnsi="Times New Roman" w:cs="Times New Roman"/>
        </w:rPr>
        <w:t>”, entendendo que apenas metade das obras teriam “</w:t>
      </w:r>
      <w:r w:rsidRPr="00907ABB">
        <w:rPr>
          <w:rFonts w:ascii="Times New Roman" w:hAnsi="Times New Roman" w:cs="Times New Roman"/>
          <w:i/>
          <w:iCs/>
        </w:rPr>
        <w:t>funcionalidade</w:t>
      </w:r>
      <w:r w:rsidRPr="001C0641">
        <w:rPr>
          <w:rFonts w:ascii="Times New Roman" w:hAnsi="Times New Roman" w:cs="Times New Roman"/>
        </w:rPr>
        <w:t xml:space="preserve">”, embora tenham sido realizados repasses financeiros ao Município de R$ </w:t>
      </w:r>
      <w:r w:rsidR="00907ABB">
        <w:rPr>
          <w:rFonts w:ascii="Times New Roman" w:hAnsi="Times New Roman" w:cs="Times New Roman"/>
        </w:rPr>
        <w:t>...</w:t>
      </w:r>
      <w:r w:rsidRPr="001C0641">
        <w:rPr>
          <w:rFonts w:ascii="Times New Roman" w:hAnsi="Times New Roman" w:cs="Times New Roman"/>
        </w:rPr>
        <w:t xml:space="preserve"> [</w:t>
      </w:r>
      <w:r w:rsidR="00907ABB">
        <w:rPr>
          <w:rFonts w:ascii="Times New Roman" w:hAnsi="Times New Roman" w:cs="Times New Roman"/>
        </w:rPr>
        <w:t>...</w:t>
      </w:r>
      <w:r w:rsidRPr="001C0641">
        <w:rPr>
          <w:rFonts w:ascii="Times New Roman" w:hAnsi="Times New Roman" w:cs="Times New Roman"/>
        </w:rPr>
        <w:t xml:space="preserve">], mediante 4 [quatro] ordens de transferências bancárias de R$ </w:t>
      </w:r>
      <w:r w:rsidR="00907ABB">
        <w:rPr>
          <w:rFonts w:ascii="Times New Roman" w:hAnsi="Times New Roman" w:cs="Times New Roman"/>
        </w:rPr>
        <w:t>...</w:t>
      </w:r>
      <w:r w:rsidRPr="001C0641">
        <w:rPr>
          <w:rFonts w:ascii="Times New Roman" w:hAnsi="Times New Roman" w:cs="Times New Roman"/>
        </w:rPr>
        <w:t xml:space="preserve"> [</w:t>
      </w:r>
      <w:r w:rsidR="00907ABB">
        <w:rPr>
          <w:rFonts w:ascii="Times New Roman" w:hAnsi="Times New Roman" w:cs="Times New Roman"/>
        </w:rPr>
        <w:t>...</w:t>
      </w:r>
      <w:r w:rsidRPr="001C0641">
        <w:rPr>
          <w:rFonts w:ascii="Times New Roman" w:hAnsi="Times New Roman" w:cs="Times New Roman"/>
        </w:rPr>
        <w:t>] cada uma.</w:t>
      </w:r>
    </w:p>
    <w:p w14:paraId="13991F67" w14:textId="1CDB358B"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Partindo dessas premissas, o Tribunal de Contas da União condenou o ex-prefeito/ora embargante [executado] ao ressarcimento ao erário de parte dos valores transferidos ao Município, além da condenação ao pagamento de multa, </w:t>
      </w:r>
      <w:r w:rsidRPr="00907ABB">
        <w:rPr>
          <w:rFonts w:ascii="Times New Roman" w:hAnsi="Times New Roman" w:cs="Times New Roman"/>
          <w:i/>
          <w:iCs/>
        </w:rPr>
        <w:t>ad litteris</w:t>
      </w:r>
      <w:r w:rsidRPr="001C0641">
        <w:rPr>
          <w:rFonts w:ascii="Times New Roman" w:hAnsi="Times New Roman" w:cs="Times New Roman"/>
        </w:rPr>
        <w:t>:</w:t>
      </w:r>
    </w:p>
    <w:p w14:paraId="745673FA" w14:textId="024C3490"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Trata o presente processo de Tomada de Contas Especial instaurado pela Fundação Nacional de Saúde (Funasa), em razão da execução parcial do objeto do Convênio </w:t>
      </w:r>
      <w:r w:rsidR="00907ABB">
        <w:rPr>
          <w:rFonts w:ascii="Times New Roman" w:hAnsi="Times New Roman" w:cs="Times New Roman"/>
        </w:rPr>
        <w:t>...</w:t>
      </w:r>
      <w:r w:rsidRPr="001C0641">
        <w:rPr>
          <w:rFonts w:ascii="Times New Roman" w:hAnsi="Times New Roman" w:cs="Times New Roman"/>
        </w:rPr>
        <w:t xml:space="preserve"> (Siafi </w:t>
      </w:r>
      <w:r w:rsidR="00907ABB">
        <w:rPr>
          <w:rFonts w:ascii="Times New Roman" w:hAnsi="Times New Roman" w:cs="Times New Roman"/>
        </w:rPr>
        <w:t>...</w:t>
      </w:r>
      <w:r w:rsidRPr="001C0641">
        <w:rPr>
          <w:rFonts w:ascii="Times New Roman" w:hAnsi="Times New Roman" w:cs="Times New Roman"/>
        </w:rPr>
        <w:t xml:space="preserve">), celebrado com a Prefeitura Municipal de </w:t>
      </w:r>
      <w:r w:rsidR="00907ABB">
        <w:rPr>
          <w:rFonts w:ascii="Times New Roman" w:hAnsi="Times New Roman" w:cs="Times New Roman"/>
        </w:rPr>
        <w:t>...</w:t>
      </w:r>
      <w:r w:rsidRPr="001C0641">
        <w:rPr>
          <w:rFonts w:ascii="Times New Roman" w:hAnsi="Times New Roman" w:cs="Times New Roman"/>
        </w:rPr>
        <w:t xml:space="preserve">, tendo por objeto a ampliação do sistema de abastecimento de água e construção do sistema de esgotamento sanitário, com vigência estipulada para o período de </w:t>
      </w:r>
      <w:r w:rsidR="00907ABB">
        <w:rPr>
          <w:rFonts w:ascii="Times New Roman" w:hAnsi="Times New Roman" w:cs="Times New Roman"/>
        </w:rPr>
        <w:t>...</w:t>
      </w:r>
      <w:r w:rsidRPr="001C0641">
        <w:rPr>
          <w:rFonts w:ascii="Times New Roman" w:hAnsi="Times New Roman" w:cs="Times New Roman"/>
        </w:rPr>
        <w:t xml:space="preserve"> a </w:t>
      </w:r>
      <w:r w:rsidR="00907ABB">
        <w:rPr>
          <w:rFonts w:ascii="Times New Roman" w:hAnsi="Times New Roman" w:cs="Times New Roman"/>
        </w:rPr>
        <w:t xml:space="preserve">... </w:t>
      </w:r>
      <w:r w:rsidRPr="001C0641">
        <w:rPr>
          <w:rFonts w:ascii="Times New Roman" w:hAnsi="Times New Roman" w:cs="Times New Roman"/>
        </w:rPr>
        <w:t xml:space="preserve">(peça </w:t>
      </w:r>
      <w:r w:rsidR="00907ABB">
        <w:rPr>
          <w:rFonts w:ascii="Times New Roman" w:hAnsi="Times New Roman" w:cs="Times New Roman"/>
        </w:rPr>
        <w:t>...</w:t>
      </w:r>
      <w:r w:rsidRPr="001C0641">
        <w:rPr>
          <w:rFonts w:ascii="Times New Roman" w:hAnsi="Times New Roman" w:cs="Times New Roman"/>
        </w:rPr>
        <w:t>).</w:t>
      </w:r>
    </w:p>
    <w:p w14:paraId="71756244" w14:textId="237D602C"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Os recursos previstos para implementação do objeto do referido convênio foram orçados no valor total de R$ </w:t>
      </w:r>
      <w:r w:rsidR="00907ABB">
        <w:rPr>
          <w:rFonts w:ascii="Times New Roman" w:hAnsi="Times New Roman" w:cs="Times New Roman"/>
        </w:rPr>
        <w:t>...</w:t>
      </w:r>
      <w:r w:rsidRPr="001C0641">
        <w:rPr>
          <w:rFonts w:ascii="Times New Roman" w:hAnsi="Times New Roman" w:cs="Times New Roman"/>
        </w:rPr>
        <w:t xml:space="preserve"> à conta da concedente, liberados mediante as Ordens Bancárias relacionadas na peça </w:t>
      </w:r>
      <w:r w:rsidR="00907ABB">
        <w:rPr>
          <w:rFonts w:ascii="Times New Roman" w:hAnsi="Times New Roman" w:cs="Times New Roman"/>
        </w:rPr>
        <w:t>...</w:t>
      </w:r>
      <w:r w:rsidRPr="001C0641">
        <w:rPr>
          <w:rFonts w:ascii="Times New Roman" w:hAnsi="Times New Roman" w:cs="Times New Roman"/>
        </w:rPr>
        <w:t xml:space="preserve"> </w:t>
      </w:r>
    </w:p>
    <w:p w14:paraId="3F47C6EF" w14:textId="52D09DD6"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No Relatório de Tomada de Contas Especial em que os fatos estão circunstanciados, a responsabilidade pelo dano causado ao erário foi atribuída ao Sr. </w:t>
      </w:r>
      <w:r w:rsidR="00907ABB">
        <w:rPr>
          <w:rFonts w:ascii="Times New Roman" w:hAnsi="Times New Roman" w:cs="Times New Roman"/>
        </w:rPr>
        <w:t>...</w:t>
      </w:r>
      <w:r w:rsidRPr="001C0641">
        <w:rPr>
          <w:rFonts w:ascii="Times New Roman" w:hAnsi="Times New Roman" w:cs="Times New Roman"/>
        </w:rPr>
        <w:t xml:space="preserve">, em razão da execução parcial do objeto do convênio em tela. Apurou-se como prejuízo o valor original de R$ </w:t>
      </w:r>
      <w:r w:rsidR="00907ABB">
        <w:rPr>
          <w:rFonts w:ascii="Times New Roman" w:hAnsi="Times New Roman" w:cs="Times New Roman"/>
        </w:rPr>
        <w:t>...</w:t>
      </w:r>
    </w:p>
    <w:p w14:paraId="0D9B027C" w14:textId="1A2A65E2"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E mais adiante preconizou o voto condutor da Ministra Relatora </w:t>
      </w:r>
      <w:r w:rsidR="00907ABB">
        <w:rPr>
          <w:rFonts w:ascii="Times New Roman" w:hAnsi="Times New Roman" w:cs="Times New Roman"/>
        </w:rPr>
        <w:t>...</w:t>
      </w:r>
      <w:r w:rsidRPr="001C0641">
        <w:rPr>
          <w:rFonts w:ascii="Times New Roman" w:hAnsi="Times New Roman" w:cs="Times New Roman"/>
        </w:rPr>
        <w:t xml:space="preserve">, </w:t>
      </w:r>
      <w:r w:rsidRPr="00907ABB">
        <w:rPr>
          <w:rFonts w:ascii="Times New Roman" w:hAnsi="Times New Roman" w:cs="Times New Roman"/>
          <w:i/>
          <w:iCs/>
        </w:rPr>
        <w:t xml:space="preserve">in </w:t>
      </w:r>
      <w:proofErr w:type="spellStart"/>
      <w:r w:rsidRPr="00907ABB">
        <w:rPr>
          <w:rFonts w:ascii="Times New Roman" w:hAnsi="Times New Roman" w:cs="Times New Roman"/>
          <w:i/>
          <w:iCs/>
        </w:rPr>
        <w:t>verbis</w:t>
      </w:r>
      <w:proofErr w:type="spellEnd"/>
      <w:r w:rsidRPr="001C0641">
        <w:rPr>
          <w:rFonts w:ascii="Times New Roman" w:hAnsi="Times New Roman" w:cs="Times New Roman"/>
        </w:rPr>
        <w:t>:</w:t>
      </w:r>
    </w:p>
    <w:p w14:paraId="3A5C1DD2" w14:textId="4F938B1E" w:rsidR="001C0641" w:rsidRPr="00907ABB" w:rsidRDefault="00907ABB" w:rsidP="001C0641">
      <w:pPr>
        <w:ind w:right="-568"/>
        <w:jc w:val="both"/>
        <w:rPr>
          <w:rFonts w:ascii="Times New Roman" w:hAnsi="Times New Roman" w:cs="Times New Roman"/>
          <w:i/>
          <w:iCs/>
        </w:rPr>
      </w:pPr>
      <w:r w:rsidRPr="00907ABB">
        <w:rPr>
          <w:rFonts w:ascii="Times New Roman" w:hAnsi="Times New Roman" w:cs="Times New Roman"/>
        </w:rPr>
        <w:t>“</w:t>
      </w:r>
      <w:r w:rsidR="001C0641" w:rsidRPr="00907ABB">
        <w:rPr>
          <w:rFonts w:ascii="Times New Roman" w:hAnsi="Times New Roman" w:cs="Times New Roman"/>
          <w:i/>
          <w:iCs/>
        </w:rPr>
        <w:t xml:space="preserve">Trata-se de tomada de contas especial instaurada pela Funasa contra </w:t>
      </w:r>
      <w:r w:rsidRPr="00907ABB">
        <w:rPr>
          <w:rFonts w:ascii="Times New Roman" w:hAnsi="Times New Roman" w:cs="Times New Roman"/>
          <w:i/>
          <w:iCs/>
        </w:rPr>
        <w:t>...</w:t>
      </w:r>
      <w:r w:rsidR="001C0641" w:rsidRPr="00907ABB">
        <w:rPr>
          <w:rFonts w:ascii="Times New Roman" w:hAnsi="Times New Roman" w:cs="Times New Roman"/>
          <w:i/>
          <w:iCs/>
        </w:rPr>
        <w:t xml:space="preserve">, </w:t>
      </w:r>
      <w:proofErr w:type="spellStart"/>
      <w:r w:rsidR="001C0641" w:rsidRPr="00907ABB">
        <w:rPr>
          <w:rFonts w:ascii="Times New Roman" w:hAnsi="Times New Roman" w:cs="Times New Roman"/>
          <w:i/>
          <w:iCs/>
        </w:rPr>
        <w:t>ex</w:t>
      </w:r>
      <w:proofErr w:type="spellEnd"/>
      <w:r w:rsidR="001C0641" w:rsidRPr="00907ABB">
        <w:rPr>
          <w:rFonts w:ascii="Times New Roman" w:hAnsi="Times New Roman" w:cs="Times New Roman"/>
          <w:i/>
          <w:iCs/>
        </w:rPr>
        <w:t xml:space="preserve"> prefeito de </w:t>
      </w:r>
      <w:r w:rsidRPr="00907ABB">
        <w:rPr>
          <w:rFonts w:ascii="Times New Roman" w:hAnsi="Times New Roman" w:cs="Times New Roman"/>
          <w:i/>
          <w:iCs/>
        </w:rPr>
        <w:t>...</w:t>
      </w:r>
      <w:r w:rsidR="001C0641" w:rsidRPr="00907ABB">
        <w:rPr>
          <w:rFonts w:ascii="Times New Roman" w:hAnsi="Times New Roman" w:cs="Times New Roman"/>
          <w:i/>
          <w:iCs/>
        </w:rPr>
        <w:t xml:space="preserve">, pela inexecução parcial do Convênio </w:t>
      </w:r>
      <w:r w:rsidRPr="00907ABB">
        <w:rPr>
          <w:rFonts w:ascii="Times New Roman" w:hAnsi="Times New Roman" w:cs="Times New Roman"/>
          <w:i/>
          <w:iCs/>
        </w:rPr>
        <w:t>...</w:t>
      </w:r>
      <w:r w:rsidR="001C0641" w:rsidRPr="00907ABB">
        <w:rPr>
          <w:rFonts w:ascii="Times New Roman" w:hAnsi="Times New Roman" w:cs="Times New Roman"/>
          <w:i/>
          <w:iCs/>
        </w:rPr>
        <w:t xml:space="preserve"> que teve por objeto “a ampliação do sistema de abastecimento d'água e construção de sistema de esgotamento sanitário no município”, no valor total de R$ </w:t>
      </w:r>
      <w:r w:rsidRPr="00907ABB">
        <w:rPr>
          <w:rFonts w:ascii="Times New Roman" w:hAnsi="Times New Roman" w:cs="Times New Roman"/>
          <w:i/>
          <w:iCs/>
        </w:rPr>
        <w:t>...</w:t>
      </w:r>
    </w:p>
    <w:p w14:paraId="06D69E5C" w14:textId="3D2425CC"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lastRenderedPageBreak/>
        <w:t xml:space="preserve">O Relatório de Vistoria e Avaliação do Estágio de Obras elaborado pela Caixa Econômica Federal assinalou que o percentual físico executado era de 70% das obras. Ressaltou, no entanto, que apenas 50% do objeto conveniado tinha “funcionalidade”. Concluiu pela rejeição parcial da prestação de contas, no valor de R$ </w:t>
      </w:r>
      <w:r w:rsidR="00907ABB" w:rsidRPr="00907ABB">
        <w:rPr>
          <w:rFonts w:ascii="Times New Roman" w:hAnsi="Times New Roman" w:cs="Times New Roman"/>
          <w:i/>
          <w:iCs/>
        </w:rPr>
        <w:t>...</w:t>
      </w:r>
    </w:p>
    <w:p w14:paraId="16165AF4" w14:textId="5C7776D0"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 xml:space="preserve">VISTA, relatada e discutida </w:t>
      </w:r>
      <w:proofErr w:type="spellStart"/>
      <w:r w:rsidRPr="00907ABB">
        <w:rPr>
          <w:rFonts w:ascii="Times New Roman" w:hAnsi="Times New Roman" w:cs="Times New Roman"/>
          <w:i/>
          <w:iCs/>
        </w:rPr>
        <w:t>esta</w:t>
      </w:r>
      <w:proofErr w:type="spellEnd"/>
      <w:r w:rsidRPr="00907ABB">
        <w:rPr>
          <w:rFonts w:ascii="Times New Roman" w:hAnsi="Times New Roman" w:cs="Times New Roman"/>
          <w:i/>
          <w:iCs/>
        </w:rPr>
        <w:t xml:space="preserve"> tomada de contas especial instaurada pela Fundação Nacional de Saúde contra </w:t>
      </w:r>
      <w:r w:rsidR="00907ABB" w:rsidRPr="00907ABB">
        <w:rPr>
          <w:rFonts w:ascii="Times New Roman" w:hAnsi="Times New Roman" w:cs="Times New Roman"/>
          <w:i/>
          <w:iCs/>
        </w:rPr>
        <w:t>...</w:t>
      </w:r>
      <w:r w:rsidRPr="00907ABB">
        <w:rPr>
          <w:rFonts w:ascii="Times New Roman" w:hAnsi="Times New Roman" w:cs="Times New Roman"/>
          <w:i/>
          <w:iCs/>
        </w:rPr>
        <w:t xml:space="preserve">, ex-prefeito de </w:t>
      </w:r>
      <w:r w:rsidR="00907ABB" w:rsidRPr="00907ABB">
        <w:rPr>
          <w:rFonts w:ascii="Times New Roman" w:hAnsi="Times New Roman" w:cs="Times New Roman"/>
          <w:i/>
          <w:iCs/>
        </w:rPr>
        <w:t>...</w:t>
      </w:r>
      <w:r w:rsidRPr="00907ABB">
        <w:rPr>
          <w:rFonts w:ascii="Times New Roman" w:hAnsi="Times New Roman" w:cs="Times New Roman"/>
          <w:i/>
          <w:iCs/>
        </w:rPr>
        <w:t xml:space="preserve">, pela inexecução parcial do Convênio </w:t>
      </w:r>
      <w:r w:rsidR="00907ABB" w:rsidRPr="00907ABB">
        <w:rPr>
          <w:rFonts w:ascii="Times New Roman" w:hAnsi="Times New Roman" w:cs="Times New Roman"/>
          <w:i/>
          <w:iCs/>
        </w:rPr>
        <w:t>...</w:t>
      </w:r>
      <w:r w:rsidRPr="00907ABB">
        <w:rPr>
          <w:rFonts w:ascii="Times New Roman" w:hAnsi="Times New Roman" w:cs="Times New Roman"/>
          <w:i/>
          <w:iCs/>
        </w:rPr>
        <w:t>, celebrado com a Fundação Nacional de Saúde para ampliação do sistema de abastecimento d’água e construção de sistema de esgotamento sanitário no município.</w:t>
      </w:r>
    </w:p>
    <w:p w14:paraId="72ABFA9C" w14:textId="06548774"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 xml:space="preserve">ACORDAM os ministros do Tribunal de Contas da União, reunidos em sessão da </w:t>
      </w:r>
      <w:r w:rsidR="00907ABB" w:rsidRPr="00907ABB">
        <w:rPr>
          <w:rFonts w:ascii="Times New Roman" w:hAnsi="Times New Roman" w:cs="Times New Roman"/>
          <w:i/>
          <w:iCs/>
        </w:rPr>
        <w:t>...</w:t>
      </w:r>
      <w:r w:rsidRPr="00907ABB">
        <w:rPr>
          <w:rFonts w:ascii="Times New Roman" w:hAnsi="Times New Roman" w:cs="Times New Roman"/>
          <w:i/>
          <w:iCs/>
        </w:rPr>
        <w:t xml:space="preserve">ª Câmara, ante as razões expostas pela relatora e com fundamento nos </w:t>
      </w:r>
      <w:proofErr w:type="spellStart"/>
      <w:r w:rsidRPr="00907ABB">
        <w:rPr>
          <w:rFonts w:ascii="Times New Roman" w:hAnsi="Times New Roman" w:cs="Times New Roman"/>
          <w:i/>
          <w:iCs/>
        </w:rPr>
        <w:t>arts</w:t>
      </w:r>
      <w:proofErr w:type="spellEnd"/>
      <w:r w:rsidRPr="00907ABB">
        <w:rPr>
          <w:rFonts w:ascii="Times New Roman" w:hAnsi="Times New Roman" w:cs="Times New Roman"/>
          <w:i/>
          <w:iCs/>
        </w:rPr>
        <w:t xml:space="preserve">. 1º, inciso I; 16, inciso III, alíneas “b” e “c” e § 2º; 19; 23, inciso III; 26; 28, inciso II; e 57 da Lei 8.443/1992, c/c os </w:t>
      </w:r>
      <w:proofErr w:type="spellStart"/>
      <w:r w:rsidRPr="00907ABB">
        <w:rPr>
          <w:rFonts w:ascii="Times New Roman" w:hAnsi="Times New Roman" w:cs="Times New Roman"/>
          <w:i/>
          <w:iCs/>
        </w:rPr>
        <w:t>arts</w:t>
      </w:r>
      <w:proofErr w:type="spellEnd"/>
      <w:r w:rsidRPr="00907ABB">
        <w:rPr>
          <w:rFonts w:ascii="Times New Roman" w:hAnsi="Times New Roman" w:cs="Times New Roman"/>
          <w:i/>
          <w:iCs/>
        </w:rPr>
        <w:t>. 214, inciso III, alínea “a”, e 217 do Regimento Interno, em:</w:t>
      </w:r>
    </w:p>
    <w:p w14:paraId="4ABA26CF" w14:textId="704412C7"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 xml:space="preserve">9.1. excluir a Construtora </w:t>
      </w:r>
      <w:r w:rsidR="00907ABB" w:rsidRPr="00907ABB">
        <w:rPr>
          <w:rFonts w:ascii="Times New Roman" w:hAnsi="Times New Roman" w:cs="Times New Roman"/>
          <w:i/>
          <w:iCs/>
        </w:rPr>
        <w:t>...</w:t>
      </w:r>
      <w:r w:rsidRPr="00907ABB">
        <w:rPr>
          <w:rFonts w:ascii="Times New Roman" w:hAnsi="Times New Roman" w:cs="Times New Roman"/>
          <w:i/>
          <w:iCs/>
        </w:rPr>
        <w:t xml:space="preserve"> da relação processual;</w:t>
      </w:r>
    </w:p>
    <w:p w14:paraId="626FC204" w14:textId="54542271"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 xml:space="preserve">9.2. julgar irregulares as contas de </w:t>
      </w:r>
      <w:r w:rsidR="00907ABB" w:rsidRPr="00907ABB">
        <w:rPr>
          <w:rFonts w:ascii="Times New Roman" w:hAnsi="Times New Roman" w:cs="Times New Roman"/>
          <w:i/>
          <w:iCs/>
        </w:rPr>
        <w:t>...</w:t>
      </w:r>
      <w:r w:rsidRPr="00907ABB">
        <w:rPr>
          <w:rFonts w:ascii="Times New Roman" w:hAnsi="Times New Roman" w:cs="Times New Roman"/>
          <w:i/>
          <w:iCs/>
        </w:rPr>
        <w:t>;</w:t>
      </w:r>
    </w:p>
    <w:p w14:paraId="74730617" w14:textId="77777777"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9.3. condená-lo ao recolhimento à Fundação Nacional de Saúde das quantias a seguir especificadas, atualizadas monetariamente e acrescidas de juros de mora das respectivas datas até a data do pagamento:</w:t>
      </w:r>
    </w:p>
    <w:p w14:paraId="7A3A2A79" w14:textId="4B0AC645" w:rsidR="001C0641" w:rsidRPr="001C0641" w:rsidRDefault="001C0641" w:rsidP="001C0641">
      <w:pPr>
        <w:ind w:right="-568"/>
        <w:jc w:val="both"/>
        <w:rPr>
          <w:rFonts w:ascii="Times New Roman" w:hAnsi="Times New Roman" w:cs="Times New Roman"/>
        </w:rPr>
      </w:pPr>
      <w:r w:rsidRPr="00907ABB">
        <w:rPr>
          <w:rFonts w:ascii="Times New Roman" w:hAnsi="Times New Roman" w:cs="Times New Roman"/>
          <w:i/>
          <w:iCs/>
        </w:rPr>
        <w:t xml:space="preserve">9.4. aplicar-lhe multa de R$ </w:t>
      </w:r>
      <w:r w:rsidR="00907ABB" w:rsidRPr="00907ABB">
        <w:rPr>
          <w:rFonts w:ascii="Times New Roman" w:hAnsi="Times New Roman" w:cs="Times New Roman"/>
          <w:i/>
          <w:iCs/>
        </w:rPr>
        <w:t>...</w:t>
      </w:r>
      <w:r w:rsidRPr="00907ABB">
        <w:rPr>
          <w:rFonts w:ascii="Times New Roman" w:hAnsi="Times New Roman" w:cs="Times New Roman"/>
          <w:i/>
          <w:iCs/>
        </w:rPr>
        <w:t xml:space="preserve"> (</w:t>
      </w:r>
      <w:r w:rsidR="00907ABB" w:rsidRPr="00907ABB">
        <w:rPr>
          <w:rFonts w:ascii="Times New Roman" w:hAnsi="Times New Roman" w:cs="Times New Roman"/>
          <w:i/>
          <w:iCs/>
        </w:rPr>
        <w:t>...</w:t>
      </w:r>
      <w:r w:rsidRPr="00907ABB">
        <w:rPr>
          <w:rFonts w:ascii="Times New Roman" w:hAnsi="Times New Roman" w:cs="Times New Roman"/>
          <w:i/>
          <w:iCs/>
        </w:rPr>
        <w:t>), a ser recolhida ao Tesouro Nacional, com atualização monetária, calculada da data deste acórdão até a data do pagamento, se este for efetuado após o vencimento do prazo abaixo estipulado</w:t>
      </w:r>
      <w:proofErr w:type="gramStart"/>
      <w:r w:rsidRPr="001C0641">
        <w:rPr>
          <w:rFonts w:ascii="Times New Roman" w:hAnsi="Times New Roman" w:cs="Times New Roman"/>
        </w:rPr>
        <w:t>;</w:t>
      </w:r>
      <w:r w:rsidR="00907ABB">
        <w:rPr>
          <w:rFonts w:ascii="Times New Roman" w:hAnsi="Times New Roman" w:cs="Times New Roman"/>
        </w:rPr>
        <w:t>”</w:t>
      </w:r>
      <w:r w:rsidRPr="001C0641">
        <w:rPr>
          <w:rFonts w:ascii="Times New Roman" w:hAnsi="Times New Roman" w:cs="Times New Roman"/>
        </w:rPr>
        <w:t>.</w:t>
      </w:r>
      <w:r w:rsidRPr="00907ABB">
        <w:rPr>
          <w:rFonts w:ascii="Times New Roman" w:hAnsi="Times New Roman" w:cs="Times New Roman"/>
          <w:i/>
          <w:iCs/>
        </w:rPr>
        <w:t>..</w:t>
      </w:r>
      <w:proofErr w:type="spellStart"/>
      <w:proofErr w:type="gramEnd"/>
      <w:r w:rsidRPr="00907ABB">
        <w:rPr>
          <w:rFonts w:ascii="Times New Roman" w:hAnsi="Times New Roman" w:cs="Times New Roman"/>
          <w:i/>
          <w:iCs/>
        </w:rPr>
        <w:t>omissis</w:t>
      </w:r>
      <w:proofErr w:type="spellEnd"/>
      <w:r w:rsidRPr="00907ABB">
        <w:rPr>
          <w:rFonts w:ascii="Times New Roman" w:hAnsi="Times New Roman" w:cs="Times New Roman"/>
          <w:i/>
          <w:iCs/>
        </w:rPr>
        <w:t>...</w:t>
      </w:r>
      <w:r w:rsidR="00907ABB">
        <w:rPr>
          <w:rFonts w:ascii="Times New Roman" w:hAnsi="Times New Roman" w:cs="Times New Roman"/>
        </w:rPr>
        <w:t xml:space="preserve"> </w:t>
      </w:r>
      <w:r w:rsidRPr="001C0641">
        <w:rPr>
          <w:rFonts w:ascii="Times New Roman" w:hAnsi="Times New Roman" w:cs="Times New Roman"/>
        </w:rPr>
        <w:t>vide doc.</w:t>
      </w:r>
      <w:r w:rsidR="00907ABB">
        <w:rPr>
          <w:rFonts w:ascii="Times New Roman" w:hAnsi="Times New Roman" w:cs="Times New Roman"/>
        </w:rPr>
        <w:t xml:space="preserve"> ...</w:t>
      </w:r>
    </w:p>
    <w:p w14:paraId="68FD2516" w14:textId="6A4CCD3F"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A partir dessa decisão colegiada do Tribunal de Contas da União, procedeu-se à inscrição do débito em dívida ativa, vez que não houve pagamento espontâneo do valor constituído, originando a Certidão de Dívida Ativa objeto da ação de execução fiscal embargada.</w:t>
      </w:r>
    </w:p>
    <w:p w14:paraId="3C77E413" w14:textId="4C8FA732" w:rsidR="00907ABB" w:rsidRDefault="001C0641" w:rsidP="001C0641">
      <w:pPr>
        <w:ind w:right="-568"/>
        <w:jc w:val="both"/>
        <w:rPr>
          <w:rFonts w:ascii="Times New Roman" w:hAnsi="Times New Roman" w:cs="Times New Roman"/>
        </w:rPr>
      </w:pPr>
      <w:r w:rsidRPr="001C0641">
        <w:rPr>
          <w:rFonts w:ascii="Times New Roman" w:hAnsi="Times New Roman" w:cs="Times New Roman"/>
        </w:rPr>
        <w:t xml:space="preserve">Não se ignora a eficácia de título executivo extrajudicial atribuída às decisões emanadas pelo Tribunal de Contas da União que imputam débito ou multa à determinada pessoa, </w:t>
      </w:r>
      <w:proofErr w:type="spellStart"/>
      <w:r w:rsidRPr="00907ABB">
        <w:rPr>
          <w:rFonts w:ascii="Times New Roman" w:hAnsi="Times New Roman" w:cs="Times New Roman"/>
          <w:i/>
          <w:iCs/>
        </w:rPr>
        <w:t>ex</w:t>
      </w:r>
      <w:proofErr w:type="spellEnd"/>
      <w:r w:rsidRPr="00907ABB">
        <w:rPr>
          <w:rFonts w:ascii="Times New Roman" w:hAnsi="Times New Roman" w:cs="Times New Roman"/>
          <w:i/>
          <w:iCs/>
        </w:rPr>
        <w:t xml:space="preserve"> vi</w:t>
      </w:r>
      <w:r w:rsidRPr="001C0641">
        <w:rPr>
          <w:rFonts w:ascii="Times New Roman" w:hAnsi="Times New Roman" w:cs="Times New Roman"/>
        </w:rPr>
        <w:t xml:space="preserve"> CF, art. 71, §3º c/c CPC, art. 784, IX</w:t>
      </w:r>
      <w:r w:rsidR="00205A4C">
        <w:rPr>
          <w:rStyle w:val="Refdenotaderodap"/>
          <w:rFonts w:ascii="Times New Roman" w:hAnsi="Times New Roman" w:cs="Times New Roman"/>
        </w:rPr>
        <w:footnoteReference w:id="8"/>
      </w:r>
      <w:r w:rsidRPr="001C0641">
        <w:rPr>
          <w:rFonts w:ascii="Times New Roman" w:hAnsi="Times New Roman" w:cs="Times New Roman"/>
        </w:rPr>
        <w:t xml:space="preserve">. </w:t>
      </w:r>
    </w:p>
    <w:p w14:paraId="28D2F9E0" w14:textId="4207B357"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Todavia, a presente controvérsia não se limita à higidez formal da constituição da certidão de dívida ativa objeto da execução fiscal, mas incide diretamente sobre a existência, validade e exigibilidade do próprio crédito exequendo, diante de fato superveniente e decisivo: o julgamento de Ação Civil Pública com identidade fática e probatória que desconstituiu o âmago das conclusões do Tribunal de Contas da União ao julgar improcedente o pleito de ressarcimento ao erário por ato de improbidade administrativa.</w:t>
      </w:r>
    </w:p>
    <w:p w14:paraId="7362E5C4" w14:textId="70DFE4C8"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lastRenderedPageBreak/>
        <w:t xml:space="preserve">A referida Ação Civil Pública autuada sob a NU/CNJ </w:t>
      </w:r>
      <w:r w:rsidR="00907ABB">
        <w:rPr>
          <w:rFonts w:ascii="Times New Roman" w:hAnsi="Times New Roman" w:cs="Times New Roman"/>
        </w:rPr>
        <w:t>...</w:t>
      </w:r>
      <w:r w:rsidRPr="001C0641">
        <w:rPr>
          <w:rFonts w:ascii="Times New Roman" w:hAnsi="Times New Roman" w:cs="Times New Roman"/>
        </w:rPr>
        <w:t xml:space="preserve"> foi distribuída originalmente pelo Município de </w:t>
      </w:r>
      <w:r w:rsidR="00907ABB">
        <w:rPr>
          <w:rFonts w:ascii="Times New Roman" w:hAnsi="Times New Roman" w:cs="Times New Roman"/>
        </w:rPr>
        <w:t>...</w:t>
      </w:r>
      <w:r w:rsidRPr="001C0641">
        <w:rPr>
          <w:rFonts w:ascii="Times New Roman" w:hAnsi="Times New Roman" w:cs="Times New Roman"/>
        </w:rPr>
        <w:t xml:space="preserve"> contra o ex-prefeito/ora embargante </w:t>
      </w:r>
      <w:r w:rsidR="00907ABB">
        <w:rPr>
          <w:rFonts w:ascii="Times New Roman" w:hAnsi="Times New Roman" w:cs="Times New Roman"/>
        </w:rPr>
        <w:t>...</w:t>
      </w:r>
      <w:r w:rsidRPr="001C0641">
        <w:rPr>
          <w:rFonts w:ascii="Times New Roman" w:hAnsi="Times New Roman" w:cs="Times New Roman"/>
        </w:rPr>
        <w:t xml:space="preserve"> em </w:t>
      </w:r>
      <w:r w:rsidR="00907ABB">
        <w:rPr>
          <w:rFonts w:ascii="Times New Roman" w:hAnsi="Times New Roman" w:cs="Times New Roman"/>
        </w:rPr>
        <w:t>...</w:t>
      </w:r>
      <w:r w:rsidRPr="001C0641">
        <w:rPr>
          <w:rFonts w:ascii="Times New Roman" w:hAnsi="Times New Roman" w:cs="Times New Roman"/>
        </w:rPr>
        <w:t xml:space="preserve"> perante o juízo comum estadual de </w:t>
      </w:r>
      <w:r w:rsidR="00907ABB">
        <w:rPr>
          <w:rFonts w:ascii="Times New Roman" w:hAnsi="Times New Roman" w:cs="Times New Roman"/>
        </w:rPr>
        <w:t>...</w:t>
      </w:r>
      <w:r w:rsidRPr="001C0641">
        <w:rPr>
          <w:rFonts w:ascii="Times New Roman" w:hAnsi="Times New Roman" w:cs="Times New Roman"/>
        </w:rPr>
        <w:t xml:space="preserve"> [doc.</w:t>
      </w:r>
      <w:r w:rsidR="00907ABB">
        <w:rPr>
          <w:rFonts w:ascii="Times New Roman" w:hAnsi="Times New Roman" w:cs="Times New Roman"/>
        </w:rPr>
        <w:t xml:space="preserve"> n. ...</w:t>
      </w:r>
      <w:r w:rsidRPr="001C0641">
        <w:rPr>
          <w:rFonts w:ascii="Times New Roman" w:hAnsi="Times New Roman" w:cs="Times New Roman"/>
        </w:rPr>
        <w:t>].</w:t>
      </w:r>
    </w:p>
    <w:p w14:paraId="36A00227" w14:textId="5858AE49"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Constata-se de forma sintética que toda a argumentação fática e fundamentação jurídica desenvolvida na Ação Civil Pública são rigorosamente idênticas, ipsis litteris, àquelas que deram origem à Certidão de Dívida Ativa objeto da execução fiscal embargada, sem qualquer variação substancial:</w:t>
      </w:r>
    </w:p>
    <w:p w14:paraId="389C0EB4" w14:textId="0DC2C2DD" w:rsidR="001C0641" w:rsidRPr="001C0641" w:rsidRDefault="00907ABB" w:rsidP="001C0641">
      <w:pPr>
        <w:ind w:right="-568"/>
        <w:jc w:val="both"/>
        <w:rPr>
          <w:rFonts w:ascii="Times New Roman" w:hAnsi="Times New Roman" w:cs="Times New Roman"/>
        </w:rPr>
      </w:pPr>
      <w:r>
        <w:rPr>
          <w:rFonts w:ascii="Times New Roman" w:hAnsi="Times New Roman" w:cs="Times New Roman"/>
        </w:rPr>
        <w:t xml:space="preserve">- </w:t>
      </w:r>
      <w:r w:rsidR="001C0641" w:rsidRPr="001C0641">
        <w:rPr>
          <w:rFonts w:ascii="Times New Roman" w:hAnsi="Times New Roman" w:cs="Times New Roman"/>
        </w:rPr>
        <w:t xml:space="preserve">Foi celebrado pelo Município de </w:t>
      </w:r>
      <w:r>
        <w:rPr>
          <w:rFonts w:ascii="Times New Roman" w:hAnsi="Times New Roman" w:cs="Times New Roman"/>
        </w:rPr>
        <w:t>...</w:t>
      </w:r>
      <w:r w:rsidR="001C0641" w:rsidRPr="001C0641">
        <w:rPr>
          <w:rFonts w:ascii="Times New Roman" w:hAnsi="Times New Roman" w:cs="Times New Roman"/>
        </w:rPr>
        <w:t xml:space="preserve"> e a FUNASA o “</w:t>
      </w:r>
      <w:r w:rsidR="001C0641" w:rsidRPr="00907ABB">
        <w:rPr>
          <w:rFonts w:ascii="Times New Roman" w:hAnsi="Times New Roman" w:cs="Times New Roman"/>
          <w:i/>
          <w:iCs/>
        </w:rPr>
        <w:t>Convênio n</w:t>
      </w:r>
      <w:r w:rsidR="001C0641" w:rsidRPr="001C0641">
        <w:rPr>
          <w:rFonts w:ascii="Times New Roman" w:hAnsi="Times New Roman" w:cs="Times New Roman"/>
        </w:rPr>
        <w:t xml:space="preserve">. </w:t>
      </w:r>
      <w:r>
        <w:rPr>
          <w:rFonts w:ascii="Times New Roman" w:hAnsi="Times New Roman" w:cs="Times New Roman"/>
        </w:rPr>
        <w:t>...</w:t>
      </w:r>
      <w:r w:rsidR="001C0641" w:rsidRPr="001C0641">
        <w:rPr>
          <w:rFonts w:ascii="Times New Roman" w:hAnsi="Times New Roman" w:cs="Times New Roman"/>
        </w:rPr>
        <w:t xml:space="preserve">”, tendo como escopo do trabalho a ampliação do sistema de abastecimento de água e construção do sistema de esgotamento sanitário. </w:t>
      </w:r>
    </w:p>
    <w:p w14:paraId="7BE4B7CD" w14:textId="35D163DB" w:rsidR="001C0641" w:rsidRPr="001C0641" w:rsidRDefault="00907ABB" w:rsidP="001C0641">
      <w:pPr>
        <w:ind w:right="-568"/>
        <w:jc w:val="both"/>
        <w:rPr>
          <w:rFonts w:ascii="Times New Roman" w:hAnsi="Times New Roman" w:cs="Times New Roman"/>
        </w:rPr>
      </w:pPr>
      <w:r>
        <w:rPr>
          <w:rFonts w:ascii="Times New Roman" w:hAnsi="Times New Roman" w:cs="Times New Roman"/>
        </w:rPr>
        <w:t xml:space="preserve">- </w:t>
      </w:r>
      <w:r w:rsidR="001C0641" w:rsidRPr="001C0641">
        <w:rPr>
          <w:rFonts w:ascii="Times New Roman" w:hAnsi="Times New Roman" w:cs="Times New Roman"/>
        </w:rPr>
        <w:t xml:space="preserve">Em razão do convênio, foram transferidos R$ </w:t>
      </w:r>
      <w:r>
        <w:rPr>
          <w:rFonts w:ascii="Times New Roman" w:hAnsi="Times New Roman" w:cs="Times New Roman"/>
        </w:rPr>
        <w:t>...</w:t>
      </w:r>
      <w:r w:rsidR="001C0641" w:rsidRPr="001C0641">
        <w:rPr>
          <w:rFonts w:ascii="Times New Roman" w:hAnsi="Times New Roman" w:cs="Times New Roman"/>
        </w:rPr>
        <w:t xml:space="preserve"> [</w:t>
      </w:r>
      <w:r>
        <w:rPr>
          <w:rFonts w:ascii="Times New Roman" w:hAnsi="Times New Roman" w:cs="Times New Roman"/>
        </w:rPr>
        <w:t>...</w:t>
      </w:r>
      <w:r w:rsidR="001C0641" w:rsidRPr="001C0641">
        <w:rPr>
          <w:rFonts w:ascii="Times New Roman" w:hAnsi="Times New Roman" w:cs="Times New Roman"/>
        </w:rPr>
        <w:t>] ao Município, mas as obras executadas teriam apenas 50% [cinquenta por cento] de funcionalidade.</w:t>
      </w:r>
    </w:p>
    <w:p w14:paraId="745C1BEE" w14:textId="4E791811" w:rsidR="001C0641" w:rsidRPr="001C0641" w:rsidRDefault="00907ABB" w:rsidP="001C0641">
      <w:pPr>
        <w:ind w:right="-568"/>
        <w:jc w:val="both"/>
        <w:rPr>
          <w:rFonts w:ascii="Times New Roman" w:hAnsi="Times New Roman" w:cs="Times New Roman"/>
        </w:rPr>
      </w:pPr>
      <w:r>
        <w:rPr>
          <w:rFonts w:ascii="Times New Roman" w:hAnsi="Times New Roman" w:cs="Times New Roman"/>
        </w:rPr>
        <w:t xml:space="preserve">- </w:t>
      </w:r>
      <w:r w:rsidR="001C0641" w:rsidRPr="001C0641">
        <w:rPr>
          <w:rFonts w:ascii="Times New Roman" w:hAnsi="Times New Roman" w:cs="Times New Roman"/>
        </w:rPr>
        <w:t xml:space="preserve">Requereu ao final a condenação do ex-prefeito à reparação dos danos ocasionados ao Município de </w:t>
      </w:r>
      <w:r>
        <w:rPr>
          <w:rFonts w:ascii="Times New Roman" w:hAnsi="Times New Roman" w:cs="Times New Roman"/>
        </w:rPr>
        <w:t>...</w:t>
      </w:r>
      <w:r w:rsidR="001C0641" w:rsidRPr="001C0641">
        <w:rPr>
          <w:rFonts w:ascii="Times New Roman" w:hAnsi="Times New Roman" w:cs="Times New Roman"/>
        </w:rPr>
        <w:t xml:space="preserve"> no valor de R$ </w:t>
      </w:r>
      <w:r>
        <w:rPr>
          <w:rFonts w:ascii="Times New Roman" w:hAnsi="Times New Roman" w:cs="Times New Roman"/>
        </w:rPr>
        <w:t>...</w:t>
      </w:r>
      <w:r w:rsidR="001C0641" w:rsidRPr="001C0641">
        <w:rPr>
          <w:rFonts w:ascii="Times New Roman" w:hAnsi="Times New Roman" w:cs="Times New Roman"/>
        </w:rPr>
        <w:t xml:space="preserve"> [</w:t>
      </w:r>
      <w:r>
        <w:rPr>
          <w:rFonts w:ascii="Times New Roman" w:hAnsi="Times New Roman" w:cs="Times New Roman"/>
        </w:rPr>
        <w:t>...</w:t>
      </w:r>
      <w:r w:rsidR="001C0641" w:rsidRPr="001C0641">
        <w:rPr>
          <w:rFonts w:ascii="Times New Roman" w:hAnsi="Times New Roman" w:cs="Times New Roman"/>
        </w:rPr>
        <w:t>], correspondente à metade da funcionalidade das obras executadas.</w:t>
      </w:r>
      <w:r>
        <w:rPr>
          <w:rFonts w:ascii="Times New Roman" w:hAnsi="Times New Roman" w:cs="Times New Roman"/>
        </w:rPr>
        <w:t xml:space="preserve"> </w:t>
      </w:r>
      <w:r w:rsidR="001C0641" w:rsidRPr="001C0641">
        <w:rPr>
          <w:rFonts w:ascii="Times New Roman" w:hAnsi="Times New Roman" w:cs="Times New Roman"/>
        </w:rPr>
        <w:t>[doc.</w:t>
      </w:r>
      <w:r>
        <w:rPr>
          <w:rFonts w:ascii="Times New Roman" w:hAnsi="Times New Roman" w:cs="Times New Roman"/>
        </w:rPr>
        <w:t xml:space="preserve"> n. ...</w:t>
      </w:r>
      <w:r w:rsidR="001C0641" w:rsidRPr="001C0641">
        <w:rPr>
          <w:rFonts w:ascii="Times New Roman" w:hAnsi="Times New Roman" w:cs="Times New Roman"/>
        </w:rPr>
        <w:t>]</w:t>
      </w:r>
    </w:p>
    <w:p w14:paraId="34A113E8" w14:textId="7A5CE247"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Posteriormente houve o declínio de competência para a Justiça Federal, determinando-se a remessa da Ação Civil Pública para a Subseção Judiciária de </w:t>
      </w:r>
      <w:r w:rsidR="00907ABB">
        <w:rPr>
          <w:rFonts w:ascii="Times New Roman" w:hAnsi="Times New Roman" w:cs="Times New Roman"/>
        </w:rPr>
        <w:t>...</w:t>
      </w:r>
      <w:r w:rsidRPr="001C0641">
        <w:rPr>
          <w:rFonts w:ascii="Times New Roman" w:hAnsi="Times New Roman" w:cs="Times New Roman"/>
        </w:rPr>
        <w:t xml:space="preserve"> [doc.</w:t>
      </w:r>
      <w:r w:rsidR="00907ABB">
        <w:rPr>
          <w:rFonts w:ascii="Times New Roman" w:hAnsi="Times New Roman" w:cs="Times New Roman"/>
        </w:rPr>
        <w:t xml:space="preserve"> n. ...</w:t>
      </w:r>
      <w:r w:rsidRPr="001C0641">
        <w:rPr>
          <w:rFonts w:ascii="Times New Roman" w:hAnsi="Times New Roman" w:cs="Times New Roman"/>
        </w:rPr>
        <w:t>].</w:t>
      </w:r>
    </w:p>
    <w:p w14:paraId="7331D765" w14:textId="7B05B46D"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Diante do superveniente reconhecimento de ausência de </w:t>
      </w:r>
      <w:proofErr w:type="spellStart"/>
      <w:r w:rsidRPr="001C0641">
        <w:rPr>
          <w:rFonts w:ascii="Times New Roman" w:hAnsi="Times New Roman" w:cs="Times New Roman"/>
        </w:rPr>
        <w:t>dano</w:t>
      </w:r>
      <w:proofErr w:type="spellEnd"/>
      <w:r w:rsidRPr="001C0641">
        <w:rPr>
          <w:rFonts w:ascii="Times New Roman" w:hAnsi="Times New Roman" w:cs="Times New Roman"/>
        </w:rPr>
        <w:t xml:space="preserve"> ao erário Municipal, através de decisão proferida em </w:t>
      </w:r>
      <w:r w:rsidR="00907ABB">
        <w:rPr>
          <w:rFonts w:ascii="Times New Roman" w:hAnsi="Times New Roman" w:cs="Times New Roman"/>
        </w:rPr>
        <w:t>...</w:t>
      </w:r>
      <w:r w:rsidRPr="001C0641">
        <w:rPr>
          <w:rFonts w:ascii="Times New Roman" w:hAnsi="Times New Roman" w:cs="Times New Roman"/>
        </w:rPr>
        <w:t xml:space="preserve"> o d. juízo da Vara Federal determinou a exclusão do Município de </w:t>
      </w:r>
      <w:r w:rsidR="00907ABB">
        <w:rPr>
          <w:rFonts w:ascii="Times New Roman" w:hAnsi="Times New Roman" w:cs="Times New Roman"/>
        </w:rPr>
        <w:t>...</w:t>
      </w:r>
      <w:r w:rsidRPr="001C0641">
        <w:rPr>
          <w:rFonts w:ascii="Times New Roman" w:hAnsi="Times New Roman" w:cs="Times New Roman"/>
        </w:rPr>
        <w:t xml:space="preserve"> do polo ativo da Ação Civil Pública, promovendo-se, em substituição, a inclusão da FUNASA-Fundação Nacional de Saúde, além de autorizar a intervenção do Ministério Público Federal no feito [doc.</w:t>
      </w:r>
      <w:r w:rsidR="00907ABB">
        <w:rPr>
          <w:rFonts w:ascii="Times New Roman" w:hAnsi="Times New Roman" w:cs="Times New Roman"/>
        </w:rPr>
        <w:t xml:space="preserve"> n. ...</w:t>
      </w:r>
      <w:r w:rsidRPr="001C0641">
        <w:rPr>
          <w:rFonts w:ascii="Times New Roman" w:hAnsi="Times New Roman" w:cs="Times New Roman"/>
        </w:rPr>
        <w:t>].</w:t>
      </w:r>
    </w:p>
    <w:p w14:paraId="5B4171E8" w14:textId="10F1EFD4"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Na data de </w:t>
      </w:r>
      <w:r w:rsidR="00907ABB">
        <w:rPr>
          <w:rFonts w:ascii="Times New Roman" w:hAnsi="Times New Roman" w:cs="Times New Roman"/>
        </w:rPr>
        <w:t>...</w:t>
      </w:r>
      <w:r w:rsidRPr="001C0641">
        <w:rPr>
          <w:rFonts w:ascii="Times New Roman" w:hAnsi="Times New Roman" w:cs="Times New Roman"/>
        </w:rPr>
        <w:t xml:space="preserve"> o Ministério Público Federal não apenas ratificou os termos da inicial da Ação Civil Pública, como também aditou os pedidos, requerendo que eventual ressarcimento dos valores deveria ser direcionado à FUNASA. Esse pleito do </w:t>
      </w:r>
      <w:r w:rsidRPr="00907ABB">
        <w:rPr>
          <w:rFonts w:ascii="Times New Roman" w:hAnsi="Times New Roman" w:cs="Times New Roman"/>
          <w:i/>
          <w:iCs/>
        </w:rPr>
        <w:t>Parquet</w:t>
      </w:r>
      <w:r w:rsidRPr="001C0641">
        <w:rPr>
          <w:rFonts w:ascii="Times New Roman" w:hAnsi="Times New Roman" w:cs="Times New Roman"/>
        </w:rPr>
        <w:t xml:space="preserve"> foi acolhido pelo d. juízo da Vara Federal [doc.</w:t>
      </w:r>
      <w:r w:rsidR="00907ABB">
        <w:rPr>
          <w:rFonts w:ascii="Times New Roman" w:hAnsi="Times New Roman" w:cs="Times New Roman"/>
        </w:rPr>
        <w:t xml:space="preserve"> n. ...</w:t>
      </w:r>
      <w:r w:rsidRPr="001C0641">
        <w:rPr>
          <w:rFonts w:ascii="Times New Roman" w:hAnsi="Times New Roman" w:cs="Times New Roman"/>
        </w:rPr>
        <w:t xml:space="preserve">]. </w:t>
      </w:r>
    </w:p>
    <w:p w14:paraId="5501FA84" w14:textId="2C8A4CB1"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Registre-se, por ser necessário, a Ação Civil Pública foi instruída com diversos pareceres, relatórios técnicos, cópias dos editais de licitação, planos de trabalhos, contratações com empresas privadas, cópias de contratos, comprovações de gastos e prestações de contas.</w:t>
      </w:r>
    </w:p>
    <w:p w14:paraId="094CF5F0" w14:textId="5419C4BD"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Ademais, com o propósito de melhor elucidar as questões relevantes submetidas a julgamento, o Ministério Público Federal procedeu à juntada da íntegra do Acórdão n. </w:t>
      </w:r>
      <w:r w:rsidR="00907ABB">
        <w:rPr>
          <w:rFonts w:ascii="Times New Roman" w:hAnsi="Times New Roman" w:cs="Times New Roman"/>
        </w:rPr>
        <w:t>...</w:t>
      </w:r>
      <w:r w:rsidRPr="001C0641">
        <w:rPr>
          <w:rFonts w:ascii="Times New Roman" w:hAnsi="Times New Roman" w:cs="Times New Roman"/>
        </w:rPr>
        <w:t xml:space="preserve"> proferido pelo Tribunal de Contas da União. Ou seja, essa decisão proferida pelo órgão independente e autônomo, com status constitucional, cuja função principal é o controle externo, fiscalizando a aplicação do dinheiro público, submeteu-se ao crivo de análise pelo Poder Judiciário como elemento probatório [doc.</w:t>
      </w:r>
      <w:r w:rsidR="00907ABB">
        <w:rPr>
          <w:rFonts w:ascii="Times New Roman" w:hAnsi="Times New Roman" w:cs="Times New Roman"/>
        </w:rPr>
        <w:t xml:space="preserve"> n. ...</w:t>
      </w:r>
      <w:r w:rsidRPr="001C0641">
        <w:rPr>
          <w:rFonts w:ascii="Times New Roman" w:hAnsi="Times New Roman" w:cs="Times New Roman"/>
        </w:rPr>
        <w:t>].</w:t>
      </w:r>
    </w:p>
    <w:p w14:paraId="1E1E2D47" w14:textId="7B9D57BB"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Encerrada a instrução probatória os integrantes da relação processual apresentaram suas respectivas razões finais escritas, embasando a formação do livre convencimento motivado do </w:t>
      </w:r>
      <w:r w:rsidRPr="001C0641">
        <w:rPr>
          <w:rFonts w:ascii="Times New Roman" w:hAnsi="Times New Roman" w:cs="Times New Roman"/>
        </w:rPr>
        <w:lastRenderedPageBreak/>
        <w:t>d. Magistrado para proferir a sentença de mérito que julgou parcialmente procedente a Ação Civil Pública, no ponto:</w:t>
      </w:r>
    </w:p>
    <w:p w14:paraId="1652585F" w14:textId="1E88C5E8" w:rsidR="001C0641" w:rsidRPr="00907ABB" w:rsidRDefault="00907ABB" w:rsidP="001C0641">
      <w:pPr>
        <w:ind w:right="-568"/>
        <w:jc w:val="both"/>
        <w:rPr>
          <w:rFonts w:ascii="Times New Roman" w:hAnsi="Times New Roman" w:cs="Times New Roman"/>
          <w:i/>
          <w:iCs/>
        </w:rPr>
      </w:pPr>
      <w:r>
        <w:rPr>
          <w:rFonts w:ascii="Times New Roman" w:hAnsi="Times New Roman" w:cs="Times New Roman"/>
        </w:rPr>
        <w:t>“</w:t>
      </w:r>
      <w:r w:rsidR="001C0641" w:rsidRPr="00907ABB">
        <w:rPr>
          <w:rFonts w:ascii="Times New Roman" w:hAnsi="Times New Roman" w:cs="Times New Roman"/>
          <w:i/>
          <w:iCs/>
        </w:rPr>
        <w:t xml:space="preserve">Trata-se de ação civil pública movida pelo MUNICÍPIO DE </w:t>
      </w:r>
      <w:r w:rsidRPr="00907ABB">
        <w:rPr>
          <w:rFonts w:ascii="Times New Roman" w:hAnsi="Times New Roman" w:cs="Times New Roman"/>
          <w:i/>
          <w:iCs/>
        </w:rPr>
        <w:t>...</w:t>
      </w:r>
      <w:r w:rsidR="001C0641" w:rsidRPr="00907ABB">
        <w:rPr>
          <w:rFonts w:ascii="Times New Roman" w:hAnsi="Times New Roman" w:cs="Times New Roman"/>
          <w:i/>
          <w:iCs/>
        </w:rPr>
        <w:t xml:space="preserve"> em desfavor de </w:t>
      </w:r>
      <w:r w:rsidRPr="00907ABB">
        <w:rPr>
          <w:rFonts w:ascii="Times New Roman" w:hAnsi="Times New Roman" w:cs="Times New Roman"/>
          <w:i/>
          <w:iCs/>
        </w:rPr>
        <w:t>...</w:t>
      </w:r>
      <w:r w:rsidR="001C0641" w:rsidRPr="00907ABB">
        <w:rPr>
          <w:rFonts w:ascii="Times New Roman" w:hAnsi="Times New Roman" w:cs="Times New Roman"/>
          <w:i/>
          <w:iCs/>
        </w:rPr>
        <w:t>, imputando-lhe a prática de atos de improbidade administrativa e requerendo a aplicação das penas do art. 12, da Lei 8.429/92...</w:t>
      </w:r>
    </w:p>
    <w:p w14:paraId="6FB54851" w14:textId="2B434FD9"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 xml:space="preserve">Aduz a peça inaugural que o requerido exerceu o cargo de prefeito municipal de </w:t>
      </w:r>
      <w:r w:rsidR="0029202C">
        <w:rPr>
          <w:rFonts w:ascii="Times New Roman" w:hAnsi="Times New Roman" w:cs="Times New Roman"/>
          <w:i/>
          <w:iCs/>
        </w:rPr>
        <w:t>...</w:t>
      </w:r>
      <w:r w:rsidRPr="00907ABB">
        <w:rPr>
          <w:rFonts w:ascii="Times New Roman" w:hAnsi="Times New Roman" w:cs="Times New Roman"/>
          <w:i/>
          <w:iCs/>
        </w:rPr>
        <w:t xml:space="preserve"> de </w:t>
      </w:r>
      <w:r w:rsidR="0029202C">
        <w:rPr>
          <w:rFonts w:ascii="Times New Roman" w:hAnsi="Times New Roman" w:cs="Times New Roman"/>
          <w:i/>
          <w:iCs/>
        </w:rPr>
        <w:t>...</w:t>
      </w:r>
      <w:r w:rsidRPr="00907ABB">
        <w:rPr>
          <w:rFonts w:ascii="Times New Roman" w:hAnsi="Times New Roman" w:cs="Times New Roman"/>
          <w:i/>
          <w:iCs/>
        </w:rPr>
        <w:t xml:space="preserve"> a </w:t>
      </w:r>
      <w:r w:rsidR="0029202C">
        <w:rPr>
          <w:rFonts w:ascii="Times New Roman" w:hAnsi="Times New Roman" w:cs="Times New Roman"/>
          <w:i/>
          <w:iCs/>
        </w:rPr>
        <w:t>...</w:t>
      </w:r>
      <w:r w:rsidRPr="00907ABB">
        <w:rPr>
          <w:rFonts w:ascii="Times New Roman" w:hAnsi="Times New Roman" w:cs="Times New Roman"/>
          <w:i/>
          <w:iCs/>
        </w:rPr>
        <w:t xml:space="preserve">, tendo sido reeleito para o período de </w:t>
      </w:r>
      <w:r w:rsidR="0029202C">
        <w:rPr>
          <w:rFonts w:ascii="Times New Roman" w:hAnsi="Times New Roman" w:cs="Times New Roman"/>
          <w:i/>
          <w:iCs/>
        </w:rPr>
        <w:t>...</w:t>
      </w:r>
      <w:r w:rsidRPr="00907ABB">
        <w:rPr>
          <w:rFonts w:ascii="Times New Roman" w:hAnsi="Times New Roman" w:cs="Times New Roman"/>
          <w:i/>
          <w:iCs/>
        </w:rPr>
        <w:t xml:space="preserve"> a </w:t>
      </w:r>
      <w:r w:rsidR="0029202C">
        <w:rPr>
          <w:rFonts w:ascii="Times New Roman" w:hAnsi="Times New Roman" w:cs="Times New Roman"/>
          <w:i/>
          <w:iCs/>
        </w:rPr>
        <w:t>..</w:t>
      </w:r>
      <w:r w:rsidRPr="00907ABB">
        <w:rPr>
          <w:rFonts w:ascii="Times New Roman" w:hAnsi="Times New Roman" w:cs="Times New Roman"/>
          <w:i/>
          <w:iCs/>
        </w:rPr>
        <w:t xml:space="preserve">. </w:t>
      </w:r>
      <w:r w:rsidR="0029202C">
        <w:rPr>
          <w:rFonts w:ascii="Times New Roman" w:hAnsi="Times New Roman" w:cs="Times New Roman"/>
          <w:i/>
          <w:iCs/>
        </w:rPr>
        <w:t>...</w:t>
      </w:r>
      <w:r w:rsidRPr="00907ABB">
        <w:rPr>
          <w:rFonts w:ascii="Times New Roman" w:hAnsi="Times New Roman" w:cs="Times New Roman"/>
          <w:i/>
          <w:iCs/>
        </w:rPr>
        <w:t xml:space="preserve"> destinado à ampliação de água e construção de sistema de esgotamento sanitário, com vigência de </w:t>
      </w:r>
      <w:r w:rsidR="0029202C">
        <w:rPr>
          <w:rFonts w:ascii="Times New Roman" w:hAnsi="Times New Roman" w:cs="Times New Roman"/>
          <w:i/>
          <w:iCs/>
        </w:rPr>
        <w:t>...</w:t>
      </w:r>
      <w:r w:rsidRPr="00907ABB">
        <w:rPr>
          <w:rFonts w:ascii="Times New Roman" w:hAnsi="Times New Roman" w:cs="Times New Roman"/>
          <w:i/>
          <w:iCs/>
        </w:rPr>
        <w:t xml:space="preserve"> a </w:t>
      </w:r>
      <w:r w:rsidR="0029202C">
        <w:rPr>
          <w:rFonts w:ascii="Times New Roman" w:hAnsi="Times New Roman" w:cs="Times New Roman"/>
          <w:i/>
          <w:iCs/>
        </w:rPr>
        <w:t>...</w:t>
      </w:r>
    </w:p>
    <w:p w14:paraId="711BBB10" w14:textId="438CD66C"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Informa que foram repassados pela FUNASA R$</w:t>
      </w:r>
      <w:r w:rsidR="0029202C">
        <w:rPr>
          <w:rFonts w:ascii="Times New Roman" w:hAnsi="Times New Roman" w:cs="Times New Roman"/>
          <w:i/>
          <w:iCs/>
        </w:rPr>
        <w:t xml:space="preserve"> ..</w:t>
      </w:r>
      <w:r w:rsidRPr="00907ABB">
        <w:rPr>
          <w:rFonts w:ascii="Times New Roman" w:hAnsi="Times New Roman" w:cs="Times New Roman"/>
          <w:i/>
          <w:iCs/>
        </w:rPr>
        <w:t>. Houve a execução de apenas 50% do pactuado...</w:t>
      </w:r>
    </w:p>
    <w:p w14:paraId="01CA1861" w14:textId="53CE5E52"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 xml:space="preserve">...No caso concreto, conforme se extrai do documento de fls. </w:t>
      </w:r>
      <w:r w:rsidR="0029202C">
        <w:rPr>
          <w:rFonts w:ascii="Times New Roman" w:hAnsi="Times New Roman" w:cs="Times New Roman"/>
          <w:i/>
          <w:iCs/>
        </w:rPr>
        <w:t>...</w:t>
      </w:r>
      <w:r w:rsidRPr="00907ABB">
        <w:rPr>
          <w:rFonts w:ascii="Times New Roman" w:hAnsi="Times New Roman" w:cs="Times New Roman"/>
          <w:i/>
          <w:iCs/>
        </w:rPr>
        <w:t xml:space="preserve"> do anexo </w:t>
      </w:r>
      <w:r w:rsidR="0029202C">
        <w:rPr>
          <w:rFonts w:ascii="Times New Roman" w:hAnsi="Times New Roman" w:cs="Times New Roman"/>
          <w:i/>
          <w:iCs/>
        </w:rPr>
        <w:t>...</w:t>
      </w:r>
      <w:r w:rsidRPr="00907ABB">
        <w:rPr>
          <w:rFonts w:ascii="Times New Roman" w:hAnsi="Times New Roman" w:cs="Times New Roman"/>
          <w:i/>
          <w:iCs/>
        </w:rPr>
        <w:t xml:space="preserve">, o Convênio n. </w:t>
      </w:r>
      <w:r w:rsidR="0029202C">
        <w:rPr>
          <w:rFonts w:ascii="Times New Roman" w:hAnsi="Times New Roman" w:cs="Times New Roman"/>
          <w:i/>
          <w:iCs/>
        </w:rPr>
        <w:t>...</w:t>
      </w:r>
      <w:r w:rsidRPr="00907ABB">
        <w:rPr>
          <w:rFonts w:ascii="Times New Roman" w:hAnsi="Times New Roman" w:cs="Times New Roman"/>
          <w:i/>
          <w:iCs/>
        </w:rPr>
        <w:t xml:space="preserve"> foi firmado entre o Município de </w:t>
      </w:r>
      <w:r w:rsidR="0029202C">
        <w:rPr>
          <w:rFonts w:ascii="Times New Roman" w:hAnsi="Times New Roman" w:cs="Times New Roman"/>
          <w:i/>
          <w:iCs/>
        </w:rPr>
        <w:t>...</w:t>
      </w:r>
      <w:r w:rsidRPr="00907ABB">
        <w:rPr>
          <w:rFonts w:ascii="Times New Roman" w:hAnsi="Times New Roman" w:cs="Times New Roman"/>
          <w:i/>
          <w:iCs/>
        </w:rPr>
        <w:t xml:space="preserve"> e a FUNASA, em </w:t>
      </w:r>
      <w:r w:rsidR="0029202C">
        <w:rPr>
          <w:rFonts w:ascii="Times New Roman" w:hAnsi="Times New Roman" w:cs="Times New Roman"/>
          <w:i/>
          <w:iCs/>
        </w:rPr>
        <w:t>...</w:t>
      </w:r>
      <w:r w:rsidRPr="00907ABB">
        <w:rPr>
          <w:rFonts w:ascii="Times New Roman" w:hAnsi="Times New Roman" w:cs="Times New Roman"/>
          <w:i/>
          <w:iCs/>
        </w:rPr>
        <w:t>, época em que o requerido era prefeito do citado município, visando à execução de ampliação do sistema de abastecimento de água e construção de sistema de esgotamento sanitário, com vigência de 13 meses a partir da celebração da avença, no importe de R$ 300.000,00 repassados pelo convenente, sem contrapartida municipal...</w:t>
      </w:r>
    </w:p>
    <w:p w14:paraId="02400353" w14:textId="223ABAAD"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 xml:space="preserve">No aspecto financeiro, o parecer de fls. </w:t>
      </w:r>
      <w:r w:rsidR="0029202C">
        <w:rPr>
          <w:rFonts w:ascii="Times New Roman" w:hAnsi="Times New Roman" w:cs="Times New Roman"/>
          <w:i/>
          <w:iCs/>
        </w:rPr>
        <w:t>...</w:t>
      </w:r>
      <w:r w:rsidRPr="00907ABB">
        <w:rPr>
          <w:rFonts w:ascii="Times New Roman" w:hAnsi="Times New Roman" w:cs="Times New Roman"/>
          <w:i/>
          <w:iCs/>
        </w:rPr>
        <w:t xml:space="preserve"> do anexo I reprovou 50% da execução, sendo determinada a restituição de R$ </w:t>
      </w:r>
      <w:r w:rsidR="0029202C">
        <w:rPr>
          <w:rFonts w:ascii="Times New Roman" w:hAnsi="Times New Roman" w:cs="Times New Roman"/>
          <w:i/>
          <w:iCs/>
        </w:rPr>
        <w:t>...</w:t>
      </w:r>
      <w:r w:rsidRPr="00907ABB">
        <w:rPr>
          <w:rFonts w:ascii="Times New Roman" w:hAnsi="Times New Roman" w:cs="Times New Roman"/>
          <w:i/>
          <w:iCs/>
        </w:rPr>
        <w:t xml:space="preserve"> à FUNASA. O acima destacado é corroborado pelo Relatório de Tomada de Contas Especial n. </w:t>
      </w:r>
      <w:r w:rsidR="0029202C">
        <w:rPr>
          <w:rFonts w:ascii="Times New Roman" w:hAnsi="Times New Roman" w:cs="Times New Roman"/>
          <w:i/>
          <w:iCs/>
        </w:rPr>
        <w:t>..</w:t>
      </w:r>
      <w:r w:rsidRPr="00907ABB">
        <w:rPr>
          <w:rFonts w:ascii="Times New Roman" w:hAnsi="Times New Roman" w:cs="Times New Roman"/>
          <w:i/>
          <w:iCs/>
        </w:rPr>
        <w:t xml:space="preserve">. Fls. </w:t>
      </w:r>
      <w:r w:rsidR="0029202C">
        <w:rPr>
          <w:rFonts w:ascii="Times New Roman" w:hAnsi="Times New Roman" w:cs="Times New Roman"/>
          <w:i/>
          <w:iCs/>
        </w:rPr>
        <w:t>...</w:t>
      </w:r>
    </w:p>
    <w:p w14:paraId="6F62A1A5" w14:textId="11C61DCD" w:rsidR="001C0641" w:rsidRPr="00907ABB" w:rsidRDefault="001C0641" w:rsidP="001C0641">
      <w:pPr>
        <w:ind w:right="-568"/>
        <w:jc w:val="both"/>
        <w:rPr>
          <w:rFonts w:ascii="Times New Roman" w:hAnsi="Times New Roman" w:cs="Times New Roman"/>
          <w:i/>
          <w:iCs/>
        </w:rPr>
      </w:pPr>
      <w:r w:rsidRPr="00907ABB">
        <w:rPr>
          <w:rFonts w:ascii="Times New Roman" w:hAnsi="Times New Roman" w:cs="Times New Roman"/>
          <w:i/>
          <w:iCs/>
        </w:rPr>
        <w:t xml:space="preserve">O requerido foi condenado pelo Tribunal de Contas da União (TCU) no bojo do processo n. </w:t>
      </w:r>
      <w:r w:rsidR="00907ABB">
        <w:rPr>
          <w:rFonts w:ascii="Times New Roman" w:hAnsi="Times New Roman" w:cs="Times New Roman"/>
          <w:i/>
          <w:iCs/>
        </w:rPr>
        <w:t>...</w:t>
      </w:r>
      <w:r w:rsidRPr="00907ABB">
        <w:rPr>
          <w:rFonts w:ascii="Times New Roman" w:hAnsi="Times New Roman" w:cs="Times New Roman"/>
          <w:i/>
          <w:iCs/>
        </w:rPr>
        <w:t xml:space="preserve">, Acórdão n. </w:t>
      </w:r>
      <w:r w:rsidR="00907ABB">
        <w:rPr>
          <w:rFonts w:ascii="Times New Roman" w:hAnsi="Times New Roman" w:cs="Times New Roman"/>
          <w:i/>
          <w:iCs/>
        </w:rPr>
        <w:t>...</w:t>
      </w:r>
      <w:r w:rsidRPr="00907ABB">
        <w:rPr>
          <w:rFonts w:ascii="Times New Roman" w:hAnsi="Times New Roman" w:cs="Times New Roman"/>
          <w:i/>
          <w:iCs/>
        </w:rPr>
        <w:t xml:space="preserve"> – TCU – </w:t>
      </w:r>
      <w:r w:rsidR="00907ABB">
        <w:rPr>
          <w:rFonts w:ascii="Times New Roman" w:hAnsi="Times New Roman" w:cs="Times New Roman"/>
          <w:i/>
          <w:iCs/>
        </w:rPr>
        <w:t>...</w:t>
      </w:r>
      <w:r w:rsidRPr="00907ABB">
        <w:rPr>
          <w:rFonts w:ascii="Times New Roman" w:hAnsi="Times New Roman" w:cs="Times New Roman"/>
          <w:i/>
          <w:iCs/>
        </w:rPr>
        <w:t xml:space="preserve">ª Câmara a ressarcir a FUNASA o valor histórico de R$ </w:t>
      </w:r>
      <w:r w:rsidR="00907ABB">
        <w:rPr>
          <w:rFonts w:ascii="Times New Roman" w:hAnsi="Times New Roman" w:cs="Times New Roman"/>
          <w:i/>
          <w:iCs/>
        </w:rPr>
        <w:t>...</w:t>
      </w:r>
      <w:r w:rsidRPr="00907ABB">
        <w:rPr>
          <w:rFonts w:ascii="Times New Roman" w:hAnsi="Times New Roman" w:cs="Times New Roman"/>
          <w:i/>
          <w:iCs/>
        </w:rPr>
        <w:t xml:space="preserve">, além de multa de R$ </w:t>
      </w:r>
      <w:r w:rsidR="00907ABB">
        <w:rPr>
          <w:rFonts w:ascii="Times New Roman" w:hAnsi="Times New Roman" w:cs="Times New Roman"/>
          <w:i/>
          <w:iCs/>
        </w:rPr>
        <w:t>...</w:t>
      </w:r>
      <w:r w:rsidRPr="00907ABB">
        <w:rPr>
          <w:rFonts w:ascii="Times New Roman" w:hAnsi="Times New Roman" w:cs="Times New Roman"/>
          <w:i/>
          <w:iCs/>
        </w:rPr>
        <w:t xml:space="preserve">, conforme se vê pelos documentos de fls. </w:t>
      </w:r>
      <w:r w:rsidR="00907ABB">
        <w:rPr>
          <w:rFonts w:ascii="Times New Roman" w:hAnsi="Times New Roman" w:cs="Times New Roman"/>
          <w:i/>
          <w:iCs/>
        </w:rPr>
        <w:t>...</w:t>
      </w:r>
    </w:p>
    <w:p w14:paraId="762912C1" w14:textId="2FDCF402" w:rsidR="001C0641" w:rsidRPr="001C0641" w:rsidRDefault="001C0641" w:rsidP="001C0641">
      <w:pPr>
        <w:ind w:right="-568"/>
        <w:jc w:val="both"/>
        <w:rPr>
          <w:rFonts w:ascii="Times New Roman" w:hAnsi="Times New Roman" w:cs="Times New Roman"/>
        </w:rPr>
      </w:pPr>
      <w:r w:rsidRPr="00907ABB">
        <w:rPr>
          <w:rFonts w:ascii="Times New Roman" w:hAnsi="Times New Roman" w:cs="Times New Roman"/>
          <w:i/>
          <w:iCs/>
        </w:rPr>
        <w:t>...O não cumprimento do convênio e do plano de trabalho gerou, sem dúvidas, prejuízo ao erário do valor histórico de R$</w:t>
      </w:r>
      <w:r w:rsidR="00907ABB">
        <w:rPr>
          <w:rFonts w:ascii="Times New Roman" w:hAnsi="Times New Roman" w:cs="Times New Roman"/>
          <w:i/>
          <w:iCs/>
        </w:rPr>
        <w:t>...</w:t>
      </w:r>
      <w:r w:rsidR="00907ABB" w:rsidRPr="00907ABB">
        <w:rPr>
          <w:rFonts w:ascii="Times New Roman" w:hAnsi="Times New Roman" w:cs="Times New Roman"/>
        </w:rPr>
        <w:t>”</w:t>
      </w:r>
      <w:r w:rsidR="00907ABB">
        <w:rPr>
          <w:rFonts w:ascii="Times New Roman" w:hAnsi="Times New Roman" w:cs="Times New Roman"/>
        </w:rPr>
        <w:t xml:space="preserve"> </w:t>
      </w:r>
      <w:r w:rsidRPr="001C0641">
        <w:rPr>
          <w:rFonts w:ascii="Times New Roman" w:hAnsi="Times New Roman" w:cs="Times New Roman"/>
        </w:rPr>
        <w:t>[doc.</w:t>
      </w:r>
      <w:r w:rsidR="00907ABB">
        <w:rPr>
          <w:rFonts w:ascii="Times New Roman" w:hAnsi="Times New Roman" w:cs="Times New Roman"/>
        </w:rPr>
        <w:t xml:space="preserve"> n. ...</w:t>
      </w:r>
      <w:r w:rsidRPr="001C0641">
        <w:rPr>
          <w:rFonts w:ascii="Times New Roman" w:hAnsi="Times New Roman" w:cs="Times New Roman"/>
        </w:rPr>
        <w:t>]</w:t>
      </w:r>
    </w:p>
    <w:p w14:paraId="36EDC9BB" w14:textId="505B00E3"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E a parte dispositiva estabeleceu as seguintes obrigações ao ex-prefeito/ora embargante: </w:t>
      </w:r>
    </w:p>
    <w:p w14:paraId="2DFBFFB3" w14:textId="68C7D597" w:rsidR="001C0641" w:rsidRPr="0029202C" w:rsidRDefault="0029202C" w:rsidP="001C0641">
      <w:pPr>
        <w:ind w:right="-568"/>
        <w:jc w:val="both"/>
        <w:rPr>
          <w:rFonts w:ascii="Times New Roman" w:hAnsi="Times New Roman" w:cs="Times New Roman"/>
          <w:i/>
          <w:iCs/>
        </w:rPr>
      </w:pPr>
      <w:r w:rsidRPr="0029202C">
        <w:rPr>
          <w:rFonts w:ascii="Times New Roman" w:hAnsi="Times New Roman" w:cs="Times New Roman"/>
          <w:i/>
          <w:iCs/>
        </w:rPr>
        <w:t xml:space="preserve">“- </w:t>
      </w:r>
      <w:r w:rsidR="001C0641" w:rsidRPr="0029202C">
        <w:rPr>
          <w:rFonts w:ascii="Times New Roman" w:hAnsi="Times New Roman" w:cs="Times New Roman"/>
          <w:i/>
          <w:iCs/>
        </w:rPr>
        <w:t xml:space="preserve">Ressarcimento integral dos danos causados, no valor histórico de R$ </w:t>
      </w:r>
      <w:r w:rsidRPr="0029202C">
        <w:rPr>
          <w:rFonts w:ascii="Times New Roman" w:hAnsi="Times New Roman" w:cs="Times New Roman"/>
          <w:i/>
          <w:iCs/>
        </w:rPr>
        <w:t>...</w:t>
      </w:r>
      <w:r w:rsidR="001C0641" w:rsidRPr="0029202C">
        <w:rPr>
          <w:rFonts w:ascii="Times New Roman" w:hAnsi="Times New Roman" w:cs="Times New Roman"/>
          <w:i/>
          <w:iCs/>
        </w:rPr>
        <w:t xml:space="preserve">, que atualizados até </w:t>
      </w:r>
      <w:r w:rsidRPr="0029202C">
        <w:rPr>
          <w:rFonts w:ascii="Times New Roman" w:hAnsi="Times New Roman" w:cs="Times New Roman"/>
          <w:i/>
          <w:iCs/>
        </w:rPr>
        <w:t>...</w:t>
      </w:r>
      <w:r w:rsidR="001C0641" w:rsidRPr="0029202C">
        <w:rPr>
          <w:rFonts w:ascii="Times New Roman" w:hAnsi="Times New Roman" w:cs="Times New Roman"/>
          <w:i/>
          <w:iCs/>
        </w:rPr>
        <w:t xml:space="preserve"> somam R$ </w:t>
      </w:r>
      <w:r w:rsidRPr="0029202C">
        <w:rPr>
          <w:rFonts w:ascii="Times New Roman" w:hAnsi="Times New Roman" w:cs="Times New Roman"/>
          <w:i/>
          <w:iCs/>
        </w:rPr>
        <w:t>...</w:t>
      </w:r>
      <w:r w:rsidR="001C0641" w:rsidRPr="0029202C">
        <w:rPr>
          <w:rFonts w:ascii="Times New Roman" w:hAnsi="Times New Roman" w:cs="Times New Roman"/>
          <w:i/>
          <w:iCs/>
        </w:rPr>
        <w:t>, devendo-se a partir daí, ser calculado unicamente pela taxa Selic, nos termos do art. 406, do Código Civil;</w:t>
      </w:r>
    </w:p>
    <w:p w14:paraId="41803D5E" w14:textId="43DCFC9D" w:rsidR="001C0641" w:rsidRPr="0029202C" w:rsidRDefault="0029202C" w:rsidP="001C0641">
      <w:pPr>
        <w:ind w:right="-568"/>
        <w:jc w:val="both"/>
        <w:rPr>
          <w:rFonts w:ascii="Times New Roman" w:hAnsi="Times New Roman" w:cs="Times New Roman"/>
          <w:i/>
          <w:iCs/>
        </w:rPr>
      </w:pPr>
      <w:r w:rsidRPr="0029202C">
        <w:rPr>
          <w:rFonts w:ascii="Times New Roman" w:hAnsi="Times New Roman" w:cs="Times New Roman"/>
          <w:i/>
          <w:iCs/>
        </w:rPr>
        <w:t xml:space="preserve">- </w:t>
      </w:r>
      <w:r w:rsidR="001C0641" w:rsidRPr="0029202C">
        <w:rPr>
          <w:rFonts w:ascii="Times New Roman" w:hAnsi="Times New Roman" w:cs="Times New Roman"/>
          <w:i/>
          <w:iCs/>
        </w:rPr>
        <w:t>Perda da função pública que eventualmente estiver ocupando em quaisquer dos entes da federação, inclusive da Administração indireta;</w:t>
      </w:r>
    </w:p>
    <w:p w14:paraId="3831E419" w14:textId="77777777" w:rsidR="0029202C" w:rsidRPr="0029202C" w:rsidRDefault="0029202C" w:rsidP="001C0641">
      <w:pPr>
        <w:ind w:right="-568"/>
        <w:jc w:val="both"/>
        <w:rPr>
          <w:rFonts w:ascii="Times New Roman" w:hAnsi="Times New Roman" w:cs="Times New Roman"/>
          <w:i/>
          <w:iCs/>
        </w:rPr>
      </w:pPr>
      <w:r w:rsidRPr="0029202C">
        <w:rPr>
          <w:rFonts w:ascii="Times New Roman" w:hAnsi="Times New Roman" w:cs="Times New Roman"/>
          <w:i/>
          <w:iCs/>
        </w:rPr>
        <w:t xml:space="preserve">- </w:t>
      </w:r>
      <w:r w:rsidR="001C0641" w:rsidRPr="0029202C">
        <w:rPr>
          <w:rFonts w:ascii="Times New Roman" w:hAnsi="Times New Roman" w:cs="Times New Roman"/>
          <w:i/>
          <w:iCs/>
        </w:rPr>
        <w:t>Suspensão dos direitos políticos pelo período de 6 anos, levando em conta o valor do prejuízo causado ao erário;</w:t>
      </w:r>
    </w:p>
    <w:p w14:paraId="62D24AE6" w14:textId="777DC902" w:rsidR="001C0641" w:rsidRPr="0029202C" w:rsidRDefault="0029202C" w:rsidP="001C0641">
      <w:pPr>
        <w:ind w:right="-568"/>
        <w:jc w:val="both"/>
        <w:rPr>
          <w:rFonts w:ascii="Times New Roman" w:hAnsi="Times New Roman" w:cs="Times New Roman"/>
          <w:i/>
          <w:iCs/>
        </w:rPr>
      </w:pPr>
      <w:r w:rsidRPr="0029202C">
        <w:rPr>
          <w:rFonts w:ascii="Times New Roman" w:hAnsi="Times New Roman" w:cs="Times New Roman"/>
          <w:i/>
          <w:iCs/>
        </w:rPr>
        <w:t xml:space="preserve">- </w:t>
      </w:r>
      <w:r w:rsidR="001C0641" w:rsidRPr="0029202C">
        <w:rPr>
          <w:rFonts w:ascii="Times New Roman" w:hAnsi="Times New Roman" w:cs="Times New Roman"/>
          <w:i/>
          <w:iCs/>
        </w:rPr>
        <w:t xml:space="preserve">Pagamento de multa civil, no valor de R$ </w:t>
      </w:r>
      <w:r w:rsidRPr="0029202C">
        <w:rPr>
          <w:rFonts w:ascii="Times New Roman" w:hAnsi="Times New Roman" w:cs="Times New Roman"/>
          <w:i/>
          <w:iCs/>
        </w:rPr>
        <w:t>...</w:t>
      </w:r>
      <w:r w:rsidR="001C0641" w:rsidRPr="0029202C">
        <w:rPr>
          <w:rFonts w:ascii="Times New Roman" w:hAnsi="Times New Roman" w:cs="Times New Roman"/>
          <w:i/>
          <w:iCs/>
        </w:rPr>
        <w:t>, que serão, a partir desta data, corrigidos unicamente pela taxa Selic, nos termos do art. 406, do Código Civil;</w:t>
      </w:r>
    </w:p>
    <w:p w14:paraId="11FBD9BE" w14:textId="05FA333A" w:rsidR="001C0641" w:rsidRPr="001C0641" w:rsidRDefault="0029202C" w:rsidP="001C0641">
      <w:pPr>
        <w:ind w:right="-568"/>
        <w:jc w:val="both"/>
        <w:rPr>
          <w:rFonts w:ascii="Times New Roman" w:hAnsi="Times New Roman" w:cs="Times New Roman"/>
        </w:rPr>
      </w:pPr>
      <w:r w:rsidRPr="0029202C">
        <w:rPr>
          <w:rFonts w:ascii="Times New Roman" w:hAnsi="Times New Roman" w:cs="Times New Roman"/>
          <w:i/>
          <w:iCs/>
        </w:rPr>
        <w:t xml:space="preserve">- </w:t>
      </w:r>
      <w:r w:rsidR="001C0641" w:rsidRPr="0029202C">
        <w:rPr>
          <w:rFonts w:ascii="Times New Roman" w:hAnsi="Times New Roman" w:cs="Times New Roman"/>
          <w:i/>
          <w:iCs/>
        </w:rPr>
        <w:t>Proibição de contratar com o Poder Público ou receber benefícios ou incentivos fiscais ou creditícios, direta ou indiretamente, ainda que por intermédio de pessoa jurídica da qual seja sócio majoritário, pelo prazo de 05 anos</w:t>
      </w:r>
      <w:r w:rsidR="001C0641" w:rsidRPr="001C0641">
        <w:rPr>
          <w:rFonts w:ascii="Times New Roman" w:hAnsi="Times New Roman" w:cs="Times New Roman"/>
        </w:rPr>
        <w:t>.</w:t>
      </w:r>
      <w:r>
        <w:rPr>
          <w:rFonts w:ascii="Times New Roman" w:hAnsi="Times New Roman" w:cs="Times New Roman"/>
        </w:rPr>
        <w:t>”</w:t>
      </w:r>
    </w:p>
    <w:p w14:paraId="0AE5994C" w14:textId="5E371480"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lastRenderedPageBreak/>
        <w:t>Contra a decisão terminativa de mérito foram opostos e respondidos os embargos de declaração com efeitos modificativos; acolhidos em parte pelo juízo sentenciante simplesmente para retificar e fazer constar na v. sentença que o Ministério Público Federal figura como parte e não apenas “</w:t>
      </w:r>
      <w:r w:rsidRPr="0029202C">
        <w:rPr>
          <w:rFonts w:ascii="Times New Roman" w:hAnsi="Times New Roman" w:cs="Times New Roman"/>
          <w:i/>
          <w:iCs/>
        </w:rPr>
        <w:t>custos legis</w:t>
      </w:r>
      <w:r w:rsidRPr="001C0641">
        <w:rPr>
          <w:rFonts w:ascii="Times New Roman" w:hAnsi="Times New Roman" w:cs="Times New Roman"/>
        </w:rPr>
        <w:t>” [doc.</w:t>
      </w:r>
      <w:r w:rsidR="0029202C">
        <w:rPr>
          <w:rFonts w:ascii="Times New Roman" w:hAnsi="Times New Roman" w:cs="Times New Roman"/>
        </w:rPr>
        <w:t xml:space="preserve"> n. ...</w:t>
      </w:r>
      <w:r w:rsidRPr="001C0641">
        <w:rPr>
          <w:rFonts w:ascii="Times New Roman" w:hAnsi="Times New Roman" w:cs="Times New Roman"/>
        </w:rPr>
        <w:t>].</w:t>
      </w:r>
    </w:p>
    <w:p w14:paraId="3C1BA92F" w14:textId="2B6EBB7F" w:rsidR="001C0641" w:rsidRPr="001C0641" w:rsidRDefault="0029202C" w:rsidP="001C0641">
      <w:pPr>
        <w:ind w:right="-568"/>
        <w:jc w:val="both"/>
        <w:rPr>
          <w:rFonts w:ascii="Times New Roman" w:hAnsi="Times New Roman" w:cs="Times New Roman"/>
        </w:rPr>
      </w:pPr>
      <w:r>
        <w:rPr>
          <w:rFonts w:ascii="Times New Roman" w:hAnsi="Times New Roman" w:cs="Times New Roman"/>
        </w:rPr>
        <w:t xml:space="preserve"> </w:t>
      </w:r>
      <w:r w:rsidR="001C0641" w:rsidRPr="001C0641">
        <w:rPr>
          <w:rFonts w:ascii="Times New Roman" w:hAnsi="Times New Roman" w:cs="Times New Roman"/>
        </w:rPr>
        <w:t>Mais adiante foi interposto recurso de apelação pretendendo a reforma integral da sentença, tendo em vista que o acervo probatório não traduzia que as obras teriam sido concluídas de forma insatisfatória, objetivando também o afastamento da elevada multa civil aplicada ao ex-prefeito/ora embargante [doc.</w:t>
      </w:r>
      <w:r>
        <w:rPr>
          <w:rFonts w:ascii="Times New Roman" w:hAnsi="Times New Roman" w:cs="Times New Roman"/>
        </w:rPr>
        <w:t xml:space="preserve"> n. ...</w:t>
      </w:r>
      <w:r w:rsidR="001C0641" w:rsidRPr="001C0641">
        <w:rPr>
          <w:rFonts w:ascii="Times New Roman" w:hAnsi="Times New Roman" w:cs="Times New Roman"/>
        </w:rPr>
        <w:t>].</w:t>
      </w:r>
    </w:p>
    <w:p w14:paraId="038EB262" w14:textId="6E583FA4"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Exatamente neste particular da Ação Civil Pública reside o ponto nevrálgico que circunda a execução fiscal e os presentes embargos à execução, consistente na decisão colegiada proferida pelo Tribunal Regional Federal da </w:t>
      </w:r>
      <w:r w:rsidR="0029202C">
        <w:rPr>
          <w:rFonts w:ascii="Times New Roman" w:hAnsi="Times New Roman" w:cs="Times New Roman"/>
        </w:rPr>
        <w:t>...</w:t>
      </w:r>
      <w:r w:rsidRPr="001C0641">
        <w:rPr>
          <w:rFonts w:ascii="Times New Roman" w:hAnsi="Times New Roman" w:cs="Times New Roman"/>
        </w:rPr>
        <w:t>ª Região que deu provimento ao apelo interposto para JULGAR IMPROCEDENTES os pedidos formulados na demanda, nos seguintes termos:</w:t>
      </w:r>
    </w:p>
    <w:p w14:paraId="77AFA3DB" w14:textId="6D70EC6B" w:rsidR="001C0641" w:rsidRPr="0029202C" w:rsidRDefault="0029202C" w:rsidP="001C0641">
      <w:pPr>
        <w:ind w:right="-568"/>
        <w:jc w:val="both"/>
        <w:rPr>
          <w:rFonts w:ascii="Times New Roman" w:hAnsi="Times New Roman" w:cs="Times New Roman"/>
          <w:i/>
          <w:iCs/>
        </w:rPr>
      </w:pPr>
      <w:r>
        <w:rPr>
          <w:rFonts w:ascii="Times New Roman" w:hAnsi="Times New Roman" w:cs="Times New Roman"/>
        </w:rPr>
        <w:t>“</w:t>
      </w:r>
      <w:r w:rsidR="001C0641" w:rsidRPr="0029202C">
        <w:rPr>
          <w:rFonts w:ascii="Times New Roman" w:hAnsi="Times New Roman" w:cs="Times New Roman"/>
          <w:i/>
          <w:iCs/>
        </w:rPr>
        <w:t>Posto isso, passo a analisar a conduta atribuída ao réu.</w:t>
      </w:r>
    </w:p>
    <w:p w14:paraId="5C67925E" w14:textId="1F345B5B" w:rsidR="001C0641" w:rsidRPr="0029202C" w:rsidRDefault="0029202C" w:rsidP="001C0641">
      <w:pPr>
        <w:ind w:right="-568"/>
        <w:jc w:val="both"/>
        <w:rPr>
          <w:rFonts w:ascii="Times New Roman" w:hAnsi="Times New Roman" w:cs="Times New Roman"/>
          <w:i/>
          <w:iCs/>
        </w:rPr>
      </w:pPr>
      <w:r w:rsidRPr="0029202C">
        <w:rPr>
          <w:rFonts w:ascii="Times New Roman" w:hAnsi="Times New Roman" w:cs="Times New Roman"/>
          <w:i/>
          <w:iCs/>
        </w:rPr>
        <w:t>..</w:t>
      </w:r>
      <w:r w:rsidR="001C0641" w:rsidRPr="0029202C">
        <w:rPr>
          <w:rFonts w:ascii="Times New Roman" w:hAnsi="Times New Roman" w:cs="Times New Roman"/>
          <w:i/>
          <w:iCs/>
        </w:rPr>
        <w:t xml:space="preserve"> do convênio nº. </w:t>
      </w:r>
      <w:r w:rsidRPr="0029202C">
        <w:rPr>
          <w:rFonts w:ascii="Times New Roman" w:hAnsi="Times New Roman" w:cs="Times New Roman"/>
          <w:i/>
          <w:iCs/>
        </w:rPr>
        <w:t>...</w:t>
      </w:r>
      <w:r w:rsidR="001C0641" w:rsidRPr="0029202C">
        <w:rPr>
          <w:rFonts w:ascii="Times New Roman" w:hAnsi="Times New Roman" w:cs="Times New Roman"/>
          <w:i/>
          <w:iCs/>
        </w:rPr>
        <w:t xml:space="preserve">, firmado entre a FUNASA e o município, com o objetivo de ampliação do sistema de abastecimento de água e construção de sistema de esgotamento sanitário, com vigência de </w:t>
      </w:r>
      <w:r w:rsidRPr="0029202C">
        <w:rPr>
          <w:rFonts w:ascii="Times New Roman" w:hAnsi="Times New Roman" w:cs="Times New Roman"/>
          <w:i/>
          <w:iCs/>
        </w:rPr>
        <w:t>...</w:t>
      </w:r>
      <w:r w:rsidR="001C0641" w:rsidRPr="0029202C">
        <w:rPr>
          <w:rFonts w:ascii="Times New Roman" w:hAnsi="Times New Roman" w:cs="Times New Roman"/>
          <w:i/>
          <w:iCs/>
        </w:rPr>
        <w:t xml:space="preserve"> a </w:t>
      </w:r>
      <w:r w:rsidRPr="0029202C">
        <w:rPr>
          <w:rFonts w:ascii="Times New Roman" w:hAnsi="Times New Roman" w:cs="Times New Roman"/>
          <w:i/>
          <w:iCs/>
        </w:rPr>
        <w:t>...</w:t>
      </w:r>
    </w:p>
    <w:p w14:paraId="67D5D675" w14:textId="5B0734AB"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 xml:space="preserve">As irregularidades teriam decorrida da inexecução parcial do objeto conveniado, haja vista que o Parecer Técnico CAIXA/FUNASA, de </w:t>
      </w:r>
      <w:r w:rsidR="0029202C" w:rsidRPr="0029202C">
        <w:rPr>
          <w:rFonts w:ascii="Times New Roman" w:hAnsi="Times New Roman" w:cs="Times New Roman"/>
          <w:i/>
          <w:iCs/>
        </w:rPr>
        <w:t>...</w:t>
      </w:r>
      <w:r w:rsidRPr="0029202C">
        <w:rPr>
          <w:rFonts w:ascii="Times New Roman" w:hAnsi="Times New Roman" w:cs="Times New Roman"/>
          <w:i/>
          <w:iCs/>
        </w:rPr>
        <w:t xml:space="preserve">, avaliou a funcionalidade do objeto pactuado no percentual de 50%, correspondendo a R$ </w:t>
      </w:r>
      <w:r w:rsidR="0029202C" w:rsidRPr="0029202C">
        <w:rPr>
          <w:rFonts w:ascii="Times New Roman" w:hAnsi="Times New Roman" w:cs="Times New Roman"/>
          <w:i/>
          <w:iCs/>
        </w:rPr>
        <w:t>...</w:t>
      </w:r>
    </w:p>
    <w:p w14:paraId="093C0E81" w14:textId="3E7C70B1"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Em que pese a condenação do réu, observa-se que nada foi aferido acerca do elemento subjetivo, ou seja, de sua vontade livre e consciente de causar prejuízo ao erário ou de violar os deveres de honestidade, de imparcialidade e de legalidade. Isso porque a apontada perda patrimonial decorrente da má gestão da obra não necessariamente relaciona-se à desonestidade ou má-fé do agente, podendo indicar mera inabilidade do gestor no manejo/fiscalização das verbas públicas recebidas.</w:t>
      </w:r>
    </w:p>
    <w:p w14:paraId="3FEDFB54" w14:textId="46FC17B5"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Além disso, não foram produzidas quaisquer provas no sentido de que o apelante tenha se apropriado de valores destinados à execução do convênio ou se enriquecido ilicitamente. Como consequência, encontra-se ausente o liame subjetivo entre as condutas praticadas e o suposto resultado danoso, não havendo como se configurar atos de improbidade em virtude, unicamente, da posição ocupada pelo apelante.</w:t>
      </w:r>
    </w:p>
    <w:p w14:paraId="636634A0" w14:textId="49B2FD6E"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 xml:space="preserve">Neste sentido, bem registrou o magistrado de origem no sentido de que “quanto à imputação de enriquecimento ilícito, não há provas de que </w:t>
      </w:r>
      <w:r w:rsidR="0029202C" w:rsidRPr="0029202C">
        <w:rPr>
          <w:rFonts w:ascii="Times New Roman" w:hAnsi="Times New Roman" w:cs="Times New Roman"/>
          <w:i/>
          <w:iCs/>
        </w:rPr>
        <w:t>...</w:t>
      </w:r>
      <w:r w:rsidRPr="0029202C">
        <w:rPr>
          <w:rFonts w:ascii="Times New Roman" w:hAnsi="Times New Roman" w:cs="Times New Roman"/>
          <w:i/>
          <w:iCs/>
        </w:rPr>
        <w:t xml:space="preserve"> tenha auferido qualquer tipo de vantagem patrimonial indevida em razão do exercício do mandato (caput do art. 9º, da LIA) ou incorporado, por qualquer forma, ao seu patrimônio bens, rendas, verbas ou valores integrantes do acervo patrimonial das entidades mencionadas no art. lº da LIA (previsão do inciso XI, do art. 9º)”.</w:t>
      </w:r>
    </w:p>
    <w:p w14:paraId="62FDC7B2" w14:textId="77777777"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 xml:space="preserve">Quanto às conclusões do TCU, o STF já decidiu que “no processo de tomada de contas, o TCU não julga pessoas, não perquirindo a existência de dolo decorrente de ato de improbidade administrativa, mas, especificamente, realiza o julgamento técnico das contas a partir da </w:t>
      </w:r>
      <w:r w:rsidRPr="0029202C">
        <w:rPr>
          <w:rFonts w:ascii="Times New Roman" w:hAnsi="Times New Roman" w:cs="Times New Roman"/>
          <w:i/>
          <w:iCs/>
        </w:rPr>
        <w:lastRenderedPageBreak/>
        <w:t xml:space="preserve">reunião dos elementos objeto da fiscalização e apurada a ocorrência de irregularidade de que resulte </w:t>
      </w:r>
      <w:proofErr w:type="spellStart"/>
      <w:r w:rsidRPr="0029202C">
        <w:rPr>
          <w:rFonts w:ascii="Times New Roman" w:hAnsi="Times New Roman" w:cs="Times New Roman"/>
          <w:i/>
          <w:iCs/>
        </w:rPr>
        <w:t>dano</w:t>
      </w:r>
      <w:proofErr w:type="spellEnd"/>
      <w:r w:rsidRPr="0029202C">
        <w:rPr>
          <w:rFonts w:ascii="Times New Roman" w:hAnsi="Times New Roman" w:cs="Times New Roman"/>
          <w:i/>
          <w:iCs/>
        </w:rPr>
        <w:t xml:space="preserve"> ao erário, proferindo o acórdão em que se imputa o débito ao responsável, para fins de se obter o respectivo ressarcimento” (RE 1482644AgR, Segunda Turma, Relator Min. EDSON FACHIN, Julgamento: 12/11/2024, Publicação: 22/11/2024 e RE 636886, Tribunal Pleno, Relator Min. ALEXANDRE DE MORAES, Julgamento: 20/04/2020, Publicação: 24/06/2020).</w:t>
      </w:r>
    </w:p>
    <w:p w14:paraId="69E735D8" w14:textId="0396C292"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 xml:space="preserve">Ainda, “o mister desempenhado pelos Tribunais de Contas, no sentido de auxiliar os respectivos Poderes Legislativos em fiscalizar, encerra decisões de cunho técnico-administrativo e suas decisões não fazem coisa julgada, justamente por não praticarem atividade judicante. Logo, sua atuação não vincula o funcionamento do Poder Judiciário, o qual pode, inclusive, revisar as suas decisões por força Princípio Constitucional da Inafastabilidade do Controle Jurisdicional" (art. 5º, XXXV, da Constituição) – STJ, REsp 1032732 / CE, Ministro BENEDITO GONÇALVES, Primeira Turma, </w:t>
      </w:r>
      <w:proofErr w:type="spellStart"/>
      <w:r w:rsidRPr="0029202C">
        <w:rPr>
          <w:rFonts w:ascii="Times New Roman" w:hAnsi="Times New Roman" w:cs="Times New Roman"/>
          <w:i/>
          <w:iCs/>
        </w:rPr>
        <w:t>DJe</w:t>
      </w:r>
      <w:proofErr w:type="spellEnd"/>
      <w:r w:rsidRPr="0029202C">
        <w:rPr>
          <w:rFonts w:ascii="Times New Roman" w:hAnsi="Times New Roman" w:cs="Times New Roman"/>
          <w:i/>
          <w:iCs/>
        </w:rPr>
        <w:t xml:space="preserve"> 08/09/2015.</w:t>
      </w:r>
    </w:p>
    <w:p w14:paraId="18CC8BD8" w14:textId="1ADF4CEC"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 xml:space="preserve">Desta forma, não há como motivar a condenação do réu exclusivamente nas conclusões exaradas pelos órgãos de fiscalização (o que se aplica também ao parecer técnico produzido pela CAIXA/FUNASA em </w:t>
      </w:r>
      <w:r w:rsidR="0029202C">
        <w:rPr>
          <w:rFonts w:ascii="Times New Roman" w:hAnsi="Times New Roman" w:cs="Times New Roman"/>
          <w:i/>
          <w:iCs/>
        </w:rPr>
        <w:t>...</w:t>
      </w:r>
      <w:r w:rsidRPr="0029202C">
        <w:rPr>
          <w:rFonts w:ascii="Times New Roman" w:hAnsi="Times New Roman" w:cs="Times New Roman"/>
          <w:i/>
          <w:iCs/>
        </w:rPr>
        <w:t xml:space="preserve">), uma vez que nada é aferido acerca do elemento volitivo do agente. Por oportuno, ressalte-se que não foram constatados indícios de malversação na aplicação dos recursos públicos pelo próprio TCU (fl. </w:t>
      </w:r>
      <w:r w:rsidR="0029202C">
        <w:rPr>
          <w:rFonts w:ascii="Times New Roman" w:hAnsi="Times New Roman" w:cs="Times New Roman"/>
          <w:i/>
          <w:iCs/>
        </w:rPr>
        <w:t>...</w:t>
      </w:r>
      <w:r w:rsidRPr="0029202C">
        <w:rPr>
          <w:rFonts w:ascii="Times New Roman" w:hAnsi="Times New Roman" w:cs="Times New Roman"/>
          <w:i/>
          <w:iCs/>
        </w:rPr>
        <w:t>).</w:t>
      </w:r>
    </w:p>
    <w:p w14:paraId="5A6B4FCD" w14:textId="6DA27DBC"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Por fim, no que se refere às irregularidades encontradas no procedimento licitatório (modalidade convite, em inobservância ao disposto no art. 23, I, da Lei 8.666/93; documentos de habilitação e ata de julgamento não assinadas pelos licitantes) também não há elementos que possam indicar má-fé do recorrente, tratando-se apenas de vícios formais na condução do certame.</w:t>
      </w:r>
    </w:p>
    <w:p w14:paraId="1CEA402E" w14:textId="28A8C536"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Nesse contexto, ausente a demonstração dos requisitos legais para condenação pretendida, a improcedência da ação é medida que se impõe.</w:t>
      </w:r>
    </w:p>
    <w:p w14:paraId="436687A3" w14:textId="2B621E7B" w:rsidR="001C0641" w:rsidRPr="001C0641" w:rsidRDefault="001C0641" w:rsidP="001C0641">
      <w:pPr>
        <w:ind w:right="-568"/>
        <w:jc w:val="both"/>
        <w:rPr>
          <w:rFonts w:ascii="Times New Roman" w:hAnsi="Times New Roman" w:cs="Times New Roman"/>
        </w:rPr>
      </w:pPr>
      <w:r w:rsidRPr="0029202C">
        <w:rPr>
          <w:rFonts w:ascii="Times New Roman" w:hAnsi="Times New Roman" w:cs="Times New Roman"/>
          <w:i/>
          <w:iCs/>
        </w:rPr>
        <w:t xml:space="preserve">Ante o exposto, voto por dar provimento ao recurso de </w:t>
      </w:r>
      <w:r w:rsidR="0029202C">
        <w:rPr>
          <w:rFonts w:ascii="Times New Roman" w:hAnsi="Times New Roman" w:cs="Times New Roman"/>
          <w:i/>
          <w:iCs/>
        </w:rPr>
        <w:t>..</w:t>
      </w:r>
      <w:r w:rsidRPr="0029202C">
        <w:rPr>
          <w:rFonts w:ascii="Times New Roman" w:hAnsi="Times New Roman" w:cs="Times New Roman"/>
          <w:i/>
          <w:iCs/>
        </w:rPr>
        <w:t>. para julgar improcedentes os pedidos iniciais</w:t>
      </w:r>
      <w:r w:rsidRPr="001C0641">
        <w:rPr>
          <w:rFonts w:ascii="Times New Roman" w:hAnsi="Times New Roman" w:cs="Times New Roman"/>
        </w:rPr>
        <w:t>.</w:t>
      </w:r>
      <w:r w:rsidR="0029202C">
        <w:rPr>
          <w:rFonts w:ascii="Times New Roman" w:hAnsi="Times New Roman" w:cs="Times New Roman"/>
        </w:rPr>
        <w:t xml:space="preserve">” </w:t>
      </w:r>
      <w:r w:rsidRPr="001C0641">
        <w:rPr>
          <w:rFonts w:ascii="Times New Roman" w:hAnsi="Times New Roman" w:cs="Times New Roman"/>
        </w:rPr>
        <w:t>[doc.</w:t>
      </w:r>
      <w:r w:rsidR="0029202C">
        <w:rPr>
          <w:rFonts w:ascii="Times New Roman" w:hAnsi="Times New Roman" w:cs="Times New Roman"/>
        </w:rPr>
        <w:t xml:space="preserve"> n. ...]</w:t>
      </w:r>
    </w:p>
    <w:p w14:paraId="5E6EFCF2" w14:textId="4E725990" w:rsidR="0029202C" w:rsidRDefault="001C0641" w:rsidP="001C0641">
      <w:pPr>
        <w:ind w:right="-568"/>
        <w:jc w:val="both"/>
        <w:rPr>
          <w:rFonts w:ascii="Times New Roman" w:hAnsi="Times New Roman" w:cs="Times New Roman"/>
        </w:rPr>
      </w:pPr>
      <w:r w:rsidRPr="001C0641">
        <w:rPr>
          <w:rFonts w:ascii="Times New Roman" w:hAnsi="Times New Roman" w:cs="Times New Roman"/>
        </w:rPr>
        <w:t xml:space="preserve">À vista disso, indubitável que o crédito exequendo se encontra inteiramente alicerçado na premissa fática da existência de </w:t>
      </w:r>
      <w:proofErr w:type="spellStart"/>
      <w:r w:rsidRPr="001C0641">
        <w:rPr>
          <w:rFonts w:ascii="Times New Roman" w:hAnsi="Times New Roman" w:cs="Times New Roman"/>
        </w:rPr>
        <w:t>dano</w:t>
      </w:r>
      <w:proofErr w:type="spellEnd"/>
      <w:r w:rsidRPr="001C0641">
        <w:rPr>
          <w:rFonts w:ascii="Times New Roman" w:hAnsi="Times New Roman" w:cs="Times New Roman"/>
        </w:rPr>
        <w:t xml:space="preserve"> ao erário</w:t>
      </w:r>
      <w:r w:rsidR="00205A4C">
        <w:rPr>
          <w:rStyle w:val="Refdenotaderodap"/>
          <w:rFonts w:ascii="Times New Roman" w:hAnsi="Times New Roman" w:cs="Times New Roman"/>
        </w:rPr>
        <w:footnoteReference w:id="9"/>
      </w:r>
      <w:r w:rsidRPr="001C0641">
        <w:rPr>
          <w:rFonts w:ascii="Times New Roman" w:hAnsi="Times New Roman" w:cs="Times New Roman"/>
        </w:rPr>
        <w:t xml:space="preserve">, extraída de conclusão eminentemente administrativa do Tribunal de Contas da União, órgão sabidamente sem qualquer função jurisdicional, de que as obras objeto do Convênio n. </w:t>
      </w:r>
      <w:r w:rsidR="0029202C">
        <w:rPr>
          <w:rFonts w:ascii="Times New Roman" w:hAnsi="Times New Roman" w:cs="Times New Roman"/>
        </w:rPr>
        <w:t>...</w:t>
      </w:r>
      <w:r w:rsidRPr="001C0641">
        <w:rPr>
          <w:rFonts w:ascii="Times New Roman" w:hAnsi="Times New Roman" w:cs="Times New Roman"/>
        </w:rPr>
        <w:t xml:space="preserve"> teriam sido executadas apenas parcialmente</w:t>
      </w:r>
      <w:r w:rsidR="00205A4C">
        <w:rPr>
          <w:rStyle w:val="Refdenotaderodap"/>
          <w:rFonts w:ascii="Times New Roman" w:hAnsi="Times New Roman" w:cs="Times New Roman"/>
        </w:rPr>
        <w:footnoteReference w:id="10"/>
      </w:r>
      <w:r w:rsidRPr="001C0641">
        <w:rPr>
          <w:rFonts w:ascii="Times New Roman" w:hAnsi="Times New Roman" w:cs="Times New Roman"/>
        </w:rPr>
        <w:t>.</w:t>
      </w:r>
    </w:p>
    <w:p w14:paraId="68BF5E34" w14:textId="49B9228B"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lastRenderedPageBreak/>
        <w:t xml:space="preserve">Contudo, sucede que as mesmas argumentações fáticas e probatórias examinadas pelo Tribunal de Contas da União foram integralmente submetidas ao crivo do Poder Judiciário no bojo da Ação Civil Pública, que examinou de forma aprofundada e exauriente o conjunto documental que deu origem à Certidão de Dívida Ativa exequenda, incluindo pareceres técnicos, relatórios de engenharia, prestações de contas, manifestações da FUNASA e, principalmente, o acórdão proferido pelo Tribunal de Contas da União. </w:t>
      </w:r>
    </w:p>
    <w:p w14:paraId="2E3390BD" w14:textId="2C2E1ECA"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A decisão colegiada proferida pelo Tribunal Regional Federal da </w:t>
      </w:r>
      <w:r w:rsidR="0029202C">
        <w:rPr>
          <w:rFonts w:ascii="Times New Roman" w:hAnsi="Times New Roman" w:cs="Times New Roman"/>
        </w:rPr>
        <w:t>...</w:t>
      </w:r>
      <w:r w:rsidRPr="001C0641">
        <w:rPr>
          <w:rFonts w:ascii="Times New Roman" w:hAnsi="Times New Roman" w:cs="Times New Roman"/>
        </w:rPr>
        <w:t xml:space="preserve">ª Região, sob relatoria do Desembargador Federal </w:t>
      </w:r>
      <w:r w:rsidR="0029202C">
        <w:rPr>
          <w:rFonts w:ascii="Times New Roman" w:hAnsi="Times New Roman" w:cs="Times New Roman"/>
        </w:rPr>
        <w:t>...</w:t>
      </w:r>
      <w:r w:rsidRPr="001C0641">
        <w:rPr>
          <w:rFonts w:ascii="Times New Roman" w:hAnsi="Times New Roman" w:cs="Times New Roman"/>
        </w:rPr>
        <w:t>, com força de coisa julgada , proferida após ampla instrução probatória e exame do próprio acórdão do Tribunal de Contas da União</w:t>
      </w:r>
      <w:r w:rsidR="00205A4C">
        <w:rPr>
          <w:rStyle w:val="Refdenotaderodap"/>
          <w:rFonts w:ascii="Times New Roman" w:hAnsi="Times New Roman" w:cs="Times New Roman"/>
        </w:rPr>
        <w:footnoteReference w:id="11"/>
      </w:r>
      <w:r w:rsidRPr="001C0641">
        <w:rPr>
          <w:rFonts w:ascii="Times New Roman" w:hAnsi="Times New Roman" w:cs="Times New Roman"/>
        </w:rPr>
        <w:t>, afastou a existência prejuízo patrimonial, malversação na aplicação de valores, apropriação de recursos destinados à execução do convênio ou enriquecimento ilícito por parte do particular/embargante, desconstituindo a essência do título executivo que sustenta a execução fiscal.</w:t>
      </w:r>
    </w:p>
    <w:p w14:paraId="6EFAF785" w14:textId="23AA7F2E"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Não se trata, portanto, de juízos paralelos ou de cognições distintas, mas de absoluta identidade entre os fatos, a documentação e a causa de pedir que embasaram tanto a Certidão de Dívida Ativa que deu origem à execução fiscal embargada como também a Ação Civil Pública julgada improcedente.</w:t>
      </w:r>
    </w:p>
    <w:p w14:paraId="0A992A1C" w14:textId="025529F1"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E após exercício desse legítimo juízo revisional pela Justiça Federal sobre a deliberação administrativa do Tribunal de Contas da União , restaram esvaziados na inteireza, de forma superveniente, a certeza e a exigibilidade do acórdão que imputou a responsabilidade de ressarcimento atribuída ao ex-prefeito/ora embargante, derruindo o arrimo jurídico do título extrajudicial objeto da execução fiscal, tornando-a insustentável por ser fundada em premissa fática não mais existente no mundo jurídico</w:t>
      </w:r>
      <w:r w:rsidR="00205A4C">
        <w:rPr>
          <w:rStyle w:val="Refdenotaderodap"/>
          <w:rFonts w:ascii="Times New Roman" w:hAnsi="Times New Roman" w:cs="Times New Roman"/>
        </w:rPr>
        <w:footnoteReference w:id="12"/>
      </w:r>
      <w:r w:rsidRPr="001C0641">
        <w:rPr>
          <w:rFonts w:ascii="Times New Roman" w:hAnsi="Times New Roman" w:cs="Times New Roman"/>
        </w:rPr>
        <w:t>.</w:t>
      </w:r>
    </w:p>
    <w:p w14:paraId="2D7F8901" w14:textId="7C57471D"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Em miúdos, a certeza do título exequendo está comprometida em virtude do fato constitutivo do crédito – alegado </w:t>
      </w:r>
      <w:proofErr w:type="spellStart"/>
      <w:r w:rsidRPr="001C0641">
        <w:rPr>
          <w:rFonts w:ascii="Times New Roman" w:hAnsi="Times New Roman" w:cs="Times New Roman"/>
        </w:rPr>
        <w:t>dano</w:t>
      </w:r>
      <w:proofErr w:type="spellEnd"/>
      <w:r w:rsidRPr="001C0641">
        <w:rPr>
          <w:rFonts w:ascii="Times New Roman" w:hAnsi="Times New Roman" w:cs="Times New Roman"/>
        </w:rPr>
        <w:t xml:space="preserve"> ao erário – ter sido afastado por decisão judicial transitada em julgado. A exigibilidade é manifestamente ausente, estando intrinsicamente vinculada à </w:t>
      </w:r>
      <w:r w:rsidRPr="001C0641">
        <w:rPr>
          <w:rFonts w:ascii="Times New Roman" w:hAnsi="Times New Roman" w:cs="Times New Roman"/>
        </w:rPr>
        <w:lastRenderedPageBreak/>
        <w:t>insubsistência do direito material que lhe dá suporte, consoante decidido na Ação Civil Pública. E por fim, torna-se meramente aparente a liquidez, uma vez que o valor exigido decorre de premissa fática inexistente, não havendo embasamento jurídico idôneo para quantificar o débito.</w:t>
      </w:r>
    </w:p>
    <w:p w14:paraId="0E50B8D6" w14:textId="3B501E45"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Porém, como se sabe, a execução para cobrança de crédito fundar-se-á sempre em título de obrigação certa, líquida e exigível, sob pena de nulidade, </w:t>
      </w:r>
      <w:proofErr w:type="spellStart"/>
      <w:r w:rsidRPr="0029202C">
        <w:rPr>
          <w:rFonts w:ascii="Times New Roman" w:hAnsi="Times New Roman" w:cs="Times New Roman"/>
          <w:i/>
          <w:iCs/>
        </w:rPr>
        <w:t>expressis</w:t>
      </w:r>
      <w:proofErr w:type="spellEnd"/>
      <w:r w:rsidRPr="0029202C">
        <w:rPr>
          <w:rFonts w:ascii="Times New Roman" w:hAnsi="Times New Roman" w:cs="Times New Roman"/>
          <w:i/>
          <w:iCs/>
        </w:rPr>
        <w:t xml:space="preserve"> </w:t>
      </w:r>
      <w:proofErr w:type="spellStart"/>
      <w:r w:rsidRPr="0029202C">
        <w:rPr>
          <w:rFonts w:ascii="Times New Roman" w:hAnsi="Times New Roman" w:cs="Times New Roman"/>
          <w:i/>
          <w:iCs/>
        </w:rPr>
        <w:t>verbis</w:t>
      </w:r>
      <w:proofErr w:type="spellEnd"/>
      <w:r w:rsidRPr="001C0641">
        <w:rPr>
          <w:rFonts w:ascii="Times New Roman" w:hAnsi="Times New Roman" w:cs="Times New Roman"/>
        </w:rPr>
        <w:t>:</w:t>
      </w:r>
    </w:p>
    <w:p w14:paraId="3EB7E908" w14:textId="573A8B45" w:rsidR="001C0641" w:rsidRPr="0029202C" w:rsidRDefault="0029202C" w:rsidP="001C0641">
      <w:pPr>
        <w:ind w:right="-568"/>
        <w:jc w:val="both"/>
        <w:rPr>
          <w:rFonts w:ascii="Times New Roman" w:hAnsi="Times New Roman" w:cs="Times New Roman"/>
          <w:i/>
          <w:iCs/>
        </w:rPr>
      </w:pPr>
      <w:r>
        <w:rPr>
          <w:rFonts w:ascii="Times New Roman" w:hAnsi="Times New Roman" w:cs="Times New Roman"/>
        </w:rPr>
        <w:t>“</w:t>
      </w:r>
      <w:r w:rsidR="001C0641" w:rsidRPr="0029202C">
        <w:rPr>
          <w:rFonts w:ascii="Times New Roman" w:hAnsi="Times New Roman" w:cs="Times New Roman"/>
          <w:i/>
          <w:iCs/>
        </w:rPr>
        <w:t>CPC, art. 783. A execução para cobrança de crédito fundar-se-á sempre em título de obrigação certa, líquida e exigível.</w:t>
      </w:r>
    </w:p>
    <w:p w14:paraId="3073A742" w14:textId="77777777" w:rsidR="001C0641" w:rsidRPr="0029202C" w:rsidRDefault="001C0641" w:rsidP="001C0641">
      <w:pPr>
        <w:ind w:right="-568"/>
        <w:jc w:val="both"/>
        <w:rPr>
          <w:rFonts w:ascii="Times New Roman" w:hAnsi="Times New Roman" w:cs="Times New Roman"/>
          <w:i/>
          <w:iCs/>
        </w:rPr>
      </w:pPr>
      <w:r w:rsidRPr="0029202C">
        <w:rPr>
          <w:rFonts w:ascii="Times New Roman" w:hAnsi="Times New Roman" w:cs="Times New Roman"/>
          <w:i/>
          <w:iCs/>
        </w:rPr>
        <w:t>CPC, art. 786, caput. A execução pode ser instaurada caso o devedor não satisfaça a obrigação certa, líquida e exigível consubstanciada em título executivo.</w:t>
      </w:r>
    </w:p>
    <w:p w14:paraId="54E43625" w14:textId="2807F009" w:rsidR="001C0641" w:rsidRPr="001C0641" w:rsidRDefault="001C0641" w:rsidP="001C0641">
      <w:pPr>
        <w:ind w:right="-568"/>
        <w:jc w:val="both"/>
        <w:rPr>
          <w:rFonts w:ascii="Times New Roman" w:hAnsi="Times New Roman" w:cs="Times New Roman"/>
        </w:rPr>
      </w:pPr>
      <w:r w:rsidRPr="0029202C">
        <w:rPr>
          <w:rFonts w:ascii="Times New Roman" w:hAnsi="Times New Roman" w:cs="Times New Roman"/>
          <w:i/>
          <w:iCs/>
        </w:rPr>
        <w:t>CPC, art. 803. É nula a execução se: I - o título executivo extrajudicial não corresponder a obrigação certa, líquida e exigível</w:t>
      </w:r>
      <w:r w:rsidRPr="001C0641">
        <w:rPr>
          <w:rFonts w:ascii="Times New Roman" w:hAnsi="Times New Roman" w:cs="Times New Roman"/>
        </w:rPr>
        <w:t>;</w:t>
      </w:r>
      <w:r w:rsidR="0029202C">
        <w:rPr>
          <w:rFonts w:ascii="Times New Roman" w:hAnsi="Times New Roman" w:cs="Times New Roman"/>
        </w:rPr>
        <w:t>”</w:t>
      </w:r>
    </w:p>
    <w:p w14:paraId="51FE0FF1" w14:textId="32AB38E0"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De forma bastante elucidativa o Prof. Daniel Amorim Assumpção Neves: “</w:t>
      </w:r>
      <w:r w:rsidRPr="0029202C">
        <w:rPr>
          <w:rFonts w:ascii="Times New Roman" w:hAnsi="Times New Roman" w:cs="Times New Roman"/>
          <w:i/>
          <w:iCs/>
        </w:rPr>
        <w:t>A primeira hipótese de nulidade é o descumprimento das exigências do art. 783 do Novo CPC. É certo que sem título executivo não há execução, mas sua existência não garante ao credor o acesso à execução, sendo indispensável que a obrigação contida no título seja certa, líquida e exigível. A ausência de qualquer um desses requisitos da obrigação contida no título inviabiliza a pretensão executiva, gerando a extinção do processo de execução. Não por falta de título executivo, mas por falta de requisitos formais da obrigação que se pretende executar</w:t>
      </w:r>
      <w:r w:rsidRPr="001C0641">
        <w:rPr>
          <w:rFonts w:ascii="Times New Roman" w:hAnsi="Times New Roman" w:cs="Times New Roman"/>
        </w:rPr>
        <w:t>”</w:t>
      </w:r>
      <w:r w:rsidR="00205A4C">
        <w:rPr>
          <w:rStyle w:val="Refdenotaderodap"/>
          <w:rFonts w:ascii="Times New Roman" w:hAnsi="Times New Roman" w:cs="Times New Roman"/>
        </w:rPr>
        <w:footnoteReference w:id="13"/>
      </w:r>
      <w:r w:rsidRPr="001C0641">
        <w:rPr>
          <w:rFonts w:ascii="Times New Roman" w:hAnsi="Times New Roman" w:cs="Times New Roman"/>
        </w:rPr>
        <w:t xml:space="preserve">. </w:t>
      </w:r>
    </w:p>
    <w:p w14:paraId="3025B230" w14:textId="64C9BFC2"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A respeito do exercício revisional do Poder Judiciário sobre decisões não vinculativas proferidas no âmbito do Tribunal de Contas da União, sedimentado o entendimento do egrégio Tribunal Regional Federal da 6ª Região, no ponto:</w:t>
      </w:r>
    </w:p>
    <w:p w14:paraId="61F65648" w14:textId="2551692D" w:rsidR="001C0641" w:rsidRPr="001C0641" w:rsidRDefault="0029202C" w:rsidP="001C0641">
      <w:pPr>
        <w:ind w:right="-568"/>
        <w:jc w:val="both"/>
        <w:rPr>
          <w:rFonts w:ascii="Times New Roman" w:hAnsi="Times New Roman" w:cs="Times New Roman"/>
        </w:rPr>
      </w:pPr>
      <w:r>
        <w:rPr>
          <w:rFonts w:ascii="Times New Roman" w:hAnsi="Times New Roman" w:cs="Times New Roman"/>
        </w:rPr>
        <w:t>“</w:t>
      </w:r>
      <w:r w:rsidR="001C0641" w:rsidRPr="0029202C">
        <w:rPr>
          <w:rFonts w:ascii="Times New Roman" w:hAnsi="Times New Roman" w:cs="Times New Roman"/>
          <w:i/>
          <w:iCs/>
        </w:rPr>
        <w:t>O controle exercido pelo TCU possui caráter administrativo e opinativo, não vinculando o Poder Judiciário, que pode revisar suas decisões à luz do princípio da inafastabilidade da jurisdição (CF, art. 5º, XXXV). A presunção de legalidade dos atos administrativos não é absoluta e não pode conduzir à presunção automática de má-fé do servidor, especialmente quando há elementos probatórios que evidenciam a regularidade da conduta e a deficiência normativa à época dos fatos...</w:t>
      </w:r>
      <w:proofErr w:type="spellStart"/>
      <w:r w:rsidR="001C0641" w:rsidRPr="0029202C">
        <w:rPr>
          <w:rFonts w:ascii="Times New Roman" w:hAnsi="Times New Roman" w:cs="Times New Roman"/>
          <w:i/>
          <w:iCs/>
        </w:rPr>
        <w:t>omissis</w:t>
      </w:r>
      <w:proofErr w:type="spellEnd"/>
      <w:r w:rsidR="001C0641" w:rsidRPr="001C0641">
        <w:rPr>
          <w:rFonts w:ascii="Times New Roman" w:hAnsi="Times New Roman" w:cs="Times New Roman"/>
        </w:rPr>
        <w:t>...</w:t>
      </w:r>
      <w:r>
        <w:rPr>
          <w:rFonts w:ascii="Times New Roman" w:hAnsi="Times New Roman" w:cs="Times New Roman"/>
        </w:rPr>
        <w:t xml:space="preserve">” </w:t>
      </w:r>
      <w:r w:rsidR="001C0641" w:rsidRPr="001C0641">
        <w:rPr>
          <w:rFonts w:ascii="Times New Roman" w:hAnsi="Times New Roman" w:cs="Times New Roman"/>
        </w:rPr>
        <w:t xml:space="preserve">[TRF 6, Apelação Cível n. 0055362-43.2015.4.01.3800 MG, Relatora Desembargadora Federal Ana Carolina Campos Aguiar, 1ª Turma Suplementar, </w:t>
      </w:r>
      <w:proofErr w:type="spellStart"/>
      <w:r w:rsidR="001C0641" w:rsidRPr="001C0641">
        <w:rPr>
          <w:rFonts w:ascii="Times New Roman" w:hAnsi="Times New Roman" w:cs="Times New Roman"/>
        </w:rPr>
        <w:t>DJe</w:t>
      </w:r>
      <w:proofErr w:type="spellEnd"/>
      <w:r w:rsidR="001C0641" w:rsidRPr="001C0641">
        <w:rPr>
          <w:rFonts w:ascii="Times New Roman" w:hAnsi="Times New Roman" w:cs="Times New Roman"/>
        </w:rPr>
        <w:t xml:space="preserve"> 07.05.2025]</w:t>
      </w:r>
    </w:p>
    <w:p w14:paraId="679ABD08" w14:textId="3F3C9F4A"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lastRenderedPageBreak/>
        <w:t>Nesse mesmo sentido o Tribunal Regional Federal da 5ª Região, no ponto:</w:t>
      </w:r>
    </w:p>
    <w:p w14:paraId="037F2C18" w14:textId="0FC9D606" w:rsidR="001C0641" w:rsidRPr="001C0641" w:rsidRDefault="0029202C" w:rsidP="001C0641">
      <w:pPr>
        <w:ind w:right="-568"/>
        <w:jc w:val="both"/>
        <w:rPr>
          <w:rFonts w:ascii="Times New Roman" w:hAnsi="Times New Roman" w:cs="Times New Roman"/>
        </w:rPr>
      </w:pPr>
      <w:r>
        <w:rPr>
          <w:rFonts w:ascii="Times New Roman" w:hAnsi="Times New Roman" w:cs="Times New Roman"/>
        </w:rPr>
        <w:t>“</w:t>
      </w:r>
      <w:r w:rsidR="001C0641" w:rsidRPr="0029202C">
        <w:rPr>
          <w:rFonts w:ascii="Times New Roman" w:hAnsi="Times New Roman" w:cs="Times New Roman"/>
          <w:i/>
          <w:iCs/>
        </w:rPr>
        <w:t>Acaso na instância civil (improbidade administrativa) ou penal haja manifestação definitiva pela inexistência material do fato que ensejou a condenação ou pela negativa de autoria, afigura-se possível a revisão pelo Poder Judiciário do mérito da condenação imposta pelo egrégio TCU -Tribunal de Contas da União...</w:t>
      </w:r>
      <w:proofErr w:type="spellStart"/>
      <w:r w:rsidR="001C0641" w:rsidRPr="0029202C">
        <w:rPr>
          <w:rFonts w:ascii="Times New Roman" w:hAnsi="Times New Roman" w:cs="Times New Roman"/>
          <w:i/>
          <w:iCs/>
        </w:rPr>
        <w:t>omissis</w:t>
      </w:r>
      <w:proofErr w:type="spellEnd"/>
      <w:r w:rsidR="001C0641" w:rsidRPr="001C0641">
        <w:rPr>
          <w:rFonts w:ascii="Times New Roman" w:hAnsi="Times New Roman" w:cs="Times New Roman"/>
        </w:rPr>
        <w:t>...</w:t>
      </w:r>
      <w:r>
        <w:rPr>
          <w:rFonts w:ascii="Times New Roman" w:hAnsi="Times New Roman" w:cs="Times New Roman"/>
        </w:rPr>
        <w:t xml:space="preserve">” </w:t>
      </w:r>
      <w:r w:rsidR="001C0641" w:rsidRPr="001C0641">
        <w:rPr>
          <w:rFonts w:ascii="Times New Roman" w:hAnsi="Times New Roman" w:cs="Times New Roman"/>
        </w:rPr>
        <w:t xml:space="preserve">[TRF 5, Apelação Cível n. 0804160-78 .2020.4.05.8400, Relator Desembargador Federal André </w:t>
      </w:r>
      <w:proofErr w:type="spellStart"/>
      <w:r w:rsidR="001C0641" w:rsidRPr="001C0641">
        <w:rPr>
          <w:rFonts w:ascii="Times New Roman" w:hAnsi="Times New Roman" w:cs="Times New Roman"/>
        </w:rPr>
        <w:t>Luis</w:t>
      </w:r>
      <w:proofErr w:type="spellEnd"/>
      <w:r w:rsidR="001C0641" w:rsidRPr="001C0641">
        <w:rPr>
          <w:rFonts w:ascii="Times New Roman" w:hAnsi="Times New Roman" w:cs="Times New Roman"/>
        </w:rPr>
        <w:t xml:space="preserve"> Maia Tobias Granja, 4ª Turma, </w:t>
      </w:r>
      <w:proofErr w:type="spellStart"/>
      <w:r w:rsidR="001C0641" w:rsidRPr="001C0641">
        <w:rPr>
          <w:rFonts w:ascii="Times New Roman" w:hAnsi="Times New Roman" w:cs="Times New Roman"/>
        </w:rPr>
        <w:t>DJe</w:t>
      </w:r>
      <w:proofErr w:type="spellEnd"/>
      <w:r w:rsidR="001C0641" w:rsidRPr="001C0641">
        <w:rPr>
          <w:rFonts w:ascii="Times New Roman" w:hAnsi="Times New Roman" w:cs="Times New Roman"/>
        </w:rPr>
        <w:t xml:space="preserve"> 02.05.2023]</w:t>
      </w:r>
    </w:p>
    <w:p w14:paraId="7B1E4D88" w14:textId="4D245735"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No tocante à extinção da execução fiscal pela ausência dos pressupostos legais da certeza, liquidez e exigibilidade para o seu desenvolvimento, uníssono o posicionamento jurisprudencial, no ponto:</w:t>
      </w:r>
    </w:p>
    <w:p w14:paraId="0F792019" w14:textId="5B16594C" w:rsidR="001C0641" w:rsidRPr="001C0641" w:rsidRDefault="0029202C" w:rsidP="001C0641">
      <w:pPr>
        <w:ind w:right="-568"/>
        <w:jc w:val="both"/>
        <w:rPr>
          <w:rFonts w:ascii="Times New Roman" w:hAnsi="Times New Roman" w:cs="Times New Roman"/>
        </w:rPr>
      </w:pPr>
      <w:r>
        <w:rPr>
          <w:rFonts w:ascii="Times New Roman" w:hAnsi="Times New Roman" w:cs="Times New Roman"/>
        </w:rPr>
        <w:t>“</w:t>
      </w:r>
      <w:r w:rsidR="001C0641" w:rsidRPr="0029202C">
        <w:rPr>
          <w:rFonts w:ascii="Times New Roman" w:hAnsi="Times New Roman" w:cs="Times New Roman"/>
          <w:i/>
          <w:iCs/>
        </w:rPr>
        <w:t>A nulidade da CDA, por ausência de requisitos essenciais, enseja a extinção da execução fiscal...</w:t>
      </w:r>
      <w:proofErr w:type="spellStart"/>
      <w:r w:rsidR="001C0641" w:rsidRPr="0029202C">
        <w:rPr>
          <w:rFonts w:ascii="Times New Roman" w:hAnsi="Times New Roman" w:cs="Times New Roman"/>
          <w:i/>
          <w:iCs/>
        </w:rPr>
        <w:t>omissis</w:t>
      </w:r>
      <w:proofErr w:type="spellEnd"/>
      <w:r w:rsidR="001C0641" w:rsidRPr="001C0641">
        <w:rPr>
          <w:rFonts w:ascii="Times New Roman" w:hAnsi="Times New Roman" w:cs="Times New Roman"/>
        </w:rPr>
        <w:t>...</w:t>
      </w:r>
      <w:r>
        <w:rPr>
          <w:rFonts w:ascii="Times New Roman" w:hAnsi="Times New Roman" w:cs="Times New Roman"/>
        </w:rPr>
        <w:t>”</w:t>
      </w:r>
      <w:r w:rsidR="001C0641" w:rsidRPr="001C0641">
        <w:rPr>
          <w:rFonts w:ascii="Times New Roman" w:hAnsi="Times New Roman" w:cs="Times New Roman"/>
        </w:rPr>
        <w:t xml:space="preserve"> </w:t>
      </w:r>
      <w:r>
        <w:rPr>
          <w:rFonts w:ascii="Times New Roman" w:hAnsi="Times New Roman" w:cs="Times New Roman"/>
        </w:rPr>
        <w:t xml:space="preserve"> </w:t>
      </w:r>
      <w:r w:rsidR="001C0641" w:rsidRPr="001C0641">
        <w:rPr>
          <w:rFonts w:ascii="Times New Roman" w:hAnsi="Times New Roman" w:cs="Times New Roman"/>
        </w:rPr>
        <w:t xml:space="preserve">[TJMG, Ap. Cível 1.0000.25.044619-2/001, Relator Desembargador Júlio Cezar </w:t>
      </w:r>
      <w:proofErr w:type="spellStart"/>
      <w:r w:rsidR="001C0641" w:rsidRPr="001C0641">
        <w:rPr>
          <w:rFonts w:ascii="Times New Roman" w:hAnsi="Times New Roman" w:cs="Times New Roman"/>
        </w:rPr>
        <w:t>Guttierrez</w:t>
      </w:r>
      <w:proofErr w:type="spellEnd"/>
      <w:r w:rsidR="001C0641" w:rsidRPr="001C0641">
        <w:rPr>
          <w:rFonts w:ascii="Times New Roman" w:hAnsi="Times New Roman" w:cs="Times New Roman"/>
        </w:rPr>
        <w:t xml:space="preserve">, 2ª Câmara Cível, </w:t>
      </w:r>
      <w:proofErr w:type="spellStart"/>
      <w:r w:rsidR="001C0641" w:rsidRPr="001C0641">
        <w:rPr>
          <w:rFonts w:ascii="Times New Roman" w:hAnsi="Times New Roman" w:cs="Times New Roman"/>
        </w:rPr>
        <w:t>DJe</w:t>
      </w:r>
      <w:proofErr w:type="spellEnd"/>
      <w:r w:rsidR="001C0641" w:rsidRPr="001C0641">
        <w:rPr>
          <w:rFonts w:ascii="Times New Roman" w:hAnsi="Times New Roman" w:cs="Times New Roman"/>
        </w:rPr>
        <w:t xml:space="preserve"> 15.05.2025]</w:t>
      </w:r>
    </w:p>
    <w:p w14:paraId="58FCB219" w14:textId="3B218DD9" w:rsidR="001C0641" w:rsidRPr="001C0641" w:rsidRDefault="0029202C" w:rsidP="001C0641">
      <w:pPr>
        <w:ind w:right="-568"/>
        <w:jc w:val="both"/>
        <w:rPr>
          <w:rFonts w:ascii="Times New Roman" w:hAnsi="Times New Roman" w:cs="Times New Roman"/>
        </w:rPr>
      </w:pPr>
      <w:r>
        <w:rPr>
          <w:rFonts w:ascii="Times New Roman" w:hAnsi="Times New Roman" w:cs="Times New Roman"/>
        </w:rPr>
        <w:t>“</w:t>
      </w:r>
      <w:r w:rsidR="001C0641" w:rsidRPr="0029202C">
        <w:rPr>
          <w:rFonts w:ascii="Times New Roman" w:hAnsi="Times New Roman" w:cs="Times New Roman"/>
          <w:i/>
          <w:iCs/>
        </w:rPr>
        <w:t>A nulidade da CDA, por ausência de requisitos essenciais, conduz à extinção da execução fiscal...</w:t>
      </w:r>
      <w:proofErr w:type="spellStart"/>
      <w:r w:rsidR="001C0641" w:rsidRPr="0029202C">
        <w:rPr>
          <w:rFonts w:ascii="Times New Roman" w:hAnsi="Times New Roman" w:cs="Times New Roman"/>
          <w:i/>
          <w:iCs/>
        </w:rPr>
        <w:t>omissis</w:t>
      </w:r>
      <w:proofErr w:type="spellEnd"/>
      <w:r w:rsidR="001C0641" w:rsidRPr="001C0641">
        <w:rPr>
          <w:rFonts w:ascii="Times New Roman" w:hAnsi="Times New Roman" w:cs="Times New Roman"/>
        </w:rPr>
        <w:t>...</w:t>
      </w:r>
      <w:r>
        <w:rPr>
          <w:rFonts w:ascii="Times New Roman" w:hAnsi="Times New Roman" w:cs="Times New Roman"/>
        </w:rPr>
        <w:t xml:space="preserve">” </w:t>
      </w:r>
      <w:r w:rsidR="001C0641" w:rsidRPr="001C0641">
        <w:rPr>
          <w:rFonts w:ascii="Times New Roman" w:hAnsi="Times New Roman" w:cs="Times New Roman"/>
        </w:rPr>
        <w:t xml:space="preserve">[TJMG, Agravo de Instrumento n. 1.0000.24.335124-4/001, Relator Desembargador Manoel dos Reis Morais, 1ª Câmara Cível, </w:t>
      </w:r>
      <w:proofErr w:type="spellStart"/>
      <w:r w:rsidR="001C0641" w:rsidRPr="001C0641">
        <w:rPr>
          <w:rFonts w:ascii="Times New Roman" w:hAnsi="Times New Roman" w:cs="Times New Roman"/>
        </w:rPr>
        <w:t>DJe</w:t>
      </w:r>
      <w:proofErr w:type="spellEnd"/>
      <w:r w:rsidR="001C0641" w:rsidRPr="001C0641">
        <w:rPr>
          <w:rFonts w:ascii="Times New Roman" w:hAnsi="Times New Roman" w:cs="Times New Roman"/>
        </w:rPr>
        <w:t xml:space="preserve"> 16.10.2024]</w:t>
      </w:r>
    </w:p>
    <w:p w14:paraId="5B2866E7" w14:textId="77777777" w:rsidR="00BA675F" w:rsidRDefault="001C0641" w:rsidP="001C0641">
      <w:pPr>
        <w:ind w:right="-568"/>
        <w:jc w:val="both"/>
        <w:rPr>
          <w:rFonts w:ascii="Times New Roman" w:hAnsi="Times New Roman" w:cs="Times New Roman"/>
        </w:rPr>
      </w:pPr>
      <w:r w:rsidRPr="001C0641">
        <w:rPr>
          <w:rFonts w:ascii="Times New Roman" w:hAnsi="Times New Roman" w:cs="Times New Roman"/>
        </w:rPr>
        <w:t xml:space="preserve">Por essas razões, ausentes os pressupostos nucleares que permitem a deflagração e continuidade da ação principal, impõe-se, sem quebra de reverência, sejam julgados procedentes os presentes embargos à execução para reconhecer a nulidade do processo executivo fiscal, decorrente da inobservância dos requisitos hígidos previstos no digesto instrumental civil, sob pena de chancelar constrição patrimonial fundada em título desprovido de eficácia jurídica, violando os princípios da legalidade, segurança jurídica e da coisa julgada [CPC, </w:t>
      </w:r>
      <w:proofErr w:type="spellStart"/>
      <w:r w:rsidRPr="001C0641">
        <w:rPr>
          <w:rFonts w:ascii="Times New Roman" w:hAnsi="Times New Roman" w:cs="Times New Roman"/>
        </w:rPr>
        <w:t>arts</w:t>
      </w:r>
      <w:proofErr w:type="spellEnd"/>
      <w:r w:rsidRPr="001C0641">
        <w:rPr>
          <w:rFonts w:ascii="Times New Roman" w:hAnsi="Times New Roman" w:cs="Times New Roman"/>
        </w:rPr>
        <w:t xml:space="preserve">. 502, 503, </w:t>
      </w:r>
      <w:r w:rsidRPr="00BA675F">
        <w:rPr>
          <w:rFonts w:ascii="Times New Roman" w:hAnsi="Times New Roman" w:cs="Times New Roman"/>
          <w:i/>
          <w:iCs/>
        </w:rPr>
        <w:t>caput</w:t>
      </w:r>
      <w:r w:rsidRPr="001C0641">
        <w:rPr>
          <w:rFonts w:ascii="Times New Roman" w:hAnsi="Times New Roman" w:cs="Times New Roman"/>
        </w:rPr>
        <w:t xml:space="preserve">, 783, 786, </w:t>
      </w:r>
      <w:r w:rsidRPr="00BA675F">
        <w:rPr>
          <w:rFonts w:ascii="Times New Roman" w:hAnsi="Times New Roman" w:cs="Times New Roman"/>
          <w:i/>
          <w:iCs/>
        </w:rPr>
        <w:t>caput</w:t>
      </w:r>
      <w:r w:rsidRPr="001C0641">
        <w:rPr>
          <w:rFonts w:ascii="Times New Roman" w:hAnsi="Times New Roman" w:cs="Times New Roman"/>
        </w:rPr>
        <w:t xml:space="preserve"> e 803, I c/c CF, art. 5º, XXXVI].</w:t>
      </w:r>
    </w:p>
    <w:p w14:paraId="28F6B7B9" w14:textId="04CD8307" w:rsidR="001C0641" w:rsidRPr="00BA675F" w:rsidRDefault="001C0641" w:rsidP="001C0641">
      <w:pPr>
        <w:ind w:right="-568"/>
        <w:jc w:val="both"/>
        <w:rPr>
          <w:rFonts w:ascii="Times New Roman" w:hAnsi="Times New Roman" w:cs="Times New Roman"/>
          <w:b/>
          <w:bCs/>
        </w:rPr>
      </w:pPr>
      <w:r w:rsidRPr="00BA675F">
        <w:rPr>
          <w:rFonts w:ascii="Times New Roman" w:hAnsi="Times New Roman" w:cs="Times New Roman"/>
          <w:b/>
          <w:bCs/>
        </w:rPr>
        <w:t xml:space="preserve">VEDAÇÃO DO </w:t>
      </w:r>
      <w:r w:rsidRPr="00BA675F">
        <w:rPr>
          <w:rFonts w:ascii="Times New Roman" w:hAnsi="Times New Roman" w:cs="Times New Roman"/>
          <w:b/>
          <w:bCs/>
          <w:i/>
          <w:iCs/>
        </w:rPr>
        <w:t>BIS IN IDEM</w:t>
      </w:r>
      <w:r w:rsidRPr="00BA675F">
        <w:rPr>
          <w:rFonts w:ascii="Times New Roman" w:hAnsi="Times New Roman" w:cs="Times New Roman"/>
          <w:b/>
          <w:bCs/>
        </w:rPr>
        <w:t xml:space="preserve"> – INCORREÇÃO DA MEMÓRIA DE CÁLCULO – EXCESSO DE EXECUÇÃO</w:t>
      </w:r>
    </w:p>
    <w:p w14:paraId="5626D743" w14:textId="38009112"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Acaso superada a premissa maior anterior de extinção da execução decorrente da inexigibilidade da dívida, indiscutível que a demanda é lastreada na Certidão de Dívida Ativa originada pela decisão do Tribunal de Contas da União: </w:t>
      </w:r>
    </w:p>
    <w:p w14:paraId="2CB7052B" w14:textId="77777777" w:rsidR="00BA675F" w:rsidRDefault="00BA675F" w:rsidP="001C0641">
      <w:pPr>
        <w:ind w:right="-568"/>
        <w:jc w:val="both"/>
        <w:rPr>
          <w:rFonts w:ascii="Times New Roman" w:hAnsi="Times New Roman" w:cs="Times New Roman"/>
        </w:rPr>
      </w:pPr>
      <w:r>
        <w:rPr>
          <w:rFonts w:ascii="Times New Roman" w:hAnsi="Times New Roman" w:cs="Times New Roman"/>
        </w:rPr>
        <w:t>(...)</w:t>
      </w:r>
    </w:p>
    <w:p w14:paraId="41DC3D74" w14:textId="58C0A371"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[vide doc.</w:t>
      </w:r>
      <w:r w:rsidR="00BA675F">
        <w:rPr>
          <w:rFonts w:ascii="Times New Roman" w:hAnsi="Times New Roman" w:cs="Times New Roman"/>
        </w:rPr>
        <w:t>...</w:t>
      </w:r>
      <w:r w:rsidRPr="001C0641">
        <w:rPr>
          <w:rFonts w:ascii="Times New Roman" w:hAnsi="Times New Roman" w:cs="Times New Roman"/>
        </w:rPr>
        <w:t xml:space="preserve"> e doc.</w:t>
      </w:r>
      <w:r w:rsidR="00BA675F">
        <w:rPr>
          <w:rFonts w:ascii="Times New Roman" w:hAnsi="Times New Roman" w:cs="Times New Roman"/>
        </w:rPr>
        <w:t xml:space="preserve"> ...</w:t>
      </w:r>
      <w:r w:rsidRPr="001C0641">
        <w:rPr>
          <w:rFonts w:ascii="Times New Roman" w:hAnsi="Times New Roman" w:cs="Times New Roman"/>
        </w:rPr>
        <w:t>]</w:t>
      </w:r>
    </w:p>
    <w:p w14:paraId="43B1052F" w14:textId="714B1863"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A execução fiscal matriz é, portanto, resultante de apenas e tão somente uma decisão do Tribunal de Contas da União.</w:t>
      </w:r>
    </w:p>
    <w:p w14:paraId="767CA8DA" w14:textId="5837AAF5"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No entanto, compulsando a memória de cálculo apresentada pela exequente/ora embargada, incidiram sobre o </w:t>
      </w:r>
      <w:r w:rsidRPr="00BA675F">
        <w:rPr>
          <w:rFonts w:ascii="Times New Roman" w:hAnsi="Times New Roman" w:cs="Times New Roman"/>
          <w:i/>
          <w:iCs/>
        </w:rPr>
        <w:t xml:space="preserve">quantum </w:t>
      </w:r>
      <w:proofErr w:type="spellStart"/>
      <w:r w:rsidRPr="00BA675F">
        <w:rPr>
          <w:rFonts w:ascii="Times New Roman" w:hAnsi="Times New Roman" w:cs="Times New Roman"/>
          <w:i/>
          <w:iCs/>
        </w:rPr>
        <w:t>debitoris</w:t>
      </w:r>
      <w:proofErr w:type="spellEnd"/>
      <w:r w:rsidRPr="001C0641">
        <w:rPr>
          <w:rFonts w:ascii="Times New Roman" w:hAnsi="Times New Roman" w:cs="Times New Roman"/>
        </w:rPr>
        <w:t xml:space="preserve"> 2 [duas] multas penais sobre os valores históricos das transferências realizadas em favor do Município de </w:t>
      </w:r>
      <w:r w:rsidR="00BA675F">
        <w:rPr>
          <w:rFonts w:ascii="Times New Roman" w:hAnsi="Times New Roman" w:cs="Times New Roman"/>
        </w:rPr>
        <w:t>...</w:t>
      </w:r>
      <w:r w:rsidRPr="001C0641">
        <w:rPr>
          <w:rFonts w:ascii="Times New Roman" w:hAnsi="Times New Roman" w:cs="Times New Roman"/>
        </w:rPr>
        <w:t xml:space="preserve"> no idos de </w:t>
      </w:r>
      <w:r w:rsidR="00BA675F">
        <w:rPr>
          <w:rFonts w:ascii="Times New Roman" w:hAnsi="Times New Roman" w:cs="Times New Roman"/>
        </w:rPr>
        <w:t>...</w:t>
      </w:r>
      <w:r w:rsidRPr="001C0641">
        <w:rPr>
          <w:rFonts w:ascii="Times New Roman" w:hAnsi="Times New Roman" w:cs="Times New Roman"/>
        </w:rPr>
        <w:t xml:space="preserve">, muito embora seja simplesmente uma condenação imposta pelo TCU, uma dívida inscrita na Certidão de Dívida Ativa e um título executivo extrajudicial, </w:t>
      </w:r>
      <w:r w:rsidRPr="00BA675F">
        <w:rPr>
          <w:rFonts w:ascii="Times New Roman" w:hAnsi="Times New Roman" w:cs="Times New Roman"/>
          <w:i/>
          <w:iCs/>
        </w:rPr>
        <w:t xml:space="preserve">ad </w:t>
      </w:r>
      <w:proofErr w:type="spellStart"/>
      <w:r w:rsidRPr="00BA675F">
        <w:rPr>
          <w:rFonts w:ascii="Times New Roman" w:hAnsi="Times New Roman" w:cs="Times New Roman"/>
          <w:i/>
          <w:iCs/>
        </w:rPr>
        <w:t>illustrandum</w:t>
      </w:r>
      <w:proofErr w:type="spellEnd"/>
      <w:r w:rsidRPr="001C0641">
        <w:rPr>
          <w:rFonts w:ascii="Times New Roman" w:hAnsi="Times New Roman" w:cs="Times New Roman"/>
        </w:rPr>
        <w:t>:</w:t>
      </w:r>
    </w:p>
    <w:p w14:paraId="7901D705" w14:textId="77777777" w:rsidR="00BA675F" w:rsidRDefault="00BA675F" w:rsidP="001C0641">
      <w:pPr>
        <w:ind w:right="-568"/>
        <w:jc w:val="both"/>
        <w:rPr>
          <w:rFonts w:ascii="Times New Roman" w:hAnsi="Times New Roman" w:cs="Times New Roman"/>
        </w:rPr>
      </w:pPr>
      <w:r>
        <w:rPr>
          <w:rFonts w:ascii="Times New Roman" w:hAnsi="Times New Roman" w:cs="Times New Roman"/>
        </w:rPr>
        <w:lastRenderedPageBreak/>
        <w:t>(...)</w:t>
      </w:r>
    </w:p>
    <w:p w14:paraId="23CD9CFE" w14:textId="581818EA"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Embora autorizado o acréscimo de multa sobre o crédito devido às autarquias e fundações públicas havendo inadimplência do devedor principal na Certidão de Dívida Ativa, no caso concreto inexistem 2 [dois] fatos geradores que possam autorizar a incidência de “</w:t>
      </w:r>
      <w:r w:rsidRPr="00BA675F">
        <w:rPr>
          <w:rFonts w:ascii="Times New Roman" w:hAnsi="Times New Roman" w:cs="Times New Roman"/>
          <w:i/>
          <w:iCs/>
        </w:rPr>
        <w:t>dupla penalidade</w:t>
      </w:r>
      <w:r w:rsidRPr="001C0641">
        <w:rPr>
          <w:rFonts w:ascii="Times New Roman" w:hAnsi="Times New Roman" w:cs="Times New Roman"/>
        </w:rPr>
        <w:t>” de mesma natureza capitaneadas na memória de cálculo, muito ao contrário</w:t>
      </w:r>
      <w:r w:rsidR="00205A4C">
        <w:rPr>
          <w:rStyle w:val="Refdenotaderodap"/>
          <w:rFonts w:ascii="Times New Roman" w:hAnsi="Times New Roman" w:cs="Times New Roman"/>
        </w:rPr>
        <w:footnoteReference w:id="14"/>
      </w:r>
      <w:r w:rsidRPr="001C0641">
        <w:rPr>
          <w:rFonts w:ascii="Times New Roman" w:hAnsi="Times New Roman" w:cs="Times New Roman"/>
        </w:rPr>
        <w:t xml:space="preserve">. </w:t>
      </w:r>
    </w:p>
    <w:p w14:paraId="54EB0A9B" w14:textId="4F93CB11"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Há, pois, de ser decotado o excesso de cobrança apurado</w:t>
      </w:r>
      <w:r w:rsidR="00205A4C">
        <w:rPr>
          <w:rStyle w:val="Refdenotaderodap"/>
          <w:rFonts w:ascii="Times New Roman" w:hAnsi="Times New Roman" w:cs="Times New Roman"/>
        </w:rPr>
        <w:footnoteReference w:id="15"/>
      </w:r>
      <w:r w:rsidRPr="001C0641">
        <w:rPr>
          <w:rFonts w:ascii="Times New Roman" w:hAnsi="Times New Roman" w:cs="Times New Roman"/>
        </w:rPr>
        <w:t xml:space="preserve">. </w:t>
      </w:r>
    </w:p>
    <w:p w14:paraId="7E4E7C3A" w14:textId="309C8953"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Essa é a clássica e nítida definição do princípio de vedação ao </w:t>
      </w:r>
      <w:r w:rsidRPr="00BA675F">
        <w:rPr>
          <w:rFonts w:ascii="Times New Roman" w:hAnsi="Times New Roman" w:cs="Times New Roman"/>
          <w:i/>
          <w:iCs/>
        </w:rPr>
        <w:t>bis in idem</w:t>
      </w:r>
      <w:r w:rsidR="00205A4C">
        <w:rPr>
          <w:rStyle w:val="Refdenotaderodap"/>
          <w:rFonts w:ascii="Times New Roman" w:hAnsi="Times New Roman" w:cs="Times New Roman"/>
          <w:i/>
          <w:iCs/>
        </w:rPr>
        <w:footnoteReference w:id="16"/>
      </w:r>
      <w:r w:rsidRPr="001C0641">
        <w:rPr>
          <w:rFonts w:ascii="Times New Roman" w:hAnsi="Times New Roman" w:cs="Times New Roman"/>
        </w:rPr>
        <w:t xml:space="preserve">. </w:t>
      </w:r>
    </w:p>
    <w:p w14:paraId="4BB4B4D0" w14:textId="173C309C"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O harmônico posicionamento dos Tribunais veda a ocorrência da dupla penalidade pelo mesmo fato gerador, no ponto: </w:t>
      </w:r>
    </w:p>
    <w:p w14:paraId="09A5199F" w14:textId="39F02738" w:rsidR="001C0641" w:rsidRPr="001C0641" w:rsidRDefault="00BA675F" w:rsidP="001C0641">
      <w:pPr>
        <w:ind w:right="-568"/>
        <w:jc w:val="both"/>
        <w:rPr>
          <w:rFonts w:ascii="Times New Roman" w:hAnsi="Times New Roman" w:cs="Times New Roman"/>
        </w:rPr>
      </w:pPr>
      <w:r>
        <w:rPr>
          <w:rFonts w:ascii="Times New Roman" w:hAnsi="Times New Roman" w:cs="Times New Roman"/>
        </w:rPr>
        <w:t>“</w:t>
      </w:r>
      <w:r w:rsidR="001C0641" w:rsidRPr="00BA675F">
        <w:rPr>
          <w:rFonts w:ascii="Times New Roman" w:hAnsi="Times New Roman" w:cs="Times New Roman"/>
          <w:i/>
          <w:iCs/>
        </w:rPr>
        <w:t>LAVRATURA DE DOIS AUTOS DE INFRAÇÃO PELO MESMO FATO. BIS IN IDEM. PRINCÍPIO DA CONSUNÇÃO. MANUTENÇÃO DA INFRAÇÃO MAIS GRAVE. Caracteriza bis in idem a imposição de duas multas pelo mesmo fato, razão pela qual, conforme observado pelo juízo a quo, tomando como critério o princípio da consunção para fixar a norma a incidir no caso, aquela tipificada no artigo 37 do Decreto n. 3.179/1999, por abranger a conduta especificada no artigo 40 do mesmo diploma normativo, com a consequente anulação do Auto de Infração n. 526113</w:t>
      </w:r>
      <w:r w:rsidR="001C0641" w:rsidRPr="001C0641">
        <w:rPr>
          <w:rFonts w:ascii="Times New Roman" w:hAnsi="Times New Roman" w:cs="Times New Roman"/>
        </w:rPr>
        <w:t>...</w:t>
      </w:r>
      <w:r>
        <w:rPr>
          <w:rFonts w:ascii="Times New Roman" w:hAnsi="Times New Roman" w:cs="Times New Roman"/>
        </w:rPr>
        <w:t xml:space="preserve">” </w:t>
      </w:r>
      <w:r w:rsidR="001C0641" w:rsidRPr="001C0641">
        <w:rPr>
          <w:rFonts w:ascii="Times New Roman" w:hAnsi="Times New Roman" w:cs="Times New Roman"/>
        </w:rPr>
        <w:t xml:space="preserve">[TRF1, Ap. Cível n. 0002703-66.2014.4.01.3000, Sexta Turma, </w:t>
      </w:r>
      <w:proofErr w:type="spellStart"/>
      <w:r w:rsidR="001C0641" w:rsidRPr="001C0641">
        <w:rPr>
          <w:rFonts w:ascii="Times New Roman" w:hAnsi="Times New Roman" w:cs="Times New Roman"/>
        </w:rPr>
        <w:t>DJe</w:t>
      </w:r>
      <w:proofErr w:type="spellEnd"/>
      <w:r w:rsidR="001C0641" w:rsidRPr="001C0641">
        <w:rPr>
          <w:rFonts w:ascii="Times New Roman" w:hAnsi="Times New Roman" w:cs="Times New Roman"/>
        </w:rPr>
        <w:t xml:space="preserve"> 16.12.2019]</w:t>
      </w:r>
    </w:p>
    <w:p w14:paraId="01939B46" w14:textId="78FD4E57" w:rsidR="001C0641" w:rsidRPr="001C0641" w:rsidRDefault="00BA675F" w:rsidP="001C0641">
      <w:pPr>
        <w:ind w:right="-568"/>
        <w:jc w:val="both"/>
        <w:rPr>
          <w:rFonts w:ascii="Times New Roman" w:hAnsi="Times New Roman" w:cs="Times New Roman"/>
        </w:rPr>
      </w:pPr>
      <w:r>
        <w:rPr>
          <w:rFonts w:ascii="Times New Roman" w:hAnsi="Times New Roman" w:cs="Times New Roman"/>
        </w:rPr>
        <w:t>“</w:t>
      </w:r>
      <w:r w:rsidR="001C0641" w:rsidRPr="00BA675F">
        <w:rPr>
          <w:rFonts w:ascii="Times New Roman" w:hAnsi="Times New Roman" w:cs="Times New Roman"/>
          <w:i/>
          <w:iCs/>
        </w:rPr>
        <w:t>Uma única infração não pode dar ensejo à aplicação de mais de uma penalidade. Para o mesmo fato gerador, só pode haver uma sanção, a fim de se evitar bis in idem e enriquecimento ilícito daquele em favor de quem a multa é fixada</w:t>
      </w:r>
      <w:r w:rsidR="001C0641" w:rsidRPr="001C0641">
        <w:rPr>
          <w:rFonts w:ascii="Times New Roman" w:hAnsi="Times New Roman" w:cs="Times New Roman"/>
        </w:rPr>
        <w:t>.</w:t>
      </w:r>
      <w:r>
        <w:rPr>
          <w:rFonts w:ascii="Times New Roman" w:hAnsi="Times New Roman" w:cs="Times New Roman"/>
        </w:rPr>
        <w:t>”</w:t>
      </w:r>
      <w:r w:rsidR="001C0641" w:rsidRPr="001C0641">
        <w:rPr>
          <w:rFonts w:ascii="Times New Roman" w:hAnsi="Times New Roman" w:cs="Times New Roman"/>
        </w:rPr>
        <w:t xml:space="preserve"> </w:t>
      </w:r>
      <w:r>
        <w:rPr>
          <w:rFonts w:ascii="Times New Roman" w:hAnsi="Times New Roman" w:cs="Times New Roman"/>
        </w:rPr>
        <w:t xml:space="preserve"> </w:t>
      </w:r>
      <w:r w:rsidR="001C0641" w:rsidRPr="001C0641">
        <w:rPr>
          <w:rFonts w:ascii="Times New Roman" w:hAnsi="Times New Roman" w:cs="Times New Roman"/>
        </w:rPr>
        <w:t xml:space="preserve">[TJSP, Ap. Cível n. 1020272-71.2019.8.26.0506, 30ª Câmara de Direito Privado, </w:t>
      </w:r>
      <w:proofErr w:type="spellStart"/>
      <w:r w:rsidR="001C0641" w:rsidRPr="001C0641">
        <w:rPr>
          <w:rFonts w:ascii="Times New Roman" w:hAnsi="Times New Roman" w:cs="Times New Roman"/>
        </w:rPr>
        <w:t>DJe</w:t>
      </w:r>
      <w:proofErr w:type="spellEnd"/>
      <w:r w:rsidR="001C0641" w:rsidRPr="001C0641">
        <w:rPr>
          <w:rFonts w:ascii="Times New Roman" w:hAnsi="Times New Roman" w:cs="Times New Roman"/>
        </w:rPr>
        <w:t xml:space="preserve"> 16.11.2020]</w:t>
      </w:r>
    </w:p>
    <w:p w14:paraId="68395206" w14:textId="05A6B5F1" w:rsidR="001C0641" w:rsidRPr="001C0641" w:rsidRDefault="00BA675F" w:rsidP="001C0641">
      <w:pPr>
        <w:ind w:right="-568"/>
        <w:jc w:val="both"/>
        <w:rPr>
          <w:rFonts w:ascii="Times New Roman" w:hAnsi="Times New Roman" w:cs="Times New Roman"/>
        </w:rPr>
      </w:pPr>
      <w:r>
        <w:rPr>
          <w:rFonts w:ascii="Times New Roman" w:hAnsi="Times New Roman" w:cs="Times New Roman"/>
        </w:rPr>
        <w:t>“</w:t>
      </w:r>
      <w:r w:rsidR="001C0641" w:rsidRPr="00BA675F">
        <w:rPr>
          <w:rFonts w:ascii="Times New Roman" w:hAnsi="Times New Roman" w:cs="Times New Roman"/>
          <w:i/>
          <w:iCs/>
        </w:rPr>
        <w:t xml:space="preserve">APELAÇÃO CÍVEL - AÇÃO DE COBRANÇA - MULTA MORATÓRIA E MULTA INFRACIONAL - MESMO FATO GERADOR - CUMULAÇÃO - IMPOSSIBILIDADE - BIS IN </w:t>
      </w:r>
      <w:r w:rsidR="001C0641" w:rsidRPr="00BA675F">
        <w:rPr>
          <w:rFonts w:ascii="Times New Roman" w:hAnsi="Times New Roman" w:cs="Times New Roman"/>
          <w:i/>
          <w:iCs/>
        </w:rPr>
        <w:lastRenderedPageBreak/>
        <w:t>IDEM. Configura bis in idem a cobrança da multa infracional cumulada com a multa moratória quando a penalidade possui o mesmo fato gerador</w:t>
      </w:r>
      <w:r w:rsidR="001C0641" w:rsidRPr="001C0641">
        <w:rPr>
          <w:rFonts w:ascii="Times New Roman" w:hAnsi="Times New Roman" w:cs="Times New Roman"/>
        </w:rPr>
        <w:t>.</w:t>
      </w:r>
      <w:r>
        <w:rPr>
          <w:rFonts w:ascii="Times New Roman" w:hAnsi="Times New Roman" w:cs="Times New Roman"/>
        </w:rPr>
        <w:t xml:space="preserve">” </w:t>
      </w:r>
      <w:proofErr w:type="gramStart"/>
      <w:r w:rsidR="001C0641" w:rsidRPr="001C0641">
        <w:rPr>
          <w:rFonts w:ascii="Times New Roman" w:hAnsi="Times New Roman" w:cs="Times New Roman"/>
        </w:rPr>
        <w:t>[</w:t>
      </w:r>
      <w:proofErr w:type="gramEnd"/>
      <w:r w:rsidR="001C0641" w:rsidRPr="001C0641">
        <w:rPr>
          <w:rFonts w:ascii="Times New Roman" w:hAnsi="Times New Roman" w:cs="Times New Roman"/>
        </w:rPr>
        <w:t xml:space="preserve">TJMG, Ap. Cível n. 1.0000.21.142457-7/001, 14ª Câmara Cível, </w:t>
      </w:r>
      <w:proofErr w:type="spellStart"/>
      <w:r w:rsidR="001C0641" w:rsidRPr="001C0641">
        <w:rPr>
          <w:rFonts w:ascii="Times New Roman" w:hAnsi="Times New Roman" w:cs="Times New Roman"/>
        </w:rPr>
        <w:t>DJe</w:t>
      </w:r>
      <w:proofErr w:type="spellEnd"/>
      <w:r w:rsidR="001C0641" w:rsidRPr="001C0641">
        <w:rPr>
          <w:rFonts w:ascii="Times New Roman" w:hAnsi="Times New Roman" w:cs="Times New Roman"/>
        </w:rPr>
        <w:t xml:space="preserve"> 21.10.2021]</w:t>
      </w:r>
    </w:p>
    <w:p w14:paraId="50033D5F" w14:textId="679EA07C"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No mesmo sentido: TJSP, Ap. Cível n. 1013367-76.2020.8.26.0001, 34ª Câmara de Direito Privado, </w:t>
      </w:r>
      <w:proofErr w:type="spellStart"/>
      <w:r w:rsidRPr="001C0641">
        <w:rPr>
          <w:rFonts w:ascii="Times New Roman" w:hAnsi="Times New Roman" w:cs="Times New Roman"/>
        </w:rPr>
        <w:t>DJe</w:t>
      </w:r>
      <w:proofErr w:type="spellEnd"/>
      <w:r w:rsidRPr="001C0641">
        <w:rPr>
          <w:rFonts w:ascii="Times New Roman" w:hAnsi="Times New Roman" w:cs="Times New Roman"/>
        </w:rPr>
        <w:t xml:space="preserve"> 10.0001; TJMG, Ap. Cível n. 1.0313.14.030668-6/001, 11ª Câmara Cível, </w:t>
      </w:r>
      <w:proofErr w:type="spellStart"/>
      <w:r w:rsidRPr="001C0641">
        <w:rPr>
          <w:rFonts w:ascii="Times New Roman" w:hAnsi="Times New Roman" w:cs="Times New Roman"/>
        </w:rPr>
        <w:t>DJe</w:t>
      </w:r>
      <w:proofErr w:type="spellEnd"/>
      <w:r w:rsidRPr="001C0641">
        <w:rPr>
          <w:rFonts w:ascii="Times New Roman" w:hAnsi="Times New Roman" w:cs="Times New Roman"/>
        </w:rPr>
        <w:t xml:space="preserve"> 20.10.2021; TJMG, Ap. Cível n. 1.0000.21.002146-5/001, 17ª Câmara Cível, </w:t>
      </w:r>
      <w:proofErr w:type="spellStart"/>
      <w:r w:rsidRPr="001C0641">
        <w:rPr>
          <w:rFonts w:ascii="Times New Roman" w:hAnsi="Times New Roman" w:cs="Times New Roman"/>
        </w:rPr>
        <w:t>DJe</w:t>
      </w:r>
      <w:proofErr w:type="spellEnd"/>
      <w:r w:rsidRPr="001C0641">
        <w:rPr>
          <w:rFonts w:ascii="Times New Roman" w:hAnsi="Times New Roman" w:cs="Times New Roman"/>
        </w:rPr>
        <w:t xml:space="preserve"> 21.05.2021.</w:t>
      </w:r>
    </w:p>
    <w:p w14:paraId="365B483E" w14:textId="4B7FAF41"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Isso posto, avistada a clarividente existência de indevida cumulação de multas legais por inadimplência da Certidão de Dívida Ativa exequenda, o montante excedente haverá de ser decotado do valor objeto da execução fiscal, sob pena de se convalidar dupla condenação pelo mesmo fato gerador, vedado pelo ordenamento jurídico brasileiro/</w:t>
      </w:r>
      <w:r w:rsidRPr="00BA675F">
        <w:rPr>
          <w:rFonts w:ascii="Times New Roman" w:hAnsi="Times New Roman" w:cs="Times New Roman"/>
          <w:i/>
          <w:iCs/>
        </w:rPr>
        <w:t>bis in idem</w:t>
      </w:r>
      <w:r w:rsidRPr="001C0641">
        <w:rPr>
          <w:rFonts w:ascii="Times New Roman" w:hAnsi="Times New Roman" w:cs="Times New Roman"/>
        </w:rPr>
        <w:t>.</w:t>
      </w:r>
    </w:p>
    <w:p w14:paraId="76EDCF92" w14:textId="6AA904DE" w:rsidR="001C0641" w:rsidRPr="00BA675F" w:rsidRDefault="001C0641" w:rsidP="001C0641">
      <w:pPr>
        <w:ind w:right="-568"/>
        <w:jc w:val="both"/>
        <w:rPr>
          <w:rFonts w:ascii="Times New Roman" w:hAnsi="Times New Roman" w:cs="Times New Roman"/>
          <w:b/>
          <w:bCs/>
        </w:rPr>
      </w:pPr>
      <w:r w:rsidRPr="00BA675F">
        <w:rPr>
          <w:rFonts w:ascii="Times New Roman" w:hAnsi="Times New Roman" w:cs="Times New Roman"/>
          <w:b/>
          <w:bCs/>
        </w:rPr>
        <w:t>IV-</w:t>
      </w:r>
      <w:r w:rsidR="00BA675F" w:rsidRPr="00BA675F">
        <w:rPr>
          <w:rFonts w:ascii="Times New Roman" w:hAnsi="Times New Roman" w:cs="Times New Roman"/>
          <w:b/>
          <w:bCs/>
        </w:rPr>
        <w:t xml:space="preserve"> </w:t>
      </w:r>
      <w:r w:rsidRPr="00BA675F">
        <w:rPr>
          <w:rFonts w:ascii="Times New Roman" w:hAnsi="Times New Roman" w:cs="Times New Roman"/>
          <w:b/>
          <w:bCs/>
        </w:rPr>
        <w:t>ATRIBUIÇÃO DE EFEITO SUSPENSIVO</w:t>
      </w:r>
    </w:p>
    <w:p w14:paraId="0608F36A" w14:textId="5D9FE2A4"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Os presentes embargos à execução fiscal estão enquadrados, de forma clara e indiscutível, na excepcionalidade para atribuição de efeito suspensivo, em razão do preenchimento cumulado dos requisitos do </w:t>
      </w:r>
      <w:r w:rsidRPr="00BA675F">
        <w:rPr>
          <w:rFonts w:ascii="Times New Roman" w:hAnsi="Times New Roman" w:cs="Times New Roman"/>
          <w:i/>
          <w:iCs/>
        </w:rPr>
        <w:t>periculum in mora</w:t>
      </w:r>
      <w:r w:rsidRPr="001C0641">
        <w:rPr>
          <w:rFonts w:ascii="Times New Roman" w:hAnsi="Times New Roman" w:cs="Times New Roman"/>
        </w:rPr>
        <w:t xml:space="preserve"> e </w:t>
      </w:r>
      <w:r w:rsidRPr="00BA675F">
        <w:rPr>
          <w:rFonts w:ascii="Times New Roman" w:hAnsi="Times New Roman" w:cs="Times New Roman"/>
          <w:i/>
          <w:iCs/>
        </w:rPr>
        <w:t>fumus boni iuris</w:t>
      </w:r>
      <w:r w:rsidR="00205A4C">
        <w:rPr>
          <w:rStyle w:val="Refdenotaderodap"/>
          <w:rFonts w:ascii="Times New Roman" w:hAnsi="Times New Roman" w:cs="Times New Roman"/>
          <w:i/>
          <w:iCs/>
        </w:rPr>
        <w:footnoteReference w:id="17"/>
      </w:r>
      <w:r w:rsidRPr="001C0641">
        <w:rPr>
          <w:rFonts w:ascii="Times New Roman" w:hAnsi="Times New Roman" w:cs="Times New Roman"/>
        </w:rPr>
        <w:t xml:space="preserve">. </w:t>
      </w:r>
    </w:p>
    <w:p w14:paraId="5B3D8E59" w14:textId="5B439A4C"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O </w:t>
      </w:r>
      <w:r w:rsidRPr="00BA675F">
        <w:rPr>
          <w:rFonts w:ascii="Times New Roman" w:hAnsi="Times New Roman" w:cs="Times New Roman"/>
          <w:i/>
          <w:iCs/>
        </w:rPr>
        <w:t>fumus boni iuris</w:t>
      </w:r>
      <w:r w:rsidRPr="001C0641">
        <w:rPr>
          <w:rFonts w:ascii="Times New Roman" w:hAnsi="Times New Roman" w:cs="Times New Roman"/>
        </w:rPr>
        <w:t xml:space="preserve"> mostra-se patente e incontornável, uma vez que o crédito exequendo tem como único suporte fático a alegação de </w:t>
      </w:r>
      <w:proofErr w:type="spellStart"/>
      <w:r w:rsidRPr="001C0641">
        <w:rPr>
          <w:rFonts w:ascii="Times New Roman" w:hAnsi="Times New Roman" w:cs="Times New Roman"/>
        </w:rPr>
        <w:t>dano</w:t>
      </w:r>
      <w:proofErr w:type="spellEnd"/>
      <w:r w:rsidRPr="001C0641">
        <w:rPr>
          <w:rFonts w:ascii="Times New Roman" w:hAnsi="Times New Roman" w:cs="Times New Roman"/>
        </w:rPr>
        <w:t xml:space="preserve"> ao erário, circunstância afastada na Ação Civil Pública julgada improcedente por decisão definitiva da Justiça Federal.</w:t>
      </w:r>
    </w:p>
    <w:p w14:paraId="5CFB6200" w14:textId="4B8342A1"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Necessário sobressaltar que a inexistência de prejuízo patrimonial, malversação na aplicação de valores, apropriação de recursos destinados à execução do convênio ou enriquecimento ilícito por parte do particular/embargante, implica a ausência do requisito essencial da exigibilidade do título executivo, na medida em que o fundamento jurídico-material da Certidão de Dívida Ativa foi desconstituído.</w:t>
      </w:r>
    </w:p>
    <w:p w14:paraId="11206A3E" w14:textId="059FFF58"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 xml:space="preserve">De igual modo, o </w:t>
      </w:r>
      <w:r w:rsidRPr="00205A4C">
        <w:rPr>
          <w:rFonts w:ascii="Times New Roman" w:hAnsi="Times New Roman" w:cs="Times New Roman"/>
          <w:i/>
          <w:iCs/>
        </w:rPr>
        <w:t>periculum in mora</w:t>
      </w:r>
      <w:r w:rsidRPr="001C0641">
        <w:rPr>
          <w:rFonts w:ascii="Times New Roman" w:hAnsi="Times New Roman" w:cs="Times New Roman"/>
        </w:rPr>
        <w:t xml:space="preserve"> é evidente, resultante da exposição do executado/ora embargante a constrições patrimoniais graves e irreversíveis, v.g. bloqueios de ativos bancários, restrições creditícias e atos expropriatórios, fundadas em crédito manifestamente inexigível.</w:t>
      </w:r>
    </w:p>
    <w:p w14:paraId="01AF4205" w14:textId="77777777" w:rsidR="00BA675F" w:rsidRDefault="001C0641" w:rsidP="001C0641">
      <w:pPr>
        <w:ind w:right="-568"/>
        <w:jc w:val="both"/>
        <w:rPr>
          <w:rFonts w:ascii="Times New Roman" w:hAnsi="Times New Roman" w:cs="Times New Roman"/>
        </w:rPr>
      </w:pPr>
      <w:r w:rsidRPr="001C0641">
        <w:rPr>
          <w:rFonts w:ascii="Times New Roman" w:hAnsi="Times New Roman" w:cs="Times New Roman"/>
        </w:rPr>
        <w:t xml:space="preserve">A manutenção de atos executivos nessas circunstâncias configura risco concreto de dano de difícil ou impossível reparação, além de afrontar os princípios da legalidade, da segurança jurídica e da efetividade da tutela jurisdicional. </w:t>
      </w:r>
    </w:p>
    <w:p w14:paraId="0493F92C" w14:textId="09E5FFD9"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Desse modo, afigura-se indispensável na hipótese dos autos a atribuição de efeito suspensivo, defronte ao preenchimento inequívoco dos requisitos acima delimitados, a fim de que seja determinado o sobrestamento da execução fiscal matriz como medida necessária para preservar a utilidade do provimento jurisdicional final e impedir a perpetuação de execução desprovida de suporte jurídico válido, excepcionando a regra geral estabelecida no art. 919, §1º do CPC</w:t>
      </w:r>
      <w:r w:rsidR="00205A4C">
        <w:rPr>
          <w:rStyle w:val="Refdenotaderodap"/>
          <w:rFonts w:ascii="Times New Roman" w:hAnsi="Times New Roman" w:cs="Times New Roman"/>
        </w:rPr>
        <w:footnoteReference w:id="18"/>
      </w:r>
      <w:r w:rsidRPr="001C0641">
        <w:rPr>
          <w:rFonts w:ascii="Times New Roman" w:hAnsi="Times New Roman" w:cs="Times New Roman"/>
        </w:rPr>
        <w:t>.</w:t>
      </w:r>
    </w:p>
    <w:p w14:paraId="6ABF5220" w14:textId="769CC26D" w:rsidR="001C0641" w:rsidRPr="00BA675F" w:rsidRDefault="001C0641" w:rsidP="001C0641">
      <w:pPr>
        <w:ind w:right="-568"/>
        <w:jc w:val="both"/>
        <w:rPr>
          <w:rFonts w:ascii="Times New Roman" w:hAnsi="Times New Roman" w:cs="Times New Roman"/>
          <w:b/>
          <w:bCs/>
        </w:rPr>
      </w:pPr>
      <w:r w:rsidRPr="00BA675F">
        <w:rPr>
          <w:rFonts w:ascii="Times New Roman" w:hAnsi="Times New Roman" w:cs="Times New Roman"/>
          <w:b/>
          <w:bCs/>
        </w:rPr>
        <w:lastRenderedPageBreak/>
        <w:t>V-</w:t>
      </w:r>
      <w:r w:rsidR="00BA675F">
        <w:rPr>
          <w:rFonts w:ascii="Times New Roman" w:hAnsi="Times New Roman" w:cs="Times New Roman"/>
          <w:b/>
          <w:bCs/>
        </w:rPr>
        <w:t xml:space="preserve"> </w:t>
      </w:r>
      <w:r w:rsidRPr="00BA675F">
        <w:rPr>
          <w:rFonts w:ascii="Times New Roman" w:hAnsi="Times New Roman" w:cs="Times New Roman"/>
          <w:b/>
          <w:bCs/>
        </w:rPr>
        <w:t>PEDIDOS</w:t>
      </w:r>
    </w:p>
    <w:p w14:paraId="50369254" w14:textId="76DBB413" w:rsidR="001C0641" w:rsidRPr="001C0641" w:rsidRDefault="001C0641" w:rsidP="001C0641">
      <w:pPr>
        <w:ind w:right="-568"/>
        <w:jc w:val="both"/>
        <w:rPr>
          <w:rFonts w:ascii="Times New Roman" w:hAnsi="Times New Roman" w:cs="Times New Roman"/>
        </w:rPr>
      </w:pPr>
      <w:proofErr w:type="spellStart"/>
      <w:r w:rsidRPr="00BA675F">
        <w:rPr>
          <w:rFonts w:ascii="Times New Roman" w:hAnsi="Times New Roman" w:cs="Times New Roman"/>
          <w:b/>
          <w:bCs/>
          <w:i/>
          <w:iCs/>
        </w:rPr>
        <w:t>Ex</w:t>
      </w:r>
      <w:proofErr w:type="spellEnd"/>
      <w:r w:rsidRPr="00BA675F">
        <w:rPr>
          <w:rFonts w:ascii="Times New Roman" w:hAnsi="Times New Roman" w:cs="Times New Roman"/>
          <w:b/>
          <w:bCs/>
          <w:i/>
          <w:iCs/>
        </w:rPr>
        <w:t xml:space="preserve"> positis</w:t>
      </w:r>
      <w:r w:rsidRPr="001C0641">
        <w:rPr>
          <w:rFonts w:ascii="Times New Roman" w:hAnsi="Times New Roman" w:cs="Times New Roman"/>
        </w:rPr>
        <w:t>, o embargante requer:</w:t>
      </w:r>
    </w:p>
    <w:p w14:paraId="61479EC3" w14:textId="22EF3D7A" w:rsidR="001C0641" w:rsidRPr="001C0641" w:rsidRDefault="00BA675F" w:rsidP="001C0641">
      <w:pPr>
        <w:ind w:right="-568"/>
        <w:jc w:val="both"/>
        <w:rPr>
          <w:rFonts w:ascii="Times New Roman" w:hAnsi="Times New Roman" w:cs="Times New Roman"/>
        </w:rPr>
      </w:pPr>
      <w:r w:rsidRPr="00BA675F">
        <w:rPr>
          <w:rFonts w:ascii="Times New Roman" w:hAnsi="Times New Roman" w:cs="Times New Roman"/>
        </w:rPr>
        <w:t>a)</w:t>
      </w:r>
      <w:r>
        <w:rPr>
          <w:rFonts w:ascii="Times New Roman" w:hAnsi="Times New Roman" w:cs="Times New Roman"/>
        </w:rPr>
        <w:t xml:space="preserve"> </w:t>
      </w:r>
      <w:r w:rsidR="001C0641" w:rsidRPr="00BA675F">
        <w:rPr>
          <w:rFonts w:ascii="Times New Roman" w:hAnsi="Times New Roman" w:cs="Times New Roman"/>
        </w:rPr>
        <w:t xml:space="preserve">sejam recebidos os presentes embargos à execução fiscal, atribuindo-lhes efeito suspensivo em virtude do preenchimento cumulado dos requisitos autorizadores da probabilidade do direito e perigo de dano ao resultado útil do processo, para fins de determinar a suspensão da execução fiscal embargada de n. </w:t>
      </w:r>
      <w:r>
        <w:rPr>
          <w:rFonts w:ascii="Times New Roman" w:hAnsi="Times New Roman" w:cs="Times New Roman"/>
        </w:rPr>
        <w:t>...</w:t>
      </w:r>
      <w:r w:rsidR="001C0641" w:rsidRPr="00BA675F">
        <w:rPr>
          <w:rFonts w:ascii="Times New Roman" w:hAnsi="Times New Roman" w:cs="Times New Roman"/>
        </w:rPr>
        <w:t xml:space="preserve"> [CPC, </w:t>
      </w:r>
      <w:proofErr w:type="spellStart"/>
      <w:r w:rsidR="001C0641" w:rsidRPr="00BA675F">
        <w:rPr>
          <w:rFonts w:ascii="Times New Roman" w:hAnsi="Times New Roman" w:cs="Times New Roman"/>
        </w:rPr>
        <w:t>arts</w:t>
      </w:r>
      <w:proofErr w:type="spellEnd"/>
      <w:r w:rsidR="001C0641" w:rsidRPr="00BA675F">
        <w:rPr>
          <w:rFonts w:ascii="Times New Roman" w:hAnsi="Times New Roman" w:cs="Times New Roman"/>
        </w:rPr>
        <w:t xml:space="preserve">. 919, §1º </w:t>
      </w:r>
      <w:proofErr w:type="spellStart"/>
      <w:r w:rsidR="001C0641" w:rsidRPr="00BA675F">
        <w:rPr>
          <w:rFonts w:ascii="Times New Roman" w:hAnsi="Times New Roman" w:cs="Times New Roman"/>
        </w:rPr>
        <w:t>c.c</w:t>
      </w:r>
      <w:proofErr w:type="spellEnd"/>
      <w:r w:rsidR="001C0641" w:rsidRPr="00BA675F">
        <w:rPr>
          <w:rFonts w:ascii="Times New Roman" w:hAnsi="Times New Roman" w:cs="Times New Roman"/>
        </w:rPr>
        <w:t xml:space="preserve">. 300, </w:t>
      </w:r>
      <w:r w:rsidR="001C0641" w:rsidRPr="00BA675F">
        <w:rPr>
          <w:rFonts w:ascii="Times New Roman" w:hAnsi="Times New Roman" w:cs="Times New Roman"/>
          <w:i/>
          <w:iCs/>
        </w:rPr>
        <w:t>caput</w:t>
      </w:r>
      <w:r w:rsidR="001C0641" w:rsidRPr="00BA675F">
        <w:rPr>
          <w:rFonts w:ascii="Times New Roman" w:hAnsi="Times New Roman" w:cs="Times New Roman"/>
        </w:rPr>
        <w:t>]</w:t>
      </w:r>
      <w:r w:rsidR="00816B75">
        <w:rPr>
          <w:rStyle w:val="Refdenotaderodap"/>
          <w:rFonts w:ascii="Times New Roman" w:hAnsi="Times New Roman" w:cs="Times New Roman"/>
        </w:rPr>
        <w:footnoteReference w:id="19"/>
      </w:r>
      <w:r w:rsidR="001C0641" w:rsidRPr="00BA675F">
        <w:rPr>
          <w:rFonts w:ascii="Times New Roman" w:hAnsi="Times New Roman" w:cs="Times New Roman"/>
        </w:rPr>
        <w:t xml:space="preserve">; </w:t>
      </w:r>
    </w:p>
    <w:p w14:paraId="5CA02A00" w14:textId="017BFF49"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b)</w:t>
      </w:r>
      <w:r w:rsidR="00BA675F">
        <w:rPr>
          <w:rFonts w:ascii="Times New Roman" w:hAnsi="Times New Roman" w:cs="Times New Roman"/>
        </w:rPr>
        <w:t xml:space="preserve"> </w:t>
      </w:r>
      <w:r w:rsidRPr="001C0641">
        <w:rPr>
          <w:rFonts w:ascii="Times New Roman" w:hAnsi="Times New Roman" w:cs="Times New Roman"/>
        </w:rPr>
        <w:t xml:space="preserve">seja determinado o apensamento dos presentes autos à execução fiscal de NU/ </w:t>
      </w:r>
      <w:proofErr w:type="spellStart"/>
      <w:r w:rsidRPr="001C0641">
        <w:rPr>
          <w:rFonts w:ascii="Times New Roman" w:hAnsi="Times New Roman" w:cs="Times New Roman"/>
        </w:rPr>
        <w:t>PJe</w:t>
      </w:r>
      <w:proofErr w:type="spellEnd"/>
      <w:r w:rsidRPr="001C0641">
        <w:rPr>
          <w:rFonts w:ascii="Times New Roman" w:hAnsi="Times New Roman" w:cs="Times New Roman"/>
        </w:rPr>
        <w:t xml:space="preserve"> </w:t>
      </w:r>
      <w:r w:rsidR="00BA675F">
        <w:rPr>
          <w:rFonts w:ascii="Times New Roman" w:hAnsi="Times New Roman" w:cs="Times New Roman"/>
        </w:rPr>
        <w:t>...</w:t>
      </w:r>
      <w:r w:rsidRPr="001C0641">
        <w:rPr>
          <w:rFonts w:ascii="Times New Roman" w:hAnsi="Times New Roman" w:cs="Times New Roman"/>
        </w:rPr>
        <w:t xml:space="preserve"> [CPC, art. 914, §1º]</w:t>
      </w:r>
      <w:r w:rsidR="00816B75">
        <w:rPr>
          <w:rStyle w:val="Refdenotaderodap"/>
          <w:rFonts w:ascii="Times New Roman" w:hAnsi="Times New Roman" w:cs="Times New Roman"/>
        </w:rPr>
        <w:footnoteReference w:id="20"/>
      </w:r>
      <w:r w:rsidRPr="001C0641">
        <w:rPr>
          <w:rFonts w:ascii="Times New Roman" w:hAnsi="Times New Roman" w:cs="Times New Roman"/>
        </w:rPr>
        <w:t xml:space="preserve">; </w:t>
      </w:r>
    </w:p>
    <w:p w14:paraId="07782788" w14:textId="5AFE5720"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c)</w:t>
      </w:r>
      <w:r w:rsidR="00BA675F">
        <w:rPr>
          <w:rFonts w:ascii="Times New Roman" w:hAnsi="Times New Roman" w:cs="Times New Roman"/>
        </w:rPr>
        <w:t xml:space="preserve"> </w:t>
      </w:r>
      <w:r w:rsidRPr="001C0641">
        <w:rPr>
          <w:rFonts w:ascii="Times New Roman" w:hAnsi="Times New Roman" w:cs="Times New Roman"/>
        </w:rPr>
        <w:t xml:space="preserve">com o propósito de garantir o contraditório e ampla defesa, a expedição de intimação via sistema </w:t>
      </w:r>
      <w:proofErr w:type="spellStart"/>
      <w:r w:rsidRPr="001C0641">
        <w:rPr>
          <w:rFonts w:ascii="Times New Roman" w:hAnsi="Times New Roman" w:cs="Times New Roman"/>
        </w:rPr>
        <w:t>PJe</w:t>
      </w:r>
      <w:proofErr w:type="spellEnd"/>
      <w:r w:rsidRPr="001C0641">
        <w:rPr>
          <w:rFonts w:ascii="Times New Roman" w:hAnsi="Times New Roman" w:cs="Times New Roman"/>
        </w:rPr>
        <w:t xml:space="preserve"> para que a parte embargada, se quiser, reconheça os fundamentos veiculados ou apresenta sua impugnação no prazo legal [Lei n. 6.830/80, art. 17, </w:t>
      </w:r>
      <w:r w:rsidRPr="00BA675F">
        <w:rPr>
          <w:rFonts w:ascii="Times New Roman" w:hAnsi="Times New Roman" w:cs="Times New Roman"/>
          <w:i/>
          <w:iCs/>
        </w:rPr>
        <w:t>caput</w:t>
      </w:r>
      <w:r w:rsidRPr="001C0641">
        <w:rPr>
          <w:rFonts w:ascii="Times New Roman" w:hAnsi="Times New Roman" w:cs="Times New Roman"/>
        </w:rPr>
        <w:t>]</w:t>
      </w:r>
      <w:r w:rsidR="00816B75">
        <w:rPr>
          <w:rStyle w:val="Refdenotaderodap"/>
          <w:rFonts w:ascii="Times New Roman" w:hAnsi="Times New Roman" w:cs="Times New Roman"/>
        </w:rPr>
        <w:footnoteReference w:id="21"/>
      </w:r>
      <w:r w:rsidRPr="001C0641">
        <w:rPr>
          <w:rFonts w:ascii="Times New Roman" w:hAnsi="Times New Roman" w:cs="Times New Roman"/>
        </w:rPr>
        <w:t xml:space="preserve">; </w:t>
      </w:r>
    </w:p>
    <w:p w14:paraId="076CB71B" w14:textId="2B66E66F"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no mérito</w:t>
      </w:r>
    </w:p>
    <w:p w14:paraId="0B4607FB" w14:textId="77ACE6F8"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d)</w:t>
      </w:r>
      <w:r w:rsidR="00BA675F">
        <w:rPr>
          <w:rFonts w:ascii="Times New Roman" w:hAnsi="Times New Roman" w:cs="Times New Roman"/>
        </w:rPr>
        <w:t xml:space="preserve"> </w:t>
      </w:r>
      <w:r w:rsidRPr="001C0641">
        <w:rPr>
          <w:rFonts w:ascii="Times New Roman" w:hAnsi="Times New Roman" w:cs="Times New Roman"/>
        </w:rPr>
        <w:t xml:space="preserve">ausentes os pressupostos nucleares que permitem a deflagração e continuidade da ação principal, sejam julgados procedentes os presentes embargos à execução fiscal para decretar a nulidade do processo executivo fiscal, extinguindo-o com resolução do mérito em virtude da inobservância dos requisitos hígidos previstos no digesto instrumental civil, sob pena de chancelar constrição patrimonial fundada em título desprovido de eficácia jurídica, violando os princípios da legalidade, segurança jurídica e da coisa julgada [CPC, </w:t>
      </w:r>
      <w:proofErr w:type="spellStart"/>
      <w:r w:rsidRPr="001C0641">
        <w:rPr>
          <w:rFonts w:ascii="Times New Roman" w:hAnsi="Times New Roman" w:cs="Times New Roman"/>
        </w:rPr>
        <w:t>arts</w:t>
      </w:r>
      <w:proofErr w:type="spellEnd"/>
      <w:r w:rsidRPr="001C0641">
        <w:rPr>
          <w:rFonts w:ascii="Times New Roman" w:hAnsi="Times New Roman" w:cs="Times New Roman"/>
        </w:rPr>
        <w:t xml:space="preserve">. 502, 503, </w:t>
      </w:r>
      <w:r w:rsidRPr="00BA675F">
        <w:rPr>
          <w:rFonts w:ascii="Times New Roman" w:hAnsi="Times New Roman" w:cs="Times New Roman"/>
          <w:i/>
          <w:iCs/>
        </w:rPr>
        <w:t>caput</w:t>
      </w:r>
      <w:r w:rsidRPr="001C0641">
        <w:rPr>
          <w:rFonts w:ascii="Times New Roman" w:hAnsi="Times New Roman" w:cs="Times New Roman"/>
        </w:rPr>
        <w:t xml:space="preserve">, 783, 786, </w:t>
      </w:r>
      <w:r w:rsidRPr="00BA675F">
        <w:rPr>
          <w:rFonts w:ascii="Times New Roman" w:hAnsi="Times New Roman" w:cs="Times New Roman"/>
          <w:i/>
          <w:iCs/>
        </w:rPr>
        <w:t>caput</w:t>
      </w:r>
      <w:r w:rsidRPr="001C0641">
        <w:rPr>
          <w:rFonts w:ascii="Times New Roman" w:hAnsi="Times New Roman" w:cs="Times New Roman"/>
        </w:rPr>
        <w:t xml:space="preserve"> e 803, I c/c CF, art. 5º, XXXVI];</w:t>
      </w:r>
    </w:p>
    <w:p w14:paraId="3CE657E0" w14:textId="2C9E8BA1"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e)</w:t>
      </w:r>
      <w:r w:rsidR="00BA675F">
        <w:rPr>
          <w:rFonts w:ascii="Times New Roman" w:hAnsi="Times New Roman" w:cs="Times New Roman"/>
        </w:rPr>
        <w:t xml:space="preserve"> </w:t>
      </w:r>
      <w:r w:rsidRPr="001C0641">
        <w:rPr>
          <w:rFonts w:ascii="Times New Roman" w:hAnsi="Times New Roman" w:cs="Times New Roman"/>
        </w:rPr>
        <w:t xml:space="preserve">ultrapassada a premissa anterior, identificada a existência de indevida cumulação das multas por inadimplência na Certidão de Dívida Ativa, sejam julgados procedentes os presentes embargos à execução fiscal para reconhecer o excesso de cobrança, decotando-se o montante de R$ </w:t>
      </w:r>
      <w:r w:rsidR="00BA675F">
        <w:rPr>
          <w:rFonts w:ascii="Times New Roman" w:hAnsi="Times New Roman" w:cs="Times New Roman"/>
        </w:rPr>
        <w:t>...</w:t>
      </w:r>
      <w:r w:rsidRPr="001C0641">
        <w:rPr>
          <w:rFonts w:ascii="Times New Roman" w:hAnsi="Times New Roman" w:cs="Times New Roman"/>
        </w:rPr>
        <w:t xml:space="preserve"> [</w:t>
      </w:r>
      <w:r w:rsidR="00BA675F">
        <w:rPr>
          <w:rFonts w:ascii="Times New Roman" w:hAnsi="Times New Roman" w:cs="Times New Roman"/>
        </w:rPr>
        <w:t>...</w:t>
      </w:r>
      <w:r w:rsidRPr="001C0641">
        <w:rPr>
          <w:rFonts w:ascii="Times New Roman" w:hAnsi="Times New Roman" w:cs="Times New Roman"/>
        </w:rPr>
        <w:t>], atualizados desde a data da propositura do processo executivo fiscal, sob pena de se convalidar dupla responsabilização pelo menos fato gerador, vedado pelo ordenamento jurídico/</w:t>
      </w:r>
      <w:r w:rsidRPr="00BA675F">
        <w:rPr>
          <w:rFonts w:ascii="Times New Roman" w:hAnsi="Times New Roman" w:cs="Times New Roman"/>
          <w:i/>
          <w:iCs/>
        </w:rPr>
        <w:t>bis in idem</w:t>
      </w:r>
      <w:r w:rsidRPr="001C0641">
        <w:rPr>
          <w:rFonts w:ascii="Times New Roman" w:hAnsi="Times New Roman" w:cs="Times New Roman"/>
        </w:rPr>
        <w:t>;</w:t>
      </w:r>
    </w:p>
    <w:p w14:paraId="2470DA1B" w14:textId="45A936BF"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f)</w:t>
      </w:r>
      <w:r w:rsidR="00BA675F">
        <w:rPr>
          <w:rFonts w:ascii="Times New Roman" w:hAnsi="Times New Roman" w:cs="Times New Roman"/>
        </w:rPr>
        <w:t xml:space="preserve"> </w:t>
      </w:r>
      <w:r w:rsidRPr="001C0641">
        <w:rPr>
          <w:rFonts w:ascii="Times New Roman" w:hAnsi="Times New Roman" w:cs="Times New Roman"/>
        </w:rPr>
        <w:t>seja deferida a produção de todas as provas em direito admitidas, especialmente documental e pericial contábil;</w:t>
      </w:r>
    </w:p>
    <w:p w14:paraId="03AC25D0" w14:textId="48F734FB"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t>g)</w:t>
      </w:r>
      <w:r w:rsidR="00BA675F">
        <w:rPr>
          <w:rFonts w:ascii="Times New Roman" w:hAnsi="Times New Roman" w:cs="Times New Roman"/>
        </w:rPr>
        <w:t xml:space="preserve"> </w:t>
      </w:r>
      <w:r w:rsidRPr="001C0641">
        <w:rPr>
          <w:rFonts w:ascii="Times New Roman" w:hAnsi="Times New Roman" w:cs="Times New Roman"/>
        </w:rPr>
        <w:t>a juntada aos autos do instrumento de mandato e cadastramento dos advogados signatários, para que doravante sejam intimados em conjunto das vindouras publicações, sob pena de nulidade [CPC, art. 272, §2º].</w:t>
      </w:r>
    </w:p>
    <w:p w14:paraId="7E334133" w14:textId="1843CD78" w:rsidR="001C0641" w:rsidRPr="001C0641" w:rsidRDefault="001C0641" w:rsidP="001C0641">
      <w:pPr>
        <w:ind w:right="-568"/>
        <w:jc w:val="both"/>
        <w:rPr>
          <w:rFonts w:ascii="Times New Roman" w:hAnsi="Times New Roman" w:cs="Times New Roman"/>
        </w:rPr>
      </w:pPr>
      <w:r w:rsidRPr="001C0641">
        <w:rPr>
          <w:rFonts w:ascii="Times New Roman" w:hAnsi="Times New Roman" w:cs="Times New Roman"/>
        </w:rPr>
        <w:lastRenderedPageBreak/>
        <w:t xml:space="preserve">Valor da causa: R$ </w:t>
      </w:r>
      <w:r w:rsidR="00BA675F">
        <w:rPr>
          <w:rFonts w:ascii="Times New Roman" w:hAnsi="Times New Roman" w:cs="Times New Roman"/>
        </w:rPr>
        <w:t>...</w:t>
      </w:r>
      <w:r w:rsidRPr="001C0641">
        <w:rPr>
          <w:rFonts w:ascii="Times New Roman" w:hAnsi="Times New Roman" w:cs="Times New Roman"/>
        </w:rPr>
        <w:t xml:space="preserve"> [</w:t>
      </w:r>
      <w:r w:rsidR="00BA675F">
        <w:rPr>
          <w:rFonts w:ascii="Times New Roman" w:hAnsi="Times New Roman" w:cs="Times New Roman"/>
        </w:rPr>
        <w:t>...</w:t>
      </w:r>
      <w:r w:rsidRPr="001C0641">
        <w:rPr>
          <w:rFonts w:ascii="Times New Roman" w:hAnsi="Times New Roman" w:cs="Times New Roman"/>
        </w:rPr>
        <w:t>]</w:t>
      </w:r>
      <w:r w:rsidR="00816B75">
        <w:rPr>
          <w:rStyle w:val="Refdenotaderodap"/>
          <w:rFonts w:ascii="Times New Roman" w:hAnsi="Times New Roman" w:cs="Times New Roman"/>
        </w:rPr>
        <w:footnoteReference w:id="22"/>
      </w:r>
      <w:r w:rsidRPr="001C0641">
        <w:rPr>
          <w:rFonts w:ascii="Times New Roman" w:hAnsi="Times New Roman" w:cs="Times New Roman"/>
        </w:rPr>
        <w:t xml:space="preserve">. </w:t>
      </w:r>
    </w:p>
    <w:p w14:paraId="46ED93A6" w14:textId="2D4E1400" w:rsidR="001C0641" w:rsidRPr="001C0641" w:rsidRDefault="001C0641" w:rsidP="00BA675F">
      <w:pPr>
        <w:spacing w:after="0" w:line="240" w:lineRule="auto"/>
        <w:ind w:right="-567"/>
        <w:jc w:val="center"/>
        <w:rPr>
          <w:rFonts w:ascii="Times New Roman" w:hAnsi="Times New Roman" w:cs="Times New Roman"/>
        </w:rPr>
      </w:pPr>
      <w:r w:rsidRPr="001C0641">
        <w:rPr>
          <w:rFonts w:ascii="Times New Roman" w:hAnsi="Times New Roman" w:cs="Times New Roman"/>
        </w:rPr>
        <w:t>P</w:t>
      </w:r>
      <w:r w:rsidR="00BA675F">
        <w:rPr>
          <w:rFonts w:ascii="Times New Roman" w:hAnsi="Times New Roman" w:cs="Times New Roman"/>
        </w:rPr>
        <w:t>ede</w:t>
      </w:r>
      <w:r w:rsidRPr="001C0641">
        <w:rPr>
          <w:rFonts w:ascii="Times New Roman" w:hAnsi="Times New Roman" w:cs="Times New Roman"/>
        </w:rPr>
        <w:t xml:space="preserve"> Deferimento.</w:t>
      </w:r>
    </w:p>
    <w:p w14:paraId="207F3BC4" w14:textId="71B4E198" w:rsidR="001C0641" w:rsidRDefault="00BA675F" w:rsidP="00BA675F">
      <w:pPr>
        <w:spacing w:after="0" w:line="240" w:lineRule="auto"/>
        <w:ind w:right="-567"/>
        <w:jc w:val="center"/>
        <w:rPr>
          <w:rFonts w:ascii="Times New Roman" w:hAnsi="Times New Roman" w:cs="Times New Roman"/>
        </w:rPr>
      </w:pPr>
      <w:r>
        <w:rPr>
          <w:rFonts w:ascii="Times New Roman" w:hAnsi="Times New Roman" w:cs="Times New Roman"/>
        </w:rPr>
        <w:t>(Local e data)</w:t>
      </w:r>
    </w:p>
    <w:p w14:paraId="726CA728" w14:textId="38D04460" w:rsidR="00BA675F" w:rsidRPr="001C0641" w:rsidRDefault="00BA675F" w:rsidP="00BA675F">
      <w:pPr>
        <w:spacing w:after="0" w:line="240" w:lineRule="auto"/>
        <w:ind w:right="-567"/>
        <w:jc w:val="center"/>
        <w:rPr>
          <w:rFonts w:ascii="Times New Roman" w:hAnsi="Times New Roman" w:cs="Times New Roman"/>
        </w:rPr>
      </w:pPr>
      <w:r>
        <w:rPr>
          <w:rFonts w:ascii="Times New Roman" w:hAnsi="Times New Roman" w:cs="Times New Roman"/>
        </w:rPr>
        <w:t>(Assinatura e OAB do Advogado)</w:t>
      </w:r>
    </w:p>
    <w:sectPr w:rsidR="00BA675F" w:rsidRPr="001C06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C53A" w14:textId="77777777" w:rsidR="00392227" w:rsidRDefault="00392227" w:rsidP="001C0641">
      <w:pPr>
        <w:spacing w:after="0" w:line="240" w:lineRule="auto"/>
      </w:pPr>
      <w:r>
        <w:separator/>
      </w:r>
    </w:p>
  </w:endnote>
  <w:endnote w:type="continuationSeparator" w:id="0">
    <w:p w14:paraId="5D8B4C09" w14:textId="77777777" w:rsidR="00392227" w:rsidRDefault="00392227" w:rsidP="001C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051F" w14:textId="77777777" w:rsidR="00392227" w:rsidRDefault="00392227" w:rsidP="001C0641">
      <w:pPr>
        <w:spacing w:after="0" w:line="240" w:lineRule="auto"/>
      </w:pPr>
      <w:r>
        <w:separator/>
      </w:r>
    </w:p>
  </w:footnote>
  <w:footnote w:type="continuationSeparator" w:id="0">
    <w:p w14:paraId="5B397346" w14:textId="77777777" w:rsidR="00392227" w:rsidRDefault="00392227" w:rsidP="001C0641">
      <w:pPr>
        <w:spacing w:after="0" w:line="240" w:lineRule="auto"/>
      </w:pPr>
      <w:r>
        <w:continuationSeparator/>
      </w:r>
    </w:p>
  </w:footnote>
  <w:footnote w:id="1">
    <w:p w14:paraId="6E41E347" w14:textId="77777777" w:rsidR="00BA675F" w:rsidRPr="00816B75" w:rsidRDefault="00BA675F"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Lei n. 6.830/80, art. 16. O executado oferecerá embargos, no prazo de 30 (trinta) dias, contados: I - do depósito; II - da juntada da prova da fiança bancária ou do seguro garantia; III - da intimação da penhora. §1º Não são admissíveis embargos do executado antes de garantida a execução. §2º No prazo dos embargos, o executado deverá alegar toda matéria útil à defesa, requerer provas e juntar aos autos os documentos e rol de testemunhas, até três, ou, a critério do juiz, até o dobro desse limite. §3º Não será admitida reconvenção, nem compensação, e as exceções, salvo as de suspeição, incompetência e impedimentos, serão arguidas como matéria preliminar e serão processadas e julgadas com os embargos.</w:t>
      </w:r>
    </w:p>
    <w:p w14:paraId="1489BCC8" w14:textId="70B91B24" w:rsidR="00BA675F" w:rsidRPr="00816B75" w:rsidRDefault="00BA675F" w:rsidP="00816B75">
      <w:pPr>
        <w:pStyle w:val="Textodenotaderodap"/>
        <w:ind w:right="-568"/>
        <w:jc w:val="both"/>
        <w:rPr>
          <w:rFonts w:ascii="Times New Roman" w:hAnsi="Times New Roman" w:cs="Times New Roman"/>
        </w:rPr>
      </w:pPr>
      <w:r w:rsidRPr="00816B75">
        <w:rPr>
          <w:rFonts w:ascii="Times New Roman" w:hAnsi="Times New Roman" w:cs="Times New Roman"/>
        </w:rPr>
        <w:t>Lei n. 6.830/80, art. 17. Recebidos os embargos, o Juiz mandará intimar a Fazenda, para impugná-los no prazo de 30 (trinta) dias, designando, em seguida, audiência de instrução e julgamento. Parágrafo Único. Não se realizará audiência, se os embargos versarem sobre matéria de direito, ou, sendo de direito e de fato, a prova for exclusivamente documental, caso em que o Juiz proferirá a sentença no prazo de 30 (trinta) dias.</w:t>
      </w:r>
    </w:p>
  </w:footnote>
  <w:footnote w:id="2">
    <w:p w14:paraId="6FF7D1B5" w14:textId="77777777" w:rsidR="00BA675F" w:rsidRPr="00816B75" w:rsidRDefault="00BA675F"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Lei n. 14.759/2023, art. 1º Fica declarado feriado nacional o dia 20 de novembro, para a celebração do Dia Nacional de Zumbi e da Consciência Negra.</w:t>
      </w:r>
    </w:p>
    <w:p w14:paraId="29E6B962" w14:textId="113505C4" w:rsidR="00BA675F" w:rsidRPr="00816B75" w:rsidRDefault="00BA675F" w:rsidP="00816B75">
      <w:pPr>
        <w:pStyle w:val="Textodenotaderodap"/>
        <w:ind w:right="-568"/>
        <w:jc w:val="both"/>
        <w:rPr>
          <w:rFonts w:ascii="Times New Roman" w:hAnsi="Times New Roman" w:cs="Times New Roman"/>
        </w:rPr>
      </w:pPr>
      <w:r w:rsidRPr="00816B75">
        <w:rPr>
          <w:rFonts w:ascii="Times New Roman" w:hAnsi="Times New Roman" w:cs="Times New Roman"/>
        </w:rPr>
        <w:t xml:space="preserve">Lei n. 5.010/1966, art. 62. Além dos fixados em lei, serão feriados na Justiça Federal, inclusive nos Tribunais </w:t>
      </w:r>
      <w:proofErr w:type="gramStart"/>
      <w:r w:rsidRPr="00816B75">
        <w:rPr>
          <w:rFonts w:ascii="Times New Roman" w:hAnsi="Times New Roman" w:cs="Times New Roman"/>
        </w:rPr>
        <w:t>Superiores:...</w:t>
      </w:r>
      <w:proofErr w:type="gramEnd"/>
      <w:r w:rsidRPr="00816B75">
        <w:rPr>
          <w:rFonts w:ascii="Times New Roman" w:hAnsi="Times New Roman" w:cs="Times New Roman"/>
        </w:rPr>
        <w:t>IV- os dias 11 de agosto, 1º e 2 de novembro e 8 de dezembro.</w:t>
      </w:r>
    </w:p>
  </w:footnote>
  <w:footnote w:id="3">
    <w:p w14:paraId="571EF29B" w14:textId="06EB6CB6" w:rsidR="00BA675F" w:rsidRPr="00816B75" w:rsidRDefault="00BA675F"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CPC, art. 220, caput. Suspende-se o curso do prazo processual nos dias compreendidos entre 20 de dezembro e 20 de janeiro, inclusive.</w:t>
      </w:r>
    </w:p>
  </w:footnote>
  <w:footnote w:id="4">
    <w:p w14:paraId="2FF7F8C3" w14:textId="60BE194A" w:rsidR="00BA675F" w:rsidRPr="00816B75" w:rsidRDefault="00BA675F"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“...A Constituição Federal de 1988, por sua vez, resguarda a todos os cidadãos o direito de acesso ao Poder Judiciário, ao contraditório e à ampla defesa (art. 5º, CF/88), tendo esta Corte Superior, com base em tais princípios constitucionais, mitigado a obrigatoriedade de garantia integral do crédito executado para o recebimento dos embargos à execução fiscal, restando o tema, mutatis mutandis, também definido na Primeira Seção, no julgamento do REsp 1.127.815/SP, na sistemática dos recursos repetitivos...</w:t>
      </w:r>
      <w:proofErr w:type="spellStart"/>
      <w:r w:rsidRPr="00816B75">
        <w:rPr>
          <w:rFonts w:ascii="Times New Roman" w:hAnsi="Times New Roman" w:cs="Times New Roman"/>
        </w:rPr>
        <w:t>omissis</w:t>
      </w:r>
      <w:proofErr w:type="spellEnd"/>
      <w:r w:rsidRPr="00816B75">
        <w:rPr>
          <w:rFonts w:ascii="Times New Roman" w:hAnsi="Times New Roman" w:cs="Times New Roman"/>
        </w:rPr>
        <w:t xml:space="preserve">...” [STJ, REsp n. 1.487.772/SE, Rel. Ministro Gurgel de Faria, Primeira Turma, </w:t>
      </w:r>
      <w:proofErr w:type="spellStart"/>
      <w:r w:rsidRPr="00816B75">
        <w:rPr>
          <w:rFonts w:ascii="Times New Roman" w:hAnsi="Times New Roman" w:cs="Times New Roman"/>
        </w:rPr>
        <w:t>DJe</w:t>
      </w:r>
      <w:proofErr w:type="spellEnd"/>
      <w:r w:rsidRPr="00816B75">
        <w:rPr>
          <w:rFonts w:ascii="Times New Roman" w:hAnsi="Times New Roman" w:cs="Times New Roman"/>
        </w:rPr>
        <w:t xml:space="preserve"> 12.06.2019]</w:t>
      </w:r>
    </w:p>
  </w:footnote>
  <w:footnote w:id="5">
    <w:p w14:paraId="64054876" w14:textId="65899865"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hyperlink r:id="rId1" w:history="1">
        <w:r w:rsidRPr="00816B75">
          <w:rPr>
            <w:rStyle w:val="Hyperlink"/>
            <w:rFonts w:ascii="Times New Roman" w:hAnsi="Times New Roman" w:cs="Times New Roman"/>
          </w:rPr>
          <w:t>https://www.emater.mg.gov.br/portal.do?flagweb=novosite_pagina_interna&amp;id=3#:~:text=A%20Empresa%20de%20Assist%C3%AAncia%20T%C3%A9cnica,seu%20trabalho%20virou%20refer%C3%AAncia%20nacional</w:t>
        </w:r>
      </w:hyperlink>
      <w:r w:rsidRPr="00816B75">
        <w:rPr>
          <w:rFonts w:ascii="Times New Roman" w:hAnsi="Times New Roman" w:cs="Times New Roman"/>
        </w:rPr>
        <w:t>.</w:t>
      </w:r>
      <w:r w:rsidRPr="00816B75">
        <w:rPr>
          <w:rFonts w:ascii="Times New Roman" w:hAnsi="Times New Roman" w:cs="Times New Roman"/>
        </w:rPr>
        <w:t xml:space="preserve"> </w:t>
      </w:r>
    </w:p>
  </w:footnote>
  <w:footnote w:id="6">
    <w:p w14:paraId="172A411F" w14:textId="3BA8940E"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Lei n. 6.830/80, art. 17, caput. Recebidos os embargos, o Juiz mandará intimar a Fazenda, para impugná-los no prazo de 30 (trinta) dias, designando, em seguida, audiência de instrução e julgamento. Parágrafo único. Não se realizará audiência, se os embargos versarem sobre matéria de direito, ou, sendo de direito e de fato, a prova for exclusivamente documental, caso em que o Juiz proferirá a sentença no prazo de 30 (trinta) dias.</w:t>
      </w:r>
    </w:p>
  </w:footnote>
  <w:footnote w:id="7">
    <w:p w14:paraId="7F21644C" w14:textId="1E3AF347"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 xml:space="preserve">CPC, art. 784. São títulos executivos </w:t>
      </w:r>
      <w:proofErr w:type="gramStart"/>
      <w:r w:rsidRPr="00816B75">
        <w:rPr>
          <w:rFonts w:ascii="Times New Roman" w:hAnsi="Times New Roman" w:cs="Times New Roman"/>
        </w:rPr>
        <w:t>extrajudiciais:...</w:t>
      </w:r>
      <w:proofErr w:type="gramEnd"/>
      <w:r w:rsidRPr="00816B75">
        <w:rPr>
          <w:rFonts w:ascii="Times New Roman" w:hAnsi="Times New Roman" w:cs="Times New Roman"/>
        </w:rPr>
        <w:t xml:space="preserve"> IX - a certidão de dívida ativa da Fazenda Pública da União, dos Estados, do Distrito Federal e dos Municípios, correspondente aos créditos inscritos na forma da </w:t>
      </w:r>
      <w:proofErr w:type="gramStart"/>
      <w:r w:rsidRPr="00816B75">
        <w:rPr>
          <w:rFonts w:ascii="Times New Roman" w:hAnsi="Times New Roman" w:cs="Times New Roman"/>
        </w:rPr>
        <w:t>lei;...</w:t>
      </w:r>
      <w:proofErr w:type="gramEnd"/>
    </w:p>
  </w:footnote>
  <w:footnote w:id="8">
    <w:p w14:paraId="318836E3" w14:textId="77777777"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 xml:space="preserve">CF, art. 71. O controle externo, a cargo do Congresso Nacional, será exercido com o auxílio do Tribunal de Contas da União, ao qual </w:t>
      </w:r>
      <w:proofErr w:type="gramStart"/>
      <w:r w:rsidRPr="00816B75">
        <w:rPr>
          <w:rFonts w:ascii="Times New Roman" w:hAnsi="Times New Roman" w:cs="Times New Roman"/>
        </w:rPr>
        <w:t>compete:...</w:t>
      </w:r>
      <w:proofErr w:type="gramEnd"/>
      <w:r w:rsidRPr="00816B75">
        <w:rPr>
          <w:rFonts w:ascii="Times New Roman" w:hAnsi="Times New Roman" w:cs="Times New Roman"/>
        </w:rPr>
        <w:t xml:space="preserve"> §3º As decisões do Tribunal de que resulte imputação de débito ou multa terão eficácia de título executivo.</w:t>
      </w:r>
    </w:p>
    <w:p w14:paraId="3E0DF4D8" w14:textId="51AE7C01" w:rsidR="00205A4C" w:rsidRPr="00816B75" w:rsidRDefault="00205A4C" w:rsidP="00816B75">
      <w:pPr>
        <w:pStyle w:val="Textodenotaderodap"/>
        <w:ind w:right="-568"/>
        <w:jc w:val="both"/>
        <w:rPr>
          <w:rFonts w:ascii="Times New Roman" w:hAnsi="Times New Roman" w:cs="Times New Roman"/>
        </w:rPr>
      </w:pPr>
      <w:r w:rsidRPr="00816B75">
        <w:rPr>
          <w:rFonts w:ascii="Times New Roman" w:hAnsi="Times New Roman" w:cs="Times New Roman"/>
        </w:rPr>
        <w:t xml:space="preserve">CPC, art. 784. São títulos executivos </w:t>
      </w:r>
      <w:proofErr w:type="gramStart"/>
      <w:r w:rsidRPr="00816B75">
        <w:rPr>
          <w:rFonts w:ascii="Times New Roman" w:hAnsi="Times New Roman" w:cs="Times New Roman"/>
        </w:rPr>
        <w:t>extrajudiciais:...</w:t>
      </w:r>
      <w:proofErr w:type="gramEnd"/>
      <w:r w:rsidRPr="00816B75">
        <w:rPr>
          <w:rFonts w:ascii="Times New Roman" w:hAnsi="Times New Roman" w:cs="Times New Roman"/>
        </w:rPr>
        <w:t>IX- a certidão de dívida ativa da Fazenda Pública da União, dos Estados, do Distrito Federal e dos Municípios, correspondente aos créditos inscritos na forma da lei;</w:t>
      </w:r>
    </w:p>
  </w:footnote>
  <w:footnote w:id="9">
    <w:p w14:paraId="7D465A3E" w14:textId="77777777"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 xml:space="preserve">CF, art. </w:t>
      </w:r>
      <w:proofErr w:type="gramStart"/>
      <w:r w:rsidRPr="00816B75">
        <w:rPr>
          <w:rFonts w:ascii="Times New Roman" w:hAnsi="Times New Roman" w:cs="Times New Roman"/>
        </w:rPr>
        <w:t>5º...</w:t>
      </w:r>
      <w:proofErr w:type="gramEnd"/>
      <w:r w:rsidRPr="00816B75">
        <w:rPr>
          <w:rFonts w:ascii="Times New Roman" w:hAnsi="Times New Roman" w:cs="Times New Roman"/>
        </w:rPr>
        <w:t>XXXVI- a lei não prejudicará o direito adquirido, o ato jurídico perfeito e a coisa julgada;</w:t>
      </w:r>
    </w:p>
    <w:p w14:paraId="0F010652" w14:textId="77777777" w:rsidR="00205A4C" w:rsidRPr="00816B75" w:rsidRDefault="00205A4C" w:rsidP="00816B75">
      <w:pPr>
        <w:pStyle w:val="Textodenotaderodap"/>
        <w:ind w:right="-568"/>
        <w:jc w:val="both"/>
        <w:rPr>
          <w:rFonts w:ascii="Times New Roman" w:hAnsi="Times New Roman" w:cs="Times New Roman"/>
        </w:rPr>
      </w:pPr>
      <w:r w:rsidRPr="00816B75">
        <w:rPr>
          <w:rFonts w:ascii="Times New Roman" w:hAnsi="Times New Roman" w:cs="Times New Roman"/>
        </w:rPr>
        <w:t>CPC, art. 502. Denomina-se coisa julgada material a autoridade que torna imutável e indiscutível a decisão de mérito não mais sujeita a recurso.</w:t>
      </w:r>
    </w:p>
    <w:p w14:paraId="13E2BAFD" w14:textId="355C2CC4" w:rsidR="00205A4C" w:rsidRPr="00816B75" w:rsidRDefault="00205A4C" w:rsidP="00816B75">
      <w:pPr>
        <w:pStyle w:val="Textodenotaderodap"/>
        <w:ind w:right="-568"/>
        <w:jc w:val="both"/>
        <w:rPr>
          <w:rFonts w:ascii="Times New Roman" w:hAnsi="Times New Roman" w:cs="Times New Roman"/>
        </w:rPr>
      </w:pPr>
      <w:r w:rsidRPr="00816B75">
        <w:rPr>
          <w:rFonts w:ascii="Times New Roman" w:hAnsi="Times New Roman" w:cs="Times New Roman"/>
        </w:rPr>
        <w:t>CPC, art. 503, caput. A decisão que julgar total ou parcialmente o mérito tem força de lei nos limites da questão principal expressamente decidida.</w:t>
      </w:r>
    </w:p>
  </w:footnote>
  <w:footnote w:id="10">
    <w:p w14:paraId="67ED6F5A" w14:textId="52E973DE"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É inconcebível a hipótese de o Tribunal de Contas da União, órgão sem qualquer função jurisdicional, permanecer a exercer controle de constitucionalidade nos julgamentos de seus processos, sob o pretenso argumento de que lhe seja permitido em virtude do conteúdo da Súmula 347 do STF, editada em 1963, cuja subsistência, obviamente, ficou comprometida pela promulgação da Constituição Federal de 1988...</w:t>
      </w:r>
      <w:proofErr w:type="spellStart"/>
      <w:r w:rsidRPr="00816B75">
        <w:rPr>
          <w:rFonts w:ascii="Times New Roman" w:hAnsi="Times New Roman" w:cs="Times New Roman"/>
        </w:rPr>
        <w:t>omissis</w:t>
      </w:r>
      <w:proofErr w:type="spellEnd"/>
      <w:r w:rsidRPr="00816B75">
        <w:rPr>
          <w:rFonts w:ascii="Times New Roman" w:hAnsi="Times New Roman" w:cs="Times New Roman"/>
        </w:rPr>
        <w:t xml:space="preserve">... [STF, MS 35.824, Relator Ministro Alexandre de Moraes, </w:t>
      </w:r>
      <w:proofErr w:type="spellStart"/>
      <w:r w:rsidRPr="00816B75">
        <w:rPr>
          <w:rFonts w:ascii="Times New Roman" w:hAnsi="Times New Roman" w:cs="Times New Roman"/>
        </w:rPr>
        <w:t>DJe</w:t>
      </w:r>
      <w:proofErr w:type="spellEnd"/>
      <w:r w:rsidRPr="00816B75">
        <w:rPr>
          <w:rFonts w:ascii="Times New Roman" w:hAnsi="Times New Roman" w:cs="Times New Roman"/>
        </w:rPr>
        <w:t xml:space="preserve"> 17.06.2021].</w:t>
      </w:r>
    </w:p>
  </w:footnote>
  <w:footnote w:id="11">
    <w:p w14:paraId="2E355ECE" w14:textId="77777777"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 xml:space="preserve">CF, art. </w:t>
      </w:r>
      <w:proofErr w:type="gramStart"/>
      <w:r w:rsidRPr="00816B75">
        <w:rPr>
          <w:rFonts w:ascii="Times New Roman" w:hAnsi="Times New Roman" w:cs="Times New Roman"/>
        </w:rPr>
        <w:t>5º...</w:t>
      </w:r>
      <w:proofErr w:type="gramEnd"/>
      <w:r w:rsidRPr="00816B75">
        <w:rPr>
          <w:rFonts w:ascii="Times New Roman" w:hAnsi="Times New Roman" w:cs="Times New Roman"/>
        </w:rPr>
        <w:t>XXXVI- a lei não prejudicará o direito adquirido, o ato jurídico perfeito e a coisa julgada;</w:t>
      </w:r>
    </w:p>
    <w:p w14:paraId="5082DBFA" w14:textId="77777777" w:rsidR="00205A4C" w:rsidRPr="00816B75" w:rsidRDefault="00205A4C" w:rsidP="00816B75">
      <w:pPr>
        <w:pStyle w:val="Textodenotaderodap"/>
        <w:ind w:right="-568"/>
        <w:jc w:val="both"/>
        <w:rPr>
          <w:rFonts w:ascii="Times New Roman" w:hAnsi="Times New Roman" w:cs="Times New Roman"/>
        </w:rPr>
      </w:pPr>
      <w:r w:rsidRPr="00816B75">
        <w:rPr>
          <w:rFonts w:ascii="Times New Roman" w:hAnsi="Times New Roman" w:cs="Times New Roman"/>
        </w:rPr>
        <w:t>CPC, art. 502. Denomina-se coisa julgada material a autoridade que torna imutável e indiscutível a decisão de mérito não mais sujeita a recurso.</w:t>
      </w:r>
    </w:p>
    <w:p w14:paraId="005FFF15" w14:textId="046807ED" w:rsidR="00205A4C" w:rsidRPr="00816B75" w:rsidRDefault="00205A4C" w:rsidP="00816B75">
      <w:pPr>
        <w:pStyle w:val="Textodenotaderodap"/>
        <w:ind w:right="-568"/>
        <w:jc w:val="both"/>
        <w:rPr>
          <w:rFonts w:ascii="Times New Roman" w:hAnsi="Times New Roman" w:cs="Times New Roman"/>
        </w:rPr>
      </w:pPr>
      <w:r w:rsidRPr="00816B75">
        <w:rPr>
          <w:rFonts w:ascii="Times New Roman" w:hAnsi="Times New Roman" w:cs="Times New Roman"/>
        </w:rPr>
        <w:t>CPC, art. 503, caput. A decisão que julgar total ou parcialmente o mérito tem força de lei nos limites da questão principal expressamente decidida.</w:t>
      </w:r>
      <w:r w:rsidRPr="00816B75">
        <w:rPr>
          <w:rFonts w:ascii="Times New Roman" w:hAnsi="Times New Roman" w:cs="Times New Roman"/>
        </w:rPr>
        <w:t xml:space="preserve"> </w:t>
      </w:r>
      <w:r w:rsidRPr="00816B75">
        <w:rPr>
          <w:rFonts w:ascii="Times New Roman" w:hAnsi="Times New Roman" w:cs="Times New Roman"/>
        </w:rPr>
        <w:t xml:space="preserve">“O trânsito em julgado -a preclusão máxima - constitui pressuposto para formação da coisa julgada. Dá-se o trânsito em julgado quando não cabe mais recurso de determinada decisão judicial ou quando se perde o prazo para impugná-la. A jurisprudência inclina-se em assinalar que o trânsito em julgado ocorre em momento único, notadamente quando se extingue o processo, registrando-se que ‘enquanto o acórdão estiver passível de recurso parcial ou total não estará resolvida a lide e não ocorrerá a coisa julgada material’ (STJ, 2.' Turma, REsp 320.459/CE, rei. Min, Castro Meira, j. 02.08.2005, DJ 05.09.2005, p. 335)” [MARINONI, Luiz Guilherme. Novo Código de Processo Civil Comentado/Luiz Guilherme Marinoni, Sérgio Cruz Arenhart, Daniel </w:t>
      </w:r>
      <w:proofErr w:type="spellStart"/>
      <w:r w:rsidRPr="00816B75">
        <w:rPr>
          <w:rFonts w:ascii="Times New Roman" w:hAnsi="Times New Roman" w:cs="Times New Roman"/>
        </w:rPr>
        <w:t>Mitidiero</w:t>
      </w:r>
      <w:proofErr w:type="spellEnd"/>
      <w:r w:rsidRPr="00816B75">
        <w:rPr>
          <w:rFonts w:ascii="Times New Roman" w:hAnsi="Times New Roman" w:cs="Times New Roman"/>
        </w:rPr>
        <w:t xml:space="preserve"> – 3. Ed. rev., atual. e </w:t>
      </w:r>
      <w:proofErr w:type="spellStart"/>
      <w:r w:rsidRPr="00816B75">
        <w:rPr>
          <w:rFonts w:ascii="Times New Roman" w:hAnsi="Times New Roman" w:cs="Times New Roman"/>
        </w:rPr>
        <w:t>ampl</w:t>
      </w:r>
      <w:proofErr w:type="spellEnd"/>
      <w:r w:rsidRPr="00816B75">
        <w:rPr>
          <w:rFonts w:ascii="Times New Roman" w:hAnsi="Times New Roman" w:cs="Times New Roman"/>
        </w:rPr>
        <w:t>. – São Paulo: Editora Revista dos Tribunais, 2017 págs. 614/615.</w:t>
      </w:r>
    </w:p>
  </w:footnote>
  <w:footnote w:id="12">
    <w:p w14:paraId="1836A193" w14:textId="558127FB"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 xml:space="preserve">"O STJ já reconheceu a possibilidade de controle jurisdicional das decisões proferidas pelo Tribunal de Contas da União, tendo em vista a sua natureza de órgão de controle auxiliar do Poder Legislativo, com atividade meramente fiscalizatória e ostentando suas decisões caráter técnico-administrativo, máxime em face do Princípio Constitucional da Inafastabilidade do Controle Jurisdicional previsto no art. 5º, XXXV, da Constituição </w:t>
      </w:r>
      <w:proofErr w:type="gramStart"/>
      <w:r w:rsidRPr="00816B75">
        <w:rPr>
          <w:rFonts w:ascii="Times New Roman" w:hAnsi="Times New Roman" w:cs="Times New Roman"/>
        </w:rPr>
        <w:t>Federal .</w:t>
      </w:r>
      <w:proofErr w:type="gramEnd"/>
      <w:r w:rsidRPr="00816B75">
        <w:rPr>
          <w:rFonts w:ascii="Times New Roman" w:hAnsi="Times New Roman" w:cs="Times New Roman"/>
        </w:rPr>
        <w:t xml:space="preserve"> Precedentes: (REsp 1.032.732/</w:t>
      </w:r>
      <w:proofErr w:type="gramStart"/>
      <w:r w:rsidRPr="00816B75">
        <w:rPr>
          <w:rFonts w:ascii="Times New Roman" w:hAnsi="Times New Roman" w:cs="Times New Roman"/>
        </w:rPr>
        <w:t>CE ,</w:t>
      </w:r>
      <w:proofErr w:type="gramEnd"/>
      <w:r w:rsidRPr="00816B75">
        <w:rPr>
          <w:rFonts w:ascii="Times New Roman" w:hAnsi="Times New Roman" w:cs="Times New Roman"/>
        </w:rPr>
        <w:t xml:space="preserve"> Rel. Ministro Benedito </w:t>
      </w:r>
      <w:proofErr w:type="gramStart"/>
      <w:r w:rsidRPr="00816B75">
        <w:rPr>
          <w:rFonts w:ascii="Times New Roman" w:hAnsi="Times New Roman" w:cs="Times New Roman"/>
        </w:rPr>
        <w:t>Gonçalves ,</w:t>
      </w:r>
      <w:proofErr w:type="gramEnd"/>
      <w:r w:rsidRPr="00816B75">
        <w:rPr>
          <w:rFonts w:ascii="Times New Roman" w:hAnsi="Times New Roman" w:cs="Times New Roman"/>
        </w:rPr>
        <w:t xml:space="preserve"> Primeira Turma do STJ, julgado em 25/08/2015, </w:t>
      </w:r>
      <w:proofErr w:type="spellStart"/>
      <w:r w:rsidRPr="00816B75">
        <w:rPr>
          <w:rFonts w:ascii="Times New Roman" w:hAnsi="Times New Roman" w:cs="Times New Roman"/>
        </w:rPr>
        <w:t>DJe</w:t>
      </w:r>
      <w:proofErr w:type="spellEnd"/>
      <w:r w:rsidRPr="00816B75">
        <w:rPr>
          <w:rFonts w:ascii="Times New Roman" w:hAnsi="Times New Roman" w:cs="Times New Roman"/>
        </w:rPr>
        <w:t xml:space="preserve"> 08/09/2015; REsp 1.032.732/</w:t>
      </w:r>
      <w:proofErr w:type="gramStart"/>
      <w:r w:rsidRPr="00816B75">
        <w:rPr>
          <w:rFonts w:ascii="Times New Roman" w:hAnsi="Times New Roman" w:cs="Times New Roman"/>
        </w:rPr>
        <w:t>CE ,</w:t>
      </w:r>
      <w:proofErr w:type="gramEnd"/>
      <w:r w:rsidRPr="00816B75">
        <w:rPr>
          <w:rFonts w:ascii="Times New Roman" w:hAnsi="Times New Roman" w:cs="Times New Roman"/>
        </w:rPr>
        <w:t xml:space="preserve"> Rel. Ministro Luiz </w:t>
      </w:r>
      <w:proofErr w:type="gramStart"/>
      <w:r w:rsidRPr="00816B75">
        <w:rPr>
          <w:rFonts w:ascii="Times New Roman" w:hAnsi="Times New Roman" w:cs="Times New Roman"/>
        </w:rPr>
        <w:t>Fux ,</w:t>
      </w:r>
      <w:proofErr w:type="gramEnd"/>
      <w:r w:rsidRPr="00816B75">
        <w:rPr>
          <w:rFonts w:ascii="Times New Roman" w:hAnsi="Times New Roman" w:cs="Times New Roman"/>
        </w:rPr>
        <w:t xml:space="preserve"> Primeira Turma do STJ, julgado em 19/11/2009, </w:t>
      </w:r>
      <w:proofErr w:type="spellStart"/>
      <w:r w:rsidRPr="00816B75">
        <w:rPr>
          <w:rFonts w:ascii="Times New Roman" w:hAnsi="Times New Roman" w:cs="Times New Roman"/>
        </w:rPr>
        <w:t>DJe</w:t>
      </w:r>
      <w:proofErr w:type="spellEnd"/>
      <w:r w:rsidRPr="00816B75">
        <w:rPr>
          <w:rFonts w:ascii="Times New Roman" w:hAnsi="Times New Roman" w:cs="Times New Roman"/>
        </w:rPr>
        <w:t xml:space="preserve"> 03/12/2009." [STJ, Recurso Especial n. 1.447.561/PE, Relator Ministro Mauro Campbell Marques, Segunda Turma, </w:t>
      </w:r>
      <w:proofErr w:type="spellStart"/>
      <w:r w:rsidRPr="00816B75">
        <w:rPr>
          <w:rFonts w:ascii="Times New Roman" w:hAnsi="Times New Roman" w:cs="Times New Roman"/>
        </w:rPr>
        <w:t>DJe</w:t>
      </w:r>
      <w:proofErr w:type="spellEnd"/>
      <w:r w:rsidRPr="00816B75">
        <w:rPr>
          <w:rFonts w:ascii="Times New Roman" w:hAnsi="Times New Roman" w:cs="Times New Roman"/>
        </w:rPr>
        <w:t xml:space="preserve"> 12.09.2016].</w:t>
      </w:r>
    </w:p>
  </w:footnote>
  <w:footnote w:id="13">
    <w:p w14:paraId="07C24263" w14:textId="77777777"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 xml:space="preserve">NEVES, Daniel Amorim Assumpção. Novo Código de Processo Civil Comentado/Daniel Amorim Assumpção Neves. Salvador: Ed. </w:t>
      </w:r>
      <w:proofErr w:type="spellStart"/>
      <w:r w:rsidRPr="00816B75">
        <w:rPr>
          <w:rFonts w:ascii="Times New Roman" w:hAnsi="Times New Roman" w:cs="Times New Roman"/>
        </w:rPr>
        <w:t>JusPodivm</w:t>
      </w:r>
      <w:proofErr w:type="spellEnd"/>
      <w:r w:rsidRPr="00816B75">
        <w:rPr>
          <w:rFonts w:ascii="Times New Roman" w:hAnsi="Times New Roman" w:cs="Times New Roman"/>
        </w:rPr>
        <w:t>, 2016, págs. 1272/1273.</w:t>
      </w:r>
    </w:p>
    <w:p w14:paraId="6DB1B98C" w14:textId="427982B1" w:rsidR="00205A4C" w:rsidRPr="00816B75" w:rsidRDefault="00205A4C" w:rsidP="00816B75">
      <w:pPr>
        <w:pStyle w:val="Textodenotaderodap"/>
        <w:ind w:right="-568"/>
        <w:jc w:val="both"/>
        <w:rPr>
          <w:rFonts w:ascii="Times New Roman" w:hAnsi="Times New Roman" w:cs="Times New Roman"/>
        </w:rPr>
      </w:pPr>
      <w:r w:rsidRPr="00816B75">
        <w:rPr>
          <w:rFonts w:ascii="Times New Roman" w:hAnsi="Times New Roman" w:cs="Times New Roman"/>
        </w:rPr>
        <w:t xml:space="preserve">Para a conceituada jurista Maria Helena </w:t>
      </w:r>
      <w:proofErr w:type="spellStart"/>
      <w:r w:rsidRPr="00816B75">
        <w:rPr>
          <w:rFonts w:ascii="Times New Roman" w:hAnsi="Times New Roman" w:cs="Times New Roman"/>
        </w:rPr>
        <w:t>Rau</w:t>
      </w:r>
      <w:proofErr w:type="spellEnd"/>
      <w:r w:rsidRPr="00816B75">
        <w:rPr>
          <w:rFonts w:ascii="Times New Roman" w:hAnsi="Times New Roman" w:cs="Times New Roman"/>
        </w:rPr>
        <w:t xml:space="preserve"> de Souza: “No que tange ao previsto no inciso I, associa-se ao disposto no artigo 783 deste Código, que proclama ser requisito indispensável à propositura do processo de execução a presença do título de obrigação certa, líquida e exigível e ecoa no artigo 798, I, a, ao exigir seja instruída a petição inicial com o título executivo extrajudicial, sob pena de indeferimento. A regra ora em comento vai adiante e comina de nula a execução quando o título não corresponder à obrigação certa, líquida e exigível. Portanto, além da existência de documento que tipifique uma das espécies previstas no artigo 783, com observância de todos os requisitos que a lei lhe imponha, indispensável que estampe obrigação certa, líquida e exigível. Tais atributos são elementos individualizadores do direito a que o título se refere, cuja essencialidade decorre da própria natureza do processo de execução...</w:t>
      </w:r>
      <w:proofErr w:type="spellStart"/>
      <w:r w:rsidRPr="00816B75">
        <w:rPr>
          <w:rFonts w:ascii="Times New Roman" w:hAnsi="Times New Roman" w:cs="Times New Roman"/>
        </w:rPr>
        <w:t>omissis</w:t>
      </w:r>
      <w:proofErr w:type="spellEnd"/>
      <w:r w:rsidRPr="00816B75">
        <w:rPr>
          <w:rFonts w:ascii="Times New Roman" w:hAnsi="Times New Roman" w:cs="Times New Roman"/>
        </w:rPr>
        <w:t xml:space="preserve">...” [SOUZA, Maria Helena </w:t>
      </w:r>
      <w:proofErr w:type="spellStart"/>
      <w:r w:rsidRPr="00816B75">
        <w:rPr>
          <w:rFonts w:ascii="Times New Roman" w:hAnsi="Times New Roman" w:cs="Times New Roman"/>
        </w:rPr>
        <w:t>Rau</w:t>
      </w:r>
      <w:proofErr w:type="spellEnd"/>
      <w:r w:rsidRPr="00816B75">
        <w:rPr>
          <w:rFonts w:ascii="Times New Roman" w:hAnsi="Times New Roman" w:cs="Times New Roman"/>
        </w:rPr>
        <w:t>. OAB, Novo Código de Processo Civil anotado/OAB-Porto Alegre: OAB/RS, 2015, Págs. 550/551].</w:t>
      </w:r>
    </w:p>
  </w:footnote>
  <w:footnote w:id="14">
    <w:p w14:paraId="43947C97" w14:textId="77777777"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Lei n. 10.522/2002, art. 37-A, caput. Os créditos das autarquias e fundações públicas federais, de qualquer natureza, não pagos nos prazos previstos na legislação, serão acrescidos de juros e multa de mora, calculados nos termos e na forma da legislação aplicável aos tributos federais.</w:t>
      </w:r>
    </w:p>
    <w:p w14:paraId="2F80B189" w14:textId="327C9742" w:rsidR="00205A4C" w:rsidRPr="00816B75" w:rsidRDefault="00205A4C" w:rsidP="00816B75">
      <w:pPr>
        <w:pStyle w:val="Textodenotaderodap"/>
        <w:ind w:right="-568"/>
        <w:jc w:val="both"/>
        <w:rPr>
          <w:rFonts w:ascii="Times New Roman" w:hAnsi="Times New Roman" w:cs="Times New Roman"/>
        </w:rPr>
      </w:pPr>
      <w:r w:rsidRPr="00816B75">
        <w:rPr>
          <w:rFonts w:ascii="Times New Roman" w:hAnsi="Times New Roman" w:cs="Times New Roman"/>
        </w:rPr>
        <w:t>Lei n. 9.430/1996, art. 61. Os débitos para com a União, decorrentes de tributos e contribuições administrados pela Secretaria da Receita Federal, cujos fatos geradores ocorrerem a partir de 1º de janeiro de 1997, não pagos nos prazos previstos na legislação específica, serão acrescidos de multa de mora, calculada à taxa de trinta e três centésimos por cento, por dia de atraso... §2º O percentual de multa a ser aplicado fica limitado a vinte por cento.</w:t>
      </w:r>
    </w:p>
  </w:footnote>
  <w:footnote w:id="15">
    <w:p w14:paraId="73E234BF" w14:textId="27AFA774"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Decreto-Lei n. 147/1967, art. 22, caput. Dentro de noventa dias da data em que se tornarem findos os processos ou outros expedientes administrativos, pelo transcurso do prazo fixado em lei, regulamento, portaria, intimação ou notificação, para o recolhimento do débito para com a União, de natureza tributária ou não tributária, as repartições públicas competentes, sob pena de responsabilidade dos seus dirigentes, são obrigadas a encaminha-los à Procuradoria da Fazenda Nacional da respectiva unidade federativa, para efeito de inscrição e cobrança amigável ou judicial das dívidas deles originadas, após a apuração de sua liquidez e certeza.</w:t>
      </w:r>
    </w:p>
  </w:footnote>
  <w:footnote w:id="16">
    <w:p w14:paraId="2A5D7E8C" w14:textId="77777777"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"...Este princípio está constitucionalmente conectado às garantias da legalidade, proporcionalidade e, fundamentalmente, devido processo legal, implicitamente presente, portanto, no texto da CF/88..." in OSÓRIO, Fábio Medina. Direito Administrativo Sancionador. São Paulo: Editora Revista dos Tribunais, 2010, pág. 271.</w:t>
      </w:r>
    </w:p>
    <w:p w14:paraId="004D0D1F" w14:textId="5FCC9334" w:rsidR="00205A4C" w:rsidRPr="00816B75" w:rsidRDefault="00205A4C" w:rsidP="00816B75">
      <w:pPr>
        <w:pStyle w:val="Textodenotaderodap"/>
        <w:ind w:right="-568"/>
        <w:jc w:val="both"/>
        <w:rPr>
          <w:rFonts w:ascii="Times New Roman" w:hAnsi="Times New Roman" w:cs="Times New Roman"/>
        </w:rPr>
      </w:pPr>
      <w:r w:rsidRPr="00816B75">
        <w:rPr>
          <w:rFonts w:ascii="Times New Roman" w:hAnsi="Times New Roman" w:cs="Times New Roman"/>
        </w:rPr>
        <w:t>Nesse sentido: “Conquanto o princípio de vedação ao bis in idem não possua previsão constitucional expressa, é ele reconhecido como decorrência direta dos princípios da legalidade, da tipicidade e do devido processo legal... Segundo tal regramento, um mesmo fato não poderá ensejar duas punições de mesma natureza. É dizer, dentre as esferas penal, civil e administrativa, o sujeito ativo de um ato ilícito somente poderá sofrer as sanções na respectiva esfera por uma única vez, respeitada a sanção correspondente, já prevista no ordenamento...</w:t>
      </w:r>
      <w:proofErr w:type="spellStart"/>
      <w:r w:rsidRPr="00816B75">
        <w:rPr>
          <w:rFonts w:ascii="Times New Roman" w:hAnsi="Times New Roman" w:cs="Times New Roman"/>
        </w:rPr>
        <w:t>omissis</w:t>
      </w:r>
      <w:proofErr w:type="spellEnd"/>
      <w:r w:rsidRPr="00816B75">
        <w:rPr>
          <w:rFonts w:ascii="Times New Roman" w:hAnsi="Times New Roman" w:cs="Times New Roman"/>
        </w:rPr>
        <w:t xml:space="preserve">...” [STJ, RMS n. 61.317/MG, Rel. Ministro Sérgio </w:t>
      </w:r>
      <w:proofErr w:type="spellStart"/>
      <w:r w:rsidRPr="00816B75">
        <w:rPr>
          <w:rFonts w:ascii="Times New Roman" w:hAnsi="Times New Roman" w:cs="Times New Roman"/>
        </w:rPr>
        <w:t>Kukina</w:t>
      </w:r>
      <w:proofErr w:type="spellEnd"/>
      <w:r w:rsidRPr="00816B75">
        <w:rPr>
          <w:rFonts w:ascii="Times New Roman" w:hAnsi="Times New Roman" w:cs="Times New Roman"/>
        </w:rPr>
        <w:t xml:space="preserve">, Primeira Turma, </w:t>
      </w:r>
      <w:proofErr w:type="spellStart"/>
      <w:r w:rsidRPr="00816B75">
        <w:rPr>
          <w:rFonts w:ascii="Times New Roman" w:hAnsi="Times New Roman" w:cs="Times New Roman"/>
        </w:rPr>
        <w:t>DJe</w:t>
      </w:r>
      <w:proofErr w:type="spellEnd"/>
      <w:r w:rsidRPr="00816B75">
        <w:rPr>
          <w:rFonts w:ascii="Times New Roman" w:hAnsi="Times New Roman" w:cs="Times New Roman"/>
        </w:rPr>
        <w:t xml:space="preserve"> 20.02.2020]</w:t>
      </w:r>
    </w:p>
  </w:footnote>
  <w:footnote w:id="17">
    <w:p w14:paraId="59C68492" w14:textId="29CC10FF"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CPC, art. 300, caput. A tutela de urgência será concedida quando houver elementos que evidenciem a probabilidade do direito e o perigo de dano ou o risco ao resultado útil do processo.</w:t>
      </w:r>
    </w:p>
  </w:footnote>
  <w:footnote w:id="18">
    <w:p w14:paraId="40FE14C4" w14:textId="77777777" w:rsidR="00205A4C" w:rsidRPr="00816B75" w:rsidRDefault="00205A4C"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CPC, art. 919. Os embargos à execução não terão efeito suspensivo. § 1º O juiz poderá, a requerimento do embargante, atribuir efeito suspensivo aos embargos quando verificados os requisitos para a concessão da tutela provisória e desde que a execução já esteja garantida por penhora, depósito ou caução suficientes.</w:t>
      </w:r>
    </w:p>
    <w:p w14:paraId="5794DC95" w14:textId="6E6F8488" w:rsidR="00205A4C" w:rsidRPr="00816B75" w:rsidRDefault="00205A4C" w:rsidP="00816B75">
      <w:pPr>
        <w:pStyle w:val="Textodenotaderodap"/>
        <w:ind w:right="-568"/>
        <w:jc w:val="both"/>
        <w:rPr>
          <w:rFonts w:ascii="Times New Roman" w:hAnsi="Times New Roman" w:cs="Times New Roman"/>
        </w:rPr>
      </w:pPr>
      <w:r w:rsidRPr="00816B75">
        <w:rPr>
          <w:rFonts w:ascii="Times New Roman" w:hAnsi="Times New Roman" w:cs="Times New Roman"/>
        </w:rPr>
        <w:t>CPC, art. 300, caput. A tutela de urgência será concedida quando houver elementos que evidenciem a probabilidade do direito e o perigo de dano ou o risco ao resultado útil do processo.</w:t>
      </w:r>
    </w:p>
  </w:footnote>
  <w:footnote w:id="19">
    <w:p w14:paraId="4F162C70" w14:textId="3F7195FE" w:rsidR="00816B75" w:rsidRPr="00816B75" w:rsidRDefault="00816B75"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 xml:space="preserve">Nesse sentido: STJ, REsp 1272827/PE, Rel. Ministro Mauro Campbell Marques, Primeira Seção, </w:t>
      </w:r>
      <w:proofErr w:type="spellStart"/>
      <w:r w:rsidRPr="00816B75">
        <w:rPr>
          <w:rFonts w:ascii="Times New Roman" w:hAnsi="Times New Roman" w:cs="Times New Roman"/>
        </w:rPr>
        <w:t>DJe</w:t>
      </w:r>
      <w:proofErr w:type="spellEnd"/>
      <w:r w:rsidRPr="00816B75">
        <w:rPr>
          <w:rFonts w:ascii="Times New Roman" w:hAnsi="Times New Roman" w:cs="Times New Roman"/>
        </w:rPr>
        <w:t xml:space="preserve"> 31.05.2013.</w:t>
      </w:r>
    </w:p>
  </w:footnote>
  <w:footnote w:id="20">
    <w:p w14:paraId="0CFD5563" w14:textId="5C20D466" w:rsidR="00816B75" w:rsidRPr="00816B75" w:rsidRDefault="00816B75"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CPC, art. 914...§ 1º Os embargos à execução serão distribuídos por dependência, autuados em apartado e instruídos com cópias das peças processuais relevantes, que poderão ser declaradas autênticas pelo próprio advogado, sob sua responsabilidade pessoal.</w:t>
      </w:r>
    </w:p>
  </w:footnote>
  <w:footnote w:id="21">
    <w:p w14:paraId="6A614302" w14:textId="58C3AFBB" w:rsidR="00816B75" w:rsidRPr="00816B75" w:rsidRDefault="00816B75"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Lei n. 6.830/80, art. 17, caput. Recebidos os embargos, o Juiz mandará intimar a Fazenda, para impugná-los no prazo de 30 (trinta) dias, designando, em seguida, audiência de instrução e julgamento.</w:t>
      </w:r>
    </w:p>
  </w:footnote>
  <w:footnote w:id="22">
    <w:p w14:paraId="3E413C1E" w14:textId="77777777" w:rsidR="00816B75" w:rsidRPr="00816B75" w:rsidRDefault="00816B75" w:rsidP="00816B75">
      <w:pPr>
        <w:pStyle w:val="Textodenotaderodap"/>
        <w:ind w:right="-568"/>
        <w:jc w:val="both"/>
        <w:rPr>
          <w:rFonts w:ascii="Times New Roman" w:hAnsi="Times New Roman" w:cs="Times New Roman"/>
        </w:rPr>
      </w:pPr>
      <w:r w:rsidRPr="00816B75">
        <w:rPr>
          <w:rStyle w:val="Refdenotaderodap"/>
          <w:rFonts w:ascii="Times New Roman" w:hAnsi="Times New Roman" w:cs="Times New Roman"/>
        </w:rPr>
        <w:footnoteRef/>
      </w:r>
      <w:r w:rsidRPr="00816B75">
        <w:rPr>
          <w:rFonts w:ascii="Times New Roman" w:hAnsi="Times New Roman" w:cs="Times New Roman"/>
        </w:rPr>
        <w:t xml:space="preserve"> </w:t>
      </w:r>
      <w:r w:rsidRPr="00816B75">
        <w:rPr>
          <w:rFonts w:ascii="Times New Roman" w:hAnsi="Times New Roman" w:cs="Times New Roman"/>
        </w:rPr>
        <w:t>CPC, art. 291. A toda causa será atribuído valor certo, ainda que não tenha conteúdo econômico imediatamente aferível.</w:t>
      </w:r>
    </w:p>
    <w:p w14:paraId="7C2E31CF" w14:textId="67AC153A" w:rsidR="00816B75" w:rsidRPr="00816B75" w:rsidRDefault="00816B75" w:rsidP="00816B75">
      <w:pPr>
        <w:pStyle w:val="Textodenotaderodap"/>
        <w:ind w:right="-568"/>
        <w:jc w:val="both"/>
        <w:rPr>
          <w:rFonts w:ascii="Times New Roman" w:hAnsi="Times New Roman" w:cs="Times New Roman"/>
        </w:rPr>
      </w:pPr>
      <w:r w:rsidRPr="00816B75">
        <w:rPr>
          <w:rFonts w:ascii="Times New Roman" w:hAnsi="Times New Roman" w:cs="Times New Roman"/>
        </w:rPr>
        <w:t xml:space="preserve">CPC, art. 292. O valor da causa constará da petição inicial ou da reconvenção e </w:t>
      </w:r>
      <w:proofErr w:type="gramStart"/>
      <w:r w:rsidRPr="00816B75">
        <w:rPr>
          <w:rFonts w:ascii="Times New Roman" w:hAnsi="Times New Roman" w:cs="Times New Roman"/>
        </w:rPr>
        <w:t>será:...</w:t>
      </w:r>
      <w:proofErr w:type="gramEnd"/>
      <w:r w:rsidRPr="00816B75">
        <w:rPr>
          <w:rFonts w:ascii="Times New Roman" w:hAnsi="Times New Roman" w:cs="Times New Roman"/>
        </w:rPr>
        <w:t xml:space="preserve"> II - na ação que tiver por objeto a existência, a validade, o cumprimento, a modificação, a resolução, a resilição ou a rescisão de ato jurídico, o valor do ato ou o de sua parte controvertida...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5FB1"/>
    <w:multiLevelType w:val="hybridMultilevel"/>
    <w:tmpl w:val="0E08A6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B3E73CD"/>
    <w:multiLevelType w:val="hybridMultilevel"/>
    <w:tmpl w:val="5BF0616A"/>
    <w:lvl w:ilvl="0" w:tplc="C596952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58749013">
    <w:abstractNumId w:val="1"/>
  </w:num>
  <w:num w:numId="2" w16cid:durableId="20417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41"/>
    <w:rsid w:val="001C0641"/>
    <w:rsid w:val="00205A4C"/>
    <w:rsid w:val="0029202C"/>
    <w:rsid w:val="00392227"/>
    <w:rsid w:val="00816B75"/>
    <w:rsid w:val="00907ABB"/>
    <w:rsid w:val="00BA675F"/>
    <w:rsid w:val="00C81B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257A"/>
  <w15:chartTrackingRefBased/>
  <w15:docId w15:val="{C9717E1D-02F4-4B07-916B-1D3D5D98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C0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C0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C064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C064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C064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C06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06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06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064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064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C064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C064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C064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C064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C064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064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064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0641"/>
    <w:rPr>
      <w:rFonts w:eastAsiaTheme="majorEastAsia" w:cstheme="majorBidi"/>
      <w:color w:val="272727" w:themeColor="text1" w:themeTint="D8"/>
    </w:rPr>
  </w:style>
  <w:style w:type="paragraph" w:styleId="Ttulo">
    <w:name w:val="Title"/>
    <w:basedOn w:val="Normal"/>
    <w:next w:val="Normal"/>
    <w:link w:val="TtuloChar"/>
    <w:uiPriority w:val="10"/>
    <w:qFormat/>
    <w:rsid w:val="001C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06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064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064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0641"/>
    <w:pPr>
      <w:spacing w:before="160"/>
      <w:jc w:val="center"/>
    </w:pPr>
    <w:rPr>
      <w:i/>
      <w:iCs/>
      <w:color w:val="404040" w:themeColor="text1" w:themeTint="BF"/>
    </w:rPr>
  </w:style>
  <w:style w:type="character" w:customStyle="1" w:styleId="CitaoChar">
    <w:name w:val="Citação Char"/>
    <w:basedOn w:val="Fontepargpadro"/>
    <w:link w:val="Citao"/>
    <w:uiPriority w:val="29"/>
    <w:rsid w:val="001C0641"/>
    <w:rPr>
      <w:i/>
      <w:iCs/>
      <w:color w:val="404040" w:themeColor="text1" w:themeTint="BF"/>
    </w:rPr>
  </w:style>
  <w:style w:type="paragraph" w:styleId="PargrafodaLista">
    <w:name w:val="List Paragraph"/>
    <w:basedOn w:val="Normal"/>
    <w:uiPriority w:val="34"/>
    <w:qFormat/>
    <w:rsid w:val="001C0641"/>
    <w:pPr>
      <w:ind w:left="720"/>
      <w:contextualSpacing/>
    </w:pPr>
  </w:style>
  <w:style w:type="character" w:styleId="nfaseIntensa">
    <w:name w:val="Intense Emphasis"/>
    <w:basedOn w:val="Fontepargpadro"/>
    <w:uiPriority w:val="21"/>
    <w:qFormat/>
    <w:rsid w:val="001C0641"/>
    <w:rPr>
      <w:i/>
      <w:iCs/>
      <w:color w:val="2F5496" w:themeColor="accent1" w:themeShade="BF"/>
    </w:rPr>
  </w:style>
  <w:style w:type="paragraph" w:styleId="CitaoIntensa">
    <w:name w:val="Intense Quote"/>
    <w:basedOn w:val="Normal"/>
    <w:next w:val="Normal"/>
    <w:link w:val="CitaoIntensaChar"/>
    <w:uiPriority w:val="30"/>
    <w:qFormat/>
    <w:rsid w:val="001C0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C0641"/>
    <w:rPr>
      <w:i/>
      <w:iCs/>
      <w:color w:val="2F5496" w:themeColor="accent1" w:themeShade="BF"/>
    </w:rPr>
  </w:style>
  <w:style w:type="character" w:styleId="RefernciaIntensa">
    <w:name w:val="Intense Reference"/>
    <w:basedOn w:val="Fontepargpadro"/>
    <w:uiPriority w:val="32"/>
    <w:qFormat/>
    <w:rsid w:val="001C0641"/>
    <w:rPr>
      <w:b/>
      <w:bCs/>
      <w:smallCaps/>
      <w:color w:val="2F5496" w:themeColor="accent1" w:themeShade="BF"/>
      <w:spacing w:val="5"/>
    </w:rPr>
  </w:style>
  <w:style w:type="paragraph" w:styleId="Textodenotaderodap">
    <w:name w:val="footnote text"/>
    <w:basedOn w:val="Normal"/>
    <w:link w:val="TextodenotaderodapChar"/>
    <w:uiPriority w:val="99"/>
    <w:unhideWhenUsed/>
    <w:rsid w:val="00BA675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A675F"/>
    <w:rPr>
      <w:sz w:val="20"/>
      <w:szCs w:val="20"/>
    </w:rPr>
  </w:style>
  <w:style w:type="character" w:styleId="Refdenotaderodap">
    <w:name w:val="footnote reference"/>
    <w:basedOn w:val="Fontepargpadro"/>
    <w:uiPriority w:val="99"/>
    <w:semiHidden/>
    <w:unhideWhenUsed/>
    <w:rsid w:val="00BA675F"/>
    <w:rPr>
      <w:vertAlign w:val="superscript"/>
    </w:rPr>
  </w:style>
  <w:style w:type="character" w:styleId="Hyperlink">
    <w:name w:val="Hyperlink"/>
    <w:basedOn w:val="Fontepargpadro"/>
    <w:uiPriority w:val="99"/>
    <w:unhideWhenUsed/>
    <w:rsid w:val="00205A4C"/>
    <w:rPr>
      <w:color w:val="0563C1" w:themeColor="hyperlink"/>
      <w:u w:val="single"/>
    </w:rPr>
  </w:style>
  <w:style w:type="character" w:styleId="MenoPendente">
    <w:name w:val="Unresolved Mention"/>
    <w:basedOn w:val="Fontepargpadro"/>
    <w:uiPriority w:val="99"/>
    <w:semiHidden/>
    <w:unhideWhenUsed/>
    <w:rsid w:val="0020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mater.mg.gov.br/portal.do?flagweb=novosite_pagina_interna&amp;id=3#:~:text=A%20Empresa%20de%20Assist%C3%AAncia%20T%C3%A9cnica,seu%20trabalho%20virou%20refer%C3%AAncia%20nacion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13A6-32E4-4A0E-B826-429E34C2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5734</Words>
  <Characters>30965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Gieseke</dc:creator>
  <cp:keywords/>
  <dc:description/>
  <cp:lastModifiedBy>Christiane Gieseke</cp:lastModifiedBy>
  <cp:revision>1</cp:revision>
  <dcterms:created xsi:type="dcterms:W3CDTF">2026-03-18T12:20:00Z</dcterms:created>
  <dcterms:modified xsi:type="dcterms:W3CDTF">2026-03-18T13:15:00Z</dcterms:modified>
</cp:coreProperties>
</file>