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5DA8" w14:textId="77777777" w:rsidR="00424DF5" w:rsidRPr="00424DF5" w:rsidRDefault="00424DF5" w:rsidP="00424DF5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24DF5">
        <w:rPr>
          <w:rFonts w:ascii="Arial Black" w:hAnsi="Arial Black" w:cs="Times New Roman"/>
        </w:rPr>
        <w:t>MODELO DE PETIÇÃO</w:t>
      </w:r>
    </w:p>
    <w:p w14:paraId="1E7CD558" w14:textId="77777777" w:rsidR="00424DF5" w:rsidRPr="00424DF5" w:rsidRDefault="00424DF5" w:rsidP="00424DF5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24DF5">
        <w:rPr>
          <w:rFonts w:ascii="Arial Black" w:hAnsi="Arial Black" w:cs="Times New Roman"/>
        </w:rPr>
        <w:t>DANO MORAL. JUIZADO ESPECIAL.</w:t>
      </w:r>
    </w:p>
    <w:p w14:paraId="3611463E" w14:textId="77777777" w:rsidR="00424DF5" w:rsidRPr="00424DF5" w:rsidRDefault="00424DF5" w:rsidP="00424DF5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24DF5">
        <w:rPr>
          <w:rFonts w:ascii="Arial Black" w:hAnsi="Arial Black" w:cs="Times New Roman"/>
        </w:rPr>
        <w:t>AÇÕES DISTINTAS COM IDENTIDADE DE PARTES E PEDIDO.</w:t>
      </w:r>
    </w:p>
    <w:p w14:paraId="4FC097FB" w14:textId="77777777" w:rsidR="00424DF5" w:rsidRPr="00424DF5" w:rsidRDefault="00424DF5" w:rsidP="00424DF5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24DF5">
        <w:rPr>
          <w:rFonts w:ascii="Arial Black" w:hAnsi="Arial Black" w:cs="Times New Roman"/>
        </w:rPr>
        <w:t>APENSAMENTO. INSTRUÇÃO ÚNICA. DECISÃO CONFLITANTE.</w:t>
      </w:r>
    </w:p>
    <w:p w14:paraId="2A9361C2" w14:textId="77777777" w:rsidR="00424DF5" w:rsidRPr="00424DF5" w:rsidRDefault="00424DF5" w:rsidP="00424DF5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424DF5">
        <w:rPr>
          <w:rFonts w:ascii="Arial Black" w:hAnsi="Arial Black" w:cs="Times New Roman"/>
        </w:rPr>
        <w:t>PETIÇÃO</w:t>
      </w:r>
    </w:p>
    <w:p w14:paraId="731A26B1" w14:textId="77777777" w:rsidR="00424DF5" w:rsidRPr="00424DF5" w:rsidRDefault="00424DF5" w:rsidP="00424DF5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424DF5">
        <w:rPr>
          <w:rFonts w:ascii="Arial Black" w:hAnsi="Arial Black" w:cs="Times New Roman"/>
        </w:rPr>
        <w:t>Rénan</w:t>
      </w:r>
      <w:proofErr w:type="spellEnd"/>
      <w:r w:rsidRPr="00424DF5">
        <w:rPr>
          <w:rFonts w:ascii="Arial Black" w:hAnsi="Arial Black" w:cs="Times New Roman"/>
        </w:rPr>
        <w:t xml:space="preserve"> </w:t>
      </w:r>
      <w:proofErr w:type="spellStart"/>
      <w:r w:rsidRPr="00424DF5">
        <w:rPr>
          <w:rFonts w:ascii="Arial Black" w:hAnsi="Arial Black" w:cs="Times New Roman"/>
        </w:rPr>
        <w:t>Kfuri</w:t>
      </w:r>
      <w:proofErr w:type="spellEnd"/>
      <w:r w:rsidRPr="00424DF5">
        <w:rPr>
          <w:rFonts w:ascii="Arial Black" w:hAnsi="Arial Black" w:cs="Times New Roman"/>
        </w:rPr>
        <w:t xml:space="preserve"> Lopes</w:t>
      </w:r>
    </w:p>
    <w:p w14:paraId="4D4B3EA0" w14:textId="777777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</w:p>
    <w:p w14:paraId="173EAC5D" w14:textId="77777777" w:rsid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do Juizado Especial Cível da Comarca de ...</w:t>
      </w:r>
    </w:p>
    <w:p w14:paraId="664ADB8B" w14:textId="45D8BCA2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Processo n° </w:t>
      </w:r>
      <w:r>
        <w:rPr>
          <w:rFonts w:ascii="Times New Roman" w:hAnsi="Times New Roman" w:cs="Times New Roman"/>
        </w:rPr>
        <w:t>...</w:t>
      </w:r>
    </w:p>
    <w:p w14:paraId="60D552FD" w14:textId="77B98C6B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Autor: </w:t>
      </w:r>
      <w:r w:rsidRPr="00424DF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</w:t>
      </w:r>
    </w:p>
    <w:p w14:paraId="3A31BDCD" w14:textId="6C49E6B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Réu: </w:t>
      </w:r>
      <w:r w:rsidRPr="00424DF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...</w:t>
      </w:r>
    </w:p>
    <w:p w14:paraId="214B2908" w14:textId="777777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- </w:t>
      </w:r>
      <w:proofErr w:type="gramStart"/>
      <w:r w:rsidRPr="00424DF5">
        <w:rPr>
          <w:rFonts w:ascii="Times New Roman" w:hAnsi="Times New Roman" w:cs="Times New Roman"/>
        </w:rPr>
        <w:t>urgente</w:t>
      </w:r>
      <w:proofErr w:type="gramEnd"/>
      <w:r w:rsidRPr="00424DF5">
        <w:rPr>
          <w:rFonts w:ascii="Times New Roman" w:hAnsi="Times New Roman" w:cs="Times New Roman"/>
        </w:rPr>
        <w:t xml:space="preserve"> -</w:t>
      </w:r>
    </w:p>
    <w:p w14:paraId="0E78D8E6" w14:textId="048B84C9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- PEDIDO DE APENSAMENTO AO PROCESSO N.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</w:t>
      </w:r>
      <w:proofErr w:type="gramStart"/>
      <w:r w:rsidRPr="00424DF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 </w:t>
      </w:r>
      <w:r w:rsidRPr="00424DF5">
        <w:rPr>
          <w:rFonts w:ascii="Times New Roman" w:hAnsi="Times New Roman" w:cs="Times New Roman"/>
        </w:rPr>
        <w:t>INSTRUÇÃO</w:t>
      </w:r>
      <w:proofErr w:type="gramEnd"/>
      <w:r w:rsidRPr="00424DF5">
        <w:rPr>
          <w:rFonts w:ascii="Times New Roman" w:hAnsi="Times New Roman" w:cs="Times New Roman"/>
        </w:rPr>
        <w:t xml:space="preserve"> ÚNICA PARA EVITAR DECISÕES CONFLITANTES -</w:t>
      </w:r>
    </w:p>
    <w:p w14:paraId="0D09F76B" w14:textId="5FADAB2B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424DF5">
        <w:rPr>
          <w:rFonts w:ascii="Times New Roman" w:hAnsi="Times New Roman" w:cs="Times New Roman"/>
        </w:rPr>
        <w:t xml:space="preserve">, réu, por seus advogados </w:t>
      </w:r>
      <w:r w:rsidRPr="00424DF5">
        <w:rPr>
          <w:rFonts w:ascii="Times New Roman" w:hAnsi="Times New Roman" w:cs="Times New Roman"/>
          <w:i/>
          <w:iCs/>
        </w:rPr>
        <w:t>in fine</w:t>
      </w:r>
      <w:r w:rsidRPr="00424DF5">
        <w:rPr>
          <w:rFonts w:ascii="Times New Roman" w:hAnsi="Times New Roman" w:cs="Times New Roman"/>
        </w:rPr>
        <w:t xml:space="preserve"> assinados, nos autos epigrafados da “</w:t>
      </w:r>
      <w:r w:rsidRPr="00424DF5">
        <w:rPr>
          <w:rFonts w:ascii="Times New Roman" w:hAnsi="Times New Roman" w:cs="Times New Roman"/>
          <w:i/>
          <w:iCs/>
        </w:rPr>
        <w:t>Ação Cível de Reparação por Danos Morais</w:t>
      </w:r>
      <w:r w:rsidRPr="00424DF5">
        <w:rPr>
          <w:rFonts w:ascii="Times New Roman" w:hAnsi="Times New Roman" w:cs="Times New Roman"/>
        </w:rPr>
        <w:t xml:space="preserve">”, promovida por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autor, vem, respeitosamente, requerer o RECONHECIMENTO DA CONEXÃO ENTRE AÇÕES [CPC, </w:t>
      </w:r>
      <w:proofErr w:type="spellStart"/>
      <w:r w:rsidRPr="00424DF5">
        <w:rPr>
          <w:rFonts w:ascii="Times New Roman" w:hAnsi="Times New Roman" w:cs="Times New Roman"/>
        </w:rPr>
        <w:t>arts</w:t>
      </w:r>
      <w:proofErr w:type="spellEnd"/>
      <w:r w:rsidRPr="00424DF5">
        <w:rPr>
          <w:rFonts w:ascii="Times New Roman" w:hAnsi="Times New Roman" w:cs="Times New Roman"/>
        </w:rPr>
        <w:t xml:space="preserve">. 55 e 58], pelas razões de fato e de direito adiante articuladas:  </w:t>
      </w:r>
    </w:p>
    <w:p w14:paraId="42856B13" w14:textId="45279089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 xml:space="preserve">I- </w:t>
      </w:r>
      <w:r w:rsidRPr="00424DF5">
        <w:rPr>
          <w:rFonts w:ascii="Times New Roman" w:hAnsi="Times New Roman" w:cs="Times New Roman"/>
          <w:b/>
          <w:bCs/>
        </w:rPr>
        <w:t>CONTEXTUALIZANDO A UNIDADE FÁTICA E IDENTIDADE SUBJETIVA ENTRE AS DEMANDAS</w:t>
      </w:r>
    </w:p>
    <w:p w14:paraId="50E6FBC7" w14:textId="256CE688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[ora réu] 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são irmãos. Em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o réu realizou em favor do autor transferência via pix no valor de R$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], a título de empréstimo [doc.</w:t>
      </w:r>
      <w:r>
        <w:rPr>
          <w:rFonts w:ascii="Times New Roman" w:hAnsi="Times New Roman" w:cs="Times New Roman"/>
        </w:rPr>
        <w:t xml:space="preserve"> n. ...</w:t>
      </w:r>
      <w:r w:rsidRPr="00424DF5">
        <w:rPr>
          <w:rFonts w:ascii="Times New Roman" w:hAnsi="Times New Roman" w:cs="Times New Roman"/>
        </w:rPr>
        <w:t xml:space="preserve">]. </w:t>
      </w:r>
    </w:p>
    <w:p w14:paraId="20881BBE" w14:textId="7CD5BB45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No dia seguinte,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, formalizaram “</w:t>
      </w:r>
      <w:r w:rsidRPr="00424DF5">
        <w:rPr>
          <w:rFonts w:ascii="Times New Roman" w:hAnsi="Times New Roman" w:cs="Times New Roman"/>
          <w:i/>
          <w:iCs/>
        </w:rPr>
        <w:t>Termo de Empréstimo</w:t>
      </w:r>
      <w:r w:rsidRPr="00424DF5">
        <w:rPr>
          <w:rFonts w:ascii="Times New Roman" w:hAnsi="Times New Roman" w:cs="Times New Roman"/>
        </w:rPr>
        <w:t>”, acordando os seguintes termos (i) pagar ao réu/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a quantia mensal de R$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] a título de compensação pelo empréstimo, nos meses de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[cláusula 2ª]; e (</w:t>
      </w:r>
      <w:proofErr w:type="spellStart"/>
      <w:r w:rsidRPr="00424DF5">
        <w:rPr>
          <w:rFonts w:ascii="Times New Roman" w:hAnsi="Times New Roman" w:cs="Times New Roman"/>
        </w:rPr>
        <w:t>ii</w:t>
      </w:r>
      <w:proofErr w:type="spellEnd"/>
      <w:r w:rsidRPr="00424DF5">
        <w:rPr>
          <w:rFonts w:ascii="Times New Roman" w:hAnsi="Times New Roman" w:cs="Times New Roman"/>
        </w:rPr>
        <w:t xml:space="preserve">) restituir integralmente o capital emprestado, no valor de R$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até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[cláusula 3</w:t>
      </w:r>
      <w:proofErr w:type="gramStart"/>
      <w:r w:rsidRPr="00424DF5">
        <w:rPr>
          <w:rFonts w:ascii="Times New Roman" w:hAnsi="Times New Roman" w:cs="Times New Roman"/>
        </w:rPr>
        <w:t>ª]--</w:t>
      </w:r>
      <w:proofErr w:type="gramEnd"/>
      <w:r w:rsidRPr="00424DF5">
        <w:rPr>
          <w:rFonts w:ascii="Times New Roman" w:hAnsi="Times New Roman" w:cs="Times New Roman"/>
        </w:rPr>
        <w:t>doc.</w:t>
      </w:r>
      <w:r>
        <w:rPr>
          <w:rFonts w:ascii="Times New Roman" w:hAnsi="Times New Roman" w:cs="Times New Roman"/>
        </w:rPr>
        <w:t xml:space="preserve"> n. ...</w:t>
      </w:r>
      <w:r w:rsidRPr="00424DF5">
        <w:rPr>
          <w:rFonts w:ascii="Times New Roman" w:hAnsi="Times New Roman" w:cs="Times New Roman"/>
        </w:rPr>
        <w:t xml:space="preserve"> </w:t>
      </w:r>
    </w:p>
    <w:p w14:paraId="42D07F02" w14:textId="31D5576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O AQUI autor realizou o pagamento apenas de três parcelas da compensação pactuada [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] de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no valor de R$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], permanecendo inadimplente, até a presente data, quanto ao saldo devedor de R$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], correspondendo à última parcela da compensação e a integralidade do capital emprestado.</w:t>
      </w:r>
    </w:p>
    <w:p w14:paraId="047D4E73" w14:textId="7617BED0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Em razão do inadimplemento,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buscou, por diversas oportunidades, solucionar amigavelmente, contudo não obteve êxito. Como última tentativa, foi ao encontro pessoal da gráfica de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/ora autor, com o único propósito de dialogar acerca da dívida já vencida. </w:t>
      </w:r>
    </w:p>
    <w:p w14:paraId="059BC6C5" w14:textId="77777777" w:rsid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Bem por isso, o AQUI réu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distribuiu em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perante esse d. Juízo do Juizado Especial de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“</w:t>
      </w:r>
      <w:r w:rsidRPr="00424DF5">
        <w:rPr>
          <w:rFonts w:ascii="Times New Roman" w:hAnsi="Times New Roman" w:cs="Times New Roman"/>
          <w:i/>
          <w:iCs/>
        </w:rPr>
        <w:t>Ação de Cobrança C.C. Dano Moral</w:t>
      </w:r>
      <w:r w:rsidRPr="00424DF5">
        <w:rPr>
          <w:rFonts w:ascii="Times New Roman" w:hAnsi="Times New Roman" w:cs="Times New Roman"/>
        </w:rPr>
        <w:t xml:space="preserve">”, cadastrada sob n.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contra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, AQUI AUTOR, postulando:</w:t>
      </w:r>
    </w:p>
    <w:p w14:paraId="39D524A7" w14:textId="2EB39392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lastRenderedPageBreak/>
        <w:t xml:space="preserve">(i) a restituição do valor de R$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decorrente do contrato particular de empréstimo firmado entre as partes; e </w:t>
      </w:r>
    </w:p>
    <w:p w14:paraId="40EBF99A" w14:textId="08858066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(</w:t>
      </w:r>
      <w:proofErr w:type="spellStart"/>
      <w:r w:rsidRPr="00424DF5">
        <w:rPr>
          <w:rFonts w:ascii="Times New Roman" w:hAnsi="Times New Roman" w:cs="Times New Roman"/>
        </w:rPr>
        <w:t>ii</w:t>
      </w:r>
      <w:proofErr w:type="spellEnd"/>
      <w:r w:rsidRPr="00424DF5">
        <w:rPr>
          <w:rFonts w:ascii="Times New Roman" w:hAnsi="Times New Roman" w:cs="Times New Roman"/>
        </w:rPr>
        <w:t xml:space="preserve">) a condenação do autor ao pagamento de indenização por danos morais em razão da conduta desproporcional e agressiva durante a ida do réu ao estabelecimento comercial de propriedade de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n. ...</w:t>
      </w:r>
      <w:r w:rsidRPr="00424DF5">
        <w:rPr>
          <w:rFonts w:ascii="Times New Roman" w:hAnsi="Times New Roman" w:cs="Times New Roman"/>
        </w:rPr>
        <w:t>].</w:t>
      </w:r>
    </w:p>
    <w:p w14:paraId="444DA182" w14:textId="559767F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Posteriormente, a PRESENTE ação foi distribuída em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, mais de três meses após o ajuizamento da primeira ação, envolvendo as mesmas partes e mesmo fatos jurídicos.</w:t>
      </w:r>
    </w:p>
    <w:p w14:paraId="0A977351" w14:textId="5A78C91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Identidade dos fatos: a um, na presente ação, o autor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disse que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compareceu no seu estabelecimento comercial e lhe chamou de “</w:t>
      </w:r>
      <w:r w:rsidRPr="00424DF5">
        <w:rPr>
          <w:rFonts w:ascii="Times New Roman" w:hAnsi="Times New Roman" w:cs="Times New Roman"/>
          <w:i/>
          <w:iCs/>
        </w:rPr>
        <w:t>MAL PAGADOR</w:t>
      </w:r>
      <w:r w:rsidRPr="00424DF5">
        <w:rPr>
          <w:rFonts w:ascii="Times New Roman" w:hAnsi="Times New Roman" w:cs="Times New Roman"/>
        </w:rPr>
        <w:t>” e “</w:t>
      </w:r>
      <w:r w:rsidRPr="00424DF5">
        <w:rPr>
          <w:rFonts w:ascii="Times New Roman" w:hAnsi="Times New Roman" w:cs="Times New Roman"/>
          <w:i/>
          <w:iCs/>
        </w:rPr>
        <w:t>CALOTEIRO</w:t>
      </w:r>
      <w:r w:rsidRPr="00424DF5">
        <w:rPr>
          <w:rFonts w:ascii="Times New Roman" w:hAnsi="Times New Roman" w:cs="Times New Roman"/>
        </w:rPr>
        <w:t>” em virtude do seu [do aqui autor] não ter pago um empréstimo para o credor [aqui réu]; por isso, reivindica, por isso, reparação por “</w:t>
      </w:r>
      <w:r w:rsidRPr="00424DF5">
        <w:rPr>
          <w:rFonts w:ascii="Times New Roman" w:hAnsi="Times New Roman" w:cs="Times New Roman"/>
          <w:i/>
          <w:iCs/>
        </w:rPr>
        <w:t>dano moral</w:t>
      </w:r>
      <w:r w:rsidRPr="00424DF5">
        <w:rPr>
          <w:rFonts w:ascii="Times New Roman" w:hAnsi="Times New Roman" w:cs="Times New Roman"/>
        </w:rPr>
        <w:t>”;</w:t>
      </w:r>
    </w:p>
    <w:p w14:paraId="6F2FB2BB" w14:textId="2FA87C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a dois, na outra ação de n.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o aqui réu, lá autor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, disse que compareceu no estabelecimento comercial do aqui autor com o intuito de dialogar sobre a forma de pagamento do MESMO débito do empréstimo vencido para cobrar-lhe do confessado valor devido em virtude do mesmo empréstimo realçado na peça de ingresso. E na ocasião o aqui autor retirou o aqui réu do local de forma violenta, humilhante e vexatória na presença de terceiros, expondo-lhe a situação de constrangimento público. Também por essa circunstância, busca judicialmente reparação por “</w:t>
      </w:r>
      <w:r w:rsidRPr="00424DF5">
        <w:rPr>
          <w:rFonts w:ascii="Times New Roman" w:hAnsi="Times New Roman" w:cs="Times New Roman"/>
          <w:i/>
          <w:iCs/>
        </w:rPr>
        <w:t>dano moral</w:t>
      </w:r>
      <w:r w:rsidRPr="00424DF5">
        <w:rPr>
          <w:rFonts w:ascii="Times New Roman" w:hAnsi="Times New Roman" w:cs="Times New Roman"/>
        </w:rPr>
        <w:t>”.</w:t>
      </w:r>
    </w:p>
    <w:p w14:paraId="19C609DF" w14:textId="5EC7FF1E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 xml:space="preserve">II- O NECESSÁRIO RECONHECIMENTO DA CONEXÃO ENTRE AS AÇÕES IDENTIDADE DAS PARTES E UNICIDADE DA CAUSA DE PEDIR FÁTICA </w:t>
      </w:r>
    </w:p>
    <w:p w14:paraId="201832FB" w14:textId="39931464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A leitura conjunta das petições iniciais revela de plano que ambas os processos decorrem do mesmo núcleo fático.</w:t>
      </w:r>
    </w:p>
    <w:p w14:paraId="54026260" w14:textId="5A8208C8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Portanto, NÃO HÁ dois fatos jurídicos distintos e autônomos, mas narrativas contrapostas acerca de um único episódio, consistente na ocasião em que o réu compareceu ao estabelecimento comercial do autor com o objetivo de reaver o valor emprestado.</w:t>
      </w:r>
    </w:p>
    <w:p w14:paraId="70210CB5" w14:textId="6091E100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Sobre o tema, o Código de Processo Civil dispõe:</w:t>
      </w:r>
    </w:p>
    <w:p w14:paraId="3EF1707E" w14:textId="777777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424DF5">
        <w:rPr>
          <w:rFonts w:ascii="Times New Roman" w:hAnsi="Times New Roman" w:cs="Times New Roman"/>
          <w:i/>
          <w:iCs/>
        </w:rPr>
        <w:t>CPC, art. 55. Reputam-se conexas 2 (duas) ou mais ações quando lhes for comum o pedido ou a causa de pedir.</w:t>
      </w:r>
    </w:p>
    <w:p w14:paraId="66AE37B4" w14:textId="5771A766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No caso </w:t>
      </w:r>
      <w:r w:rsidRPr="00424DF5">
        <w:rPr>
          <w:rFonts w:ascii="Times New Roman" w:hAnsi="Times New Roman" w:cs="Times New Roman"/>
          <w:i/>
          <w:iCs/>
        </w:rPr>
        <w:t>sub judice</w:t>
      </w:r>
      <w:r w:rsidRPr="00424DF5">
        <w:rPr>
          <w:rFonts w:ascii="Times New Roman" w:hAnsi="Times New Roman" w:cs="Times New Roman"/>
        </w:rPr>
        <w:t>, estão presentes os dois primeiros requisitos legais para o reconhecimento da continência, quais sejam:</w:t>
      </w:r>
    </w:p>
    <w:p w14:paraId="2DF1FDAB" w14:textId="3E2FCB32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a) identidade subjetiva, pois as mesmas partes figuram em ambas as demandas, apenas com inversão das posições processuais; </w:t>
      </w:r>
    </w:p>
    <w:p w14:paraId="5A4B1A94" w14:textId="31BAE8BF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b) identidade da causa de pedir fática, uma vez que ambas as ações têm origem no mesmo conjunto de acontecimentos, consistente na cobrança da dívida de R$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] e nas condutas que as partes afirmam terem ocorrido durante esse episódio, das quais decorrem os respectivos pedidos de indenização por danos morais.</w:t>
      </w:r>
    </w:p>
    <w:p w14:paraId="0E47744A" w14:textId="710A359F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lastRenderedPageBreak/>
        <w:t xml:space="preserve">O pedido formulado por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nos autos do processo n.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além da reparação buscada por dano moral TAMBÉM cobra o valor devido pelo empréstimo concedido a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---aqui está o liame que evidencia a conexão ---, ou seja, essa demanda ajuizada anteriormente decorre do mesmo contexto fático que fundamenta o pedido indenizatório deduzido neste processo.</w:t>
      </w:r>
    </w:p>
    <w:p w14:paraId="092A753C" w14:textId="2FB81830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Por consequência LEGAL, o julgamento dessa demanda exige, de forma necessária, o exame integral da dinâmica dos acontecimentos e da conduta atribuída a ambas as partes durante o episódio de cobrança, abrangendo o contexto fático que também fundamenta o pedido indenizatório formulado na presente ação.</w:t>
      </w:r>
    </w:p>
    <w:p w14:paraId="20A7F74F" w14:textId="31F9E6D9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Ademais, merece especial destaque o fato de que o próprio autor, ao aditar a petição inicial, reconheceu expressamente a existência da ação anteriormente ajuizada, nos seguintes termos:</w:t>
      </w:r>
    </w:p>
    <w:p w14:paraId="66C756C8" w14:textId="0C09E55D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"</w:t>
      </w:r>
      <w:r w:rsidRPr="00424DF5">
        <w:rPr>
          <w:rFonts w:ascii="Times New Roman" w:hAnsi="Times New Roman" w:cs="Times New Roman"/>
          <w:i/>
          <w:iCs/>
        </w:rPr>
        <w:t xml:space="preserve">O Querelante esclarece que, embora tramite neste mesmo juízo, o processo de nº </w:t>
      </w:r>
      <w:r w:rsidRPr="00424DF5">
        <w:rPr>
          <w:rFonts w:ascii="Times New Roman" w:hAnsi="Times New Roman" w:cs="Times New Roman"/>
          <w:i/>
          <w:iCs/>
        </w:rPr>
        <w:t>...</w:t>
      </w:r>
      <w:r w:rsidRPr="00424DF5">
        <w:rPr>
          <w:rFonts w:ascii="Times New Roman" w:hAnsi="Times New Roman" w:cs="Times New Roman"/>
          <w:i/>
          <w:iCs/>
        </w:rPr>
        <w:t>, envolvendo as mesmas partes, tratam-se de temas distintos. Naqueles autos, discute-se a dívida entre as partes, mas nos presentes autos, trata-se da FORMA COM QUE HOUVE A COBRANÇA, cujo modo empregado pelo Querelado excedeu seu direito à cobrança e à liberdade de expressão, configurando, pois, o crime de DIFAMAÇÃO</w:t>
      </w:r>
      <w:r w:rsidRPr="00424DF5">
        <w:rPr>
          <w:rFonts w:ascii="Times New Roman" w:hAnsi="Times New Roman" w:cs="Times New Roman"/>
        </w:rPr>
        <w:t xml:space="preserve">." [Vide evento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]</w:t>
      </w:r>
    </w:p>
    <w:p w14:paraId="3103E339" w14:textId="6C51AA58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Esse argumento reforça sua ocorrência!</w:t>
      </w:r>
      <w:r>
        <w:rPr>
          <w:rFonts w:ascii="Times New Roman" w:hAnsi="Times New Roman" w:cs="Times New Roman"/>
        </w:rPr>
        <w:t xml:space="preserve"> </w:t>
      </w:r>
      <w:r w:rsidRPr="00424DF5">
        <w:rPr>
          <w:rFonts w:ascii="Times New Roman" w:hAnsi="Times New Roman" w:cs="Times New Roman"/>
        </w:rPr>
        <w:t>O próprio autor reconhece que a suposta ofensa surgiu durante a cobrança da dívida discutida no processo anteriormente distribuído, circunstância que confirma a origem comum das duas demandas.</w:t>
      </w:r>
    </w:p>
    <w:p w14:paraId="528C47C3" w14:textId="5822BDAC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Em trecho constante da exordial, o autor narra que “</w:t>
      </w:r>
      <w:r w:rsidRPr="00424DF5">
        <w:rPr>
          <w:rFonts w:ascii="Times New Roman" w:hAnsi="Times New Roman" w:cs="Times New Roman"/>
          <w:i/>
          <w:iCs/>
        </w:rPr>
        <w:t xml:space="preserve">O REQUERENTE, em </w:t>
      </w:r>
      <w:r>
        <w:rPr>
          <w:rFonts w:ascii="Times New Roman" w:hAnsi="Times New Roman" w:cs="Times New Roman"/>
          <w:i/>
          <w:iCs/>
        </w:rPr>
        <w:t>...</w:t>
      </w:r>
      <w:r w:rsidRPr="00424DF5">
        <w:rPr>
          <w:rFonts w:ascii="Times New Roman" w:hAnsi="Times New Roman" w:cs="Times New Roman"/>
          <w:i/>
          <w:iCs/>
        </w:rPr>
        <w:t xml:space="preserve">, firmou contrato com o REQUERIDO, seu irmão, a respeito de um empréstimo no valor de R$ </w:t>
      </w:r>
      <w:r>
        <w:rPr>
          <w:rFonts w:ascii="Times New Roman" w:hAnsi="Times New Roman" w:cs="Times New Roman"/>
          <w:i/>
          <w:iCs/>
        </w:rPr>
        <w:t>...</w:t>
      </w:r>
      <w:r w:rsidRPr="00424DF5">
        <w:rPr>
          <w:rFonts w:ascii="Times New Roman" w:hAnsi="Times New Roman" w:cs="Times New Roman"/>
          <w:i/>
          <w:iCs/>
        </w:rPr>
        <w:t xml:space="preserve"> (cinco mil reais), cujas prestações findariam em </w:t>
      </w:r>
      <w:r>
        <w:rPr>
          <w:rFonts w:ascii="Times New Roman" w:hAnsi="Times New Roman" w:cs="Times New Roman"/>
          <w:i/>
          <w:iCs/>
        </w:rPr>
        <w:t>..</w:t>
      </w:r>
      <w:r w:rsidRPr="00424DF5">
        <w:rPr>
          <w:rFonts w:ascii="Times New Roman" w:hAnsi="Times New Roman" w:cs="Times New Roman"/>
          <w:i/>
          <w:iCs/>
        </w:rPr>
        <w:t>. Todavia, o REQUERENTE, por diversos fatores, não conseguiu adimplir o contrato completamente, no prazo acordado</w:t>
      </w:r>
      <w:r w:rsidRPr="00424DF5">
        <w:rPr>
          <w:rFonts w:ascii="Times New Roman" w:hAnsi="Times New Roman" w:cs="Times New Roman"/>
        </w:rPr>
        <w:t xml:space="preserve">” [vide Evento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].</w:t>
      </w:r>
    </w:p>
    <w:p w14:paraId="1017BFFE" w14:textId="43902B01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Com efeito, a análise da alegação de abuso na cobrança exige, necessariamente, a reconstrução do mesmo contexto fático já submetido à julgamento no processo mais antigo promovido por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, incluindo a existência da dívida, a legitimidade da cobrança e a conduta atribuída às partes durante esse episódio.</w:t>
      </w:r>
    </w:p>
    <w:p w14:paraId="315CA39D" w14:textId="0CCEADAB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Em outras palavras, ambos os processos possuem origem no mesmo acontecimento histórico e apenas apresentam versões opostas acerca dos fatos ocorridos. </w:t>
      </w:r>
    </w:p>
    <w:p w14:paraId="1DC16031" w14:textId="1536673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No que concerne ao pedido de restituição do valor de R$</w:t>
      </w:r>
      <w:r>
        <w:rPr>
          <w:rFonts w:ascii="Times New Roman" w:hAnsi="Times New Roman" w:cs="Times New Roman"/>
        </w:rPr>
        <w:t xml:space="preserve"> ...</w:t>
      </w:r>
      <w:r w:rsidRPr="00424DF5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>], o eventual reconhecimento da continência, não acarreta qualquer restrição ao exercício do direito de defesa do autor, ou seja, não há cerceamento de defesa.</w:t>
      </w:r>
    </w:p>
    <w:p w14:paraId="2DB57D72" w14:textId="6321CBB1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Ao contrário, a reunião das demandas fortalece as garantias processuais das partes, pois permite a instrução e o julgamento conjunto de toda a matéria fática comum, por um único juízo e com base no mesmo conjunto probatório.</w:t>
      </w:r>
    </w:p>
    <w:p w14:paraId="09751015" w14:textId="08D68A15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Não obstante, a existência da dívida já conta com reconhecimento por parte de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razão pela qual a controvérsia relevante entre as partes está concentrada na apuração da eventual ocorrência de dano moral decorrente da forma como ocorreu a cobrança, matéria que receberá </w:t>
      </w:r>
      <w:r w:rsidRPr="00424DF5">
        <w:rPr>
          <w:rFonts w:ascii="Times New Roman" w:hAnsi="Times New Roman" w:cs="Times New Roman"/>
        </w:rPr>
        <w:lastRenderedPageBreak/>
        <w:t>apreciação integral nos autos reunidos perante o juízo prevento, com plena observância do contraditório e da ampla defesa em favor de ambos os litigantes.</w:t>
      </w:r>
    </w:p>
    <w:p w14:paraId="15716F16" w14:textId="777777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>A Importância da Tramitação em Apenso e da Instrução Única [CPC, art. 55, § 1º]</w:t>
      </w:r>
    </w:p>
    <w:p w14:paraId="35139F8B" w14:textId="297BF54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A tramitação conjunta de processos que preenchem os requisitos de conexão previstos no art. 55 do Código de Processo Civil é medida imperativa para a adequada prestação jurisdicional. Essa necessidade torna-se ainda mais evidente quando partes contendoras figuram em polos opostos de ações distintas, em que cada qual busca indenização por danos morais decorrentes do mesmíssimo fato jurídico.</w:t>
      </w:r>
    </w:p>
    <w:p w14:paraId="047F130E" w14:textId="777777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>A Conexão por Identidade de Causa de Pedir Remota</w:t>
      </w:r>
    </w:p>
    <w:p w14:paraId="1A0AB417" w14:textId="137CD692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O art. 55 do CPC estabelece que dão ensejo à conexão duas ou mais ações quando lhes for comum o pedido ou a causa de pedir. No cenário sub examine em que duas partes propõem ações indenizatórias recíprocas em juízos ou feitos distintos, há identidade absoluta da causa de pedir remota o fato gerador do suposto dano. Ambas as demandas orbitam em torno do mesmo acontecimento fenomênico. Portanto, a fragmentação da análise desse fato violaria a lógica da própria ciência processual.</w:t>
      </w:r>
    </w:p>
    <w:p w14:paraId="27AB8C15" w14:textId="777777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>Prevenção de Decisões Contraditórias e a Segurança Jurídica</w:t>
      </w:r>
    </w:p>
    <w:p w14:paraId="7B29BE2B" w14:textId="3740609A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O principal escopo do instituto da conexão é a harmonização dos julgados. Permitir que processos idênticos quanto ao contexto fático tramitem isoladamente cria o risco intolerável de decisões diametralmente opostas.</w:t>
      </w:r>
    </w:p>
    <w:p w14:paraId="0B716ED6" w14:textId="3BC6CB50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  <w:i/>
          <w:iCs/>
        </w:rPr>
        <w:t xml:space="preserve">Ad </w:t>
      </w:r>
      <w:proofErr w:type="spellStart"/>
      <w:r w:rsidRPr="00424DF5">
        <w:rPr>
          <w:rFonts w:ascii="Times New Roman" w:hAnsi="Times New Roman" w:cs="Times New Roman"/>
          <w:i/>
          <w:iCs/>
        </w:rPr>
        <w:t>exemplificandum</w:t>
      </w:r>
      <w:proofErr w:type="spellEnd"/>
      <w:r w:rsidRPr="00424DF5">
        <w:rPr>
          <w:rFonts w:ascii="Times New Roman" w:hAnsi="Times New Roman" w:cs="Times New Roman"/>
        </w:rPr>
        <w:t>, em uma situação de agressões verbais mútuas ou colisão de trânsito, por exemplo, um juiz poderia julgar procedente o dano moral para a Parte A, enquanto outro magistrado, em feito distinto, consideraria a Parte B como a única vítima. Essa contradição afronta diretamente o princípio da segurança jurídica, fragiliza a credibilidade do Poder Judiciário e gera perplexidade nas partes e na sociedade.</w:t>
      </w:r>
    </w:p>
    <w:p w14:paraId="19B5BAEC" w14:textId="77777777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>A Instrução Única como Garantia da Busca pela Verdade Real</w:t>
      </w:r>
    </w:p>
    <w:p w14:paraId="6BD0A588" w14:textId="54728DF5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A justificativa para o pleito de instrução única reside na indissociabilidade da prova. Sendo o fato gerador exatamente o mesmo, as testemunhas a serem ouvidas, os depoimentos pessoais a serem colhidos e as provas documentais a serem valoradas são idênticos para ambos os feitos.</w:t>
      </w:r>
    </w:p>
    <w:p w14:paraId="51C1204C" w14:textId="49BCDE4C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Por fim, o apensamento e a instrução unificada consagram o princípio da economia processual [art. 5º, LXXVIII, da CF/88 e artigo 4º do CPC]. O aproveitamento dos atos instrutórios reduz o volume de audiências, otimiza a pauta do juízo, unifica os prazos e acelera a entrega da prestação jurisdicional, solucionando o litígio global entre as partes em um único ato sentencial ou em sentenças simultâneas.</w:t>
      </w:r>
    </w:p>
    <w:p w14:paraId="7900F4AC" w14:textId="6DA8F1D5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Conclui-se, portanto, que o julgamento conjunto e a instrução unificada de ambos os pedidos de reparação por dano moral não são meras faculdades procedimentais. Trata-se de uma imposição legal e lógica para salvaguardar a coerência do ordenamento jurídico, assegurar a igualdade de tratamento entre os litigantes e garantir que a verdade dos fatos seja apurada de maneira justa e unívoca.</w:t>
      </w:r>
    </w:p>
    <w:p w14:paraId="34B76E5C" w14:textId="05526B9F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lastRenderedPageBreak/>
        <w:t xml:space="preserve">A manutenção de dois processos autônomos e paralelos, ambos relacionados ao mesmo episódio de cobrança gera risco concreto de decisões inconciliáveis. </w:t>
      </w:r>
    </w:p>
    <w:p w14:paraId="486585B4" w14:textId="45F7745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Insista-se, a reunião dos processos preserva a coerência do sistema processual, promove a segurança jurídica, assegura a isonomia entre as partes e contribui para a efetividade da prestação jurisdicional, mediante a concentração, perante um único andamento processual, de toda a atividade probatória relacionada ao mesmo núcleo fático.</w:t>
      </w:r>
    </w:p>
    <w:p w14:paraId="68CE3135" w14:textId="45AF7ADF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 xml:space="preserve">Pedido de Citação do Autor Na Audiência de Conciliação de </w:t>
      </w:r>
      <w:r>
        <w:rPr>
          <w:rFonts w:ascii="Times New Roman" w:hAnsi="Times New Roman" w:cs="Times New Roman"/>
          <w:b/>
          <w:bCs/>
        </w:rPr>
        <w:t>...</w:t>
      </w:r>
    </w:p>
    <w:p w14:paraId="49429C4A" w14:textId="780989E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Considerando que ambas as partes contendoras comparecerão obrigatoriamente ao ato solene já agendado, e com vistas a atender aos princípios norteadores dos Juizados Especiais [art. 2º da Lei nº 9.099/95] — em especial a celeridade, simplicidade e economia processual —, mostra-se perfeitamente cabível a otimização dos atos processuais.</w:t>
      </w:r>
    </w:p>
    <w:p w14:paraId="7FC67F6C" w14:textId="4A30FD40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Desse modo, para evitar a expedição de mandados ou cartas de citação infrutíferas, bem como para viabilizar a imediata marcha processual da ação apensada, requer-se a citação e intimação da parte ora Autora em relação à ação conexa, Processo n.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na própria assentada da audiência próxima agendada nestes autos para o dia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às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 horas.</w:t>
      </w:r>
    </w:p>
    <w:p w14:paraId="6663060F" w14:textId="73208E56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A medida garante que, em um único ato presencial/virtual, ambas as demandas fiquem saneadas quanto à </w:t>
      </w:r>
      <w:proofErr w:type="spellStart"/>
      <w:r w:rsidRPr="00424DF5">
        <w:rPr>
          <w:rFonts w:ascii="Times New Roman" w:hAnsi="Times New Roman" w:cs="Times New Roman"/>
        </w:rPr>
        <w:t>angularização</w:t>
      </w:r>
      <w:proofErr w:type="spellEnd"/>
      <w:r w:rsidRPr="00424DF5">
        <w:rPr>
          <w:rFonts w:ascii="Times New Roman" w:hAnsi="Times New Roman" w:cs="Times New Roman"/>
        </w:rPr>
        <w:t xml:space="preserve"> processual, permitindo a tentativa de conciliação integral do litígio que envolve as partes.</w:t>
      </w:r>
    </w:p>
    <w:p w14:paraId="7FEC4B2E" w14:textId="2BAB1001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424DF5">
        <w:rPr>
          <w:rFonts w:ascii="Times New Roman" w:hAnsi="Times New Roman" w:cs="Times New Roman"/>
          <w:b/>
          <w:bCs/>
        </w:rPr>
        <w:t>III-</w:t>
      </w:r>
      <w:r w:rsidRPr="00424DF5">
        <w:rPr>
          <w:rFonts w:ascii="Times New Roman" w:hAnsi="Times New Roman" w:cs="Times New Roman"/>
          <w:b/>
          <w:bCs/>
        </w:rPr>
        <w:t xml:space="preserve"> </w:t>
      </w:r>
      <w:r w:rsidRPr="00424DF5">
        <w:rPr>
          <w:rFonts w:ascii="Times New Roman" w:hAnsi="Times New Roman" w:cs="Times New Roman"/>
          <w:b/>
          <w:bCs/>
        </w:rPr>
        <w:t>PEDIDOS</w:t>
      </w:r>
    </w:p>
    <w:p w14:paraId="3F7DAA71" w14:textId="5C91D2F9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424DF5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424DF5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424DF5">
        <w:rPr>
          <w:rFonts w:ascii="Times New Roman" w:hAnsi="Times New Roman" w:cs="Times New Roman"/>
        </w:rPr>
        <w:t xml:space="preserve">, o demandado requer: </w:t>
      </w:r>
    </w:p>
    <w:p w14:paraId="5461DB14" w14:textId="5362708E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 xml:space="preserve">seja RECONHECIDA A CONEXÃO entre a presente demanda e o processo n. </w:t>
      </w:r>
      <w:r>
        <w:rPr>
          <w:rFonts w:ascii="Times New Roman" w:hAnsi="Times New Roman" w:cs="Times New Roman"/>
        </w:rPr>
        <w:t>...</w:t>
      </w:r>
      <w:r w:rsidRPr="00424DF5">
        <w:rPr>
          <w:rFonts w:ascii="Times New Roman" w:hAnsi="Times New Roman" w:cs="Times New Roman"/>
        </w:rPr>
        <w:t xml:space="preserve">, nos termos dos </w:t>
      </w:r>
      <w:proofErr w:type="spellStart"/>
      <w:r w:rsidRPr="00424DF5">
        <w:rPr>
          <w:rFonts w:ascii="Times New Roman" w:hAnsi="Times New Roman" w:cs="Times New Roman"/>
        </w:rPr>
        <w:t>arts</w:t>
      </w:r>
      <w:proofErr w:type="spellEnd"/>
      <w:r w:rsidRPr="00424DF5">
        <w:rPr>
          <w:rFonts w:ascii="Times New Roman" w:hAnsi="Times New Roman" w:cs="Times New Roman"/>
        </w:rPr>
        <w:t xml:space="preserve">. 55 e 58 do CPC, tratando-se de matéria de ordem pública, cognoscível de ofício em qualquer tempo e grau de jurisdição, a teor do art. 337, § 5º, c/c art. 55, § 1º, ambos do CPC, independentemente de arguição das partes; </w:t>
      </w:r>
    </w:p>
    <w:p w14:paraId="491E840D" w14:textId="695C4293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e vida de consequência,</w:t>
      </w:r>
    </w:p>
    <w:p w14:paraId="114D824B" w14:textId="38E72479" w:rsidR="00424DF5" w:rsidRPr="00424DF5" w:rsidRDefault="00424DF5" w:rsidP="00424DF5">
      <w:pPr>
        <w:ind w:right="-568"/>
        <w:jc w:val="both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seja determinada a reunião e o apensamento dos feitos perante esse douto juízo, mantendo-se o curso regular, com instrução única e julgamento conjunto, evitando-se decisões conflitantes.</w:t>
      </w:r>
    </w:p>
    <w:p w14:paraId="658C37C2" w14:textId="2E9C0C8A" w:rsidR="00424DF5" w:rsidRPr="00424DF5" w:rsidRDefault="00424DF5" w:rsidP="00C47ADB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424DF5">
        <w:rPr>
          <w:rFonts w:ascii="Times New Roman" w:hAnsi="Times New Roman" w:cs="Times New Roman"/>
        </w:rPr>
        <w:t>P</w:t>
      </w:r>
      <w:r w:rsidR="00C47ADB">
        <w:rPr>
          <w:rFonts w:ascii="Times New Roman" w:hAnsi="Times New Roman" w:cs="Times New Roman"/>
        </w:rPr>
        <w:t>ede</w:t>
      </w:r>
      <w:r w:rsidRPr="00424DF5">
        <w:rPr>
          <w:rFonts w:ascii="Times New Roman" w:hAnsi="Times New Roman" w:cs="Times New Roman"/>
        </w:rPr>
        <w:t xml:space="preserve"> Deferimento.</w:t>
      </w:r>
    </w:p>
    <w:p w14:paraId="74408939" w14:textId="21EF7CB5" w:rsidR="00424DF5" w:rsidRDefault="00C47ADB" w:rsidP="00C47ADB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5DCEF9ED" w14:textId="316CDFFD" w:rsidR="00C47ADB" w:rsidRPr="00424DF5" w:rsidRDefault="00C47ADB" w:rsidP="00C47ADB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C47ADB" w:rsidRPr="00424D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E092" w14:textId="77777777" w:rsidR="0029062A" w:rsidRDefault="0029062A" w:rsidP="00424DF5">
      <w:pPr>
        <w:spacing w:after="0" w:line="240" w:lineRule="auto"/>
      </w:pPr>
      <w:r>
        <w:separator/>
      </w:r>
    </w:p>
  </w:endnote>
  <w:endnote w:type="continuationSeparator" w:id="0">
    <w:p w14:paraId="101A1A57" w14:textId="77777777" w:rsidR="0029062A" w:rsidRDefault="0029062A" w:rsidP="00424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6C20" w14:textId="77777777" w:rsidR="0029062A" w:rsidRDefault="0029062A" w:rsidP="00424DF5">
      <w:pPr>
        <w:spacing w:after="0" w:line="240" w:lineRule="auto"/>
      </w:pPr>
      <w:r>
        <w:separator/>
      </w:r>
    </w:p>
  </w:footnote>
  <w:footnote w:type="continuationSeparator" w:id="0">
    <w:p w14:paraId="4EE6B4B7" w14:textId="77777777" w:rsidR="0029062A" w:rsidRDefault="0029062A" w:rsidP="00424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477AD"/>
    <w:multiLevelType w:val="hybridMultilevel"/>
    <w:tmpl w:val="15D039CC"/>
    <w:lvl w:ilvl="0" w:tplc="7E08655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24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F5"/>
    <w:rsid w:val="0029062A"/>
    <w:rsid w:val="00424DF5"/>
    <w:rsid w:val="00C47ADB"/>
    <w:rsid w:val="00D1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AA21"/>
  <w15:chartTrackingRefBased/>
  <w15:docId w15:val="{9CAC5C29-F94F-45B0-9FAD-5959B5209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24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4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4D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4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4D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4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4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4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4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4D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4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4D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4DF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4DF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4D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4DF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4D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4D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4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4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4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4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4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4DF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4DF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4DF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4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4DF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4D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1979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2026-10-07T18:19:00Z</dcterms:created>
  <dcterms:modified xsi:type="dcterms:W3CDTF">2026-10-07T18:31:00Z</dcterms:modified>
</cp:coreProperties>
</file>