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87199" w14:textId="77777777" w:rsidR="007F2D24" w:rsidRPr="007F2D24" w:rsidRDefault="007F2D24" w:rsidP="007F2D24">
      <w:pPr>
        <w:spacing w:after="0" w:line="240" w:lineRule="auto"/>
        <w:ind w:right="-567"/>
        <w:jc w:val="center"/>
        <w:rPr>
          <w:rFonts w:ascii="Arial Black" w:hAnsi="Arial Black" w:cs="Times New Roman"/>
        </w:rPr>
      </w:pPr>
      <w:r w:rsidRPr="007F2D24">
        <w:rPr>
          <w:rFonts w:ascii="Arial Black" w:hAnsi="Arial Black" w:cs="Times New Roman"/>
        </w:rPr>
        <w:t>MODELO DE PETIÇÃO</w:t>
      </w:r>
    </w:p>
    <w:p w14:paraId="48383AB5" w14:textId="0341FF4A" w:rsidR="007F2D24" w:rsidRPr="007F2D24" w:rsidRDefault="007F2D24" w:rsidP="007F2D24">
      <w:pPr>
        <w:spacing w:after="0" w:line="240" w:lineRule="auto"/>
        <w:ind w:right="-567"/>
        <w:jc w:val="center"/>
        <w:rPr>
          <w:rFonts w:ascii="Arial Black" w:hAnsi="Arial Black" w:cs="Times New Roman"/>
        </w:rPr>
      </w:pPr>
      <w:r w:rsidRPr="007F2D24">
        <w:rPr>
          <w:rFonts w:ascii="Arial Black" w:hAnsi="Arial Black" w:cs="Times New Roman"/>
        </w:rPr>
        <w:t>CUMPRIMENTO DE SENTENÇA. IMPUGNAÇÃO GRATUIDADE DE JUSTIÇA.</w:t>
      </w:r>
      <w:r>
        <w:rPr>
          <w:rFonts w:ascii="Arial Black" w:hAnsi="Arial Black" w:cs="Times New Roman"/>
        </w:rPr>
        <w:t xml:space="preserve"> </w:t>
      </w:r>
      <w:r w:rsidRPr="007F2D24">
        <w:rPr>
          <w:rFonts w:ascii="Arial Black" w:hAnsi="Arial Black" w:cs="Times New Roman"/>
        </w:rPr>
        <w:t xml:space="preserve">EFEITO </w:t>
      </w:r>
      <w:r w:rsidRPr="007F2D24">
        <w:rPr>
          <w:rFonts w:ascii="Arial Black" w:hAnsi="Arial Black" w:cs="Times New Roman"/>
          <w:i/>
          <w:iCs/>
        </w:rPr>
        <w:t>EX NUNC</w:t>
      </w:r>
      <w:r w:rsidRPr="007F2D24">
        <w:rPr>
          <w:rFonts w:ascii="Arial Black" w:hAnsi="Arial Black" w:cs="Times New Roman"/>
        </w:rPr>
        <w:t>. INCIDÊNCIA MULTA. SISBAJUD.</w:t>
      </w:r>
    </w:p>
    <w:p w14:paraId="3030FF4E" w14:textId="77777777" w:rsidR="007F2D24" w:rsidRPr="007F2D24" w:rsidRDefault="007F2D24" w:rsidP="007F2D24">
      <w:pPr>
        <w:spacing w:after="0" w:line="240" w:lineRule="auto"/>
        <w:ind w:right="-567"/>
        <w:jc w:val="center"/>
        <w:rPr>
          <w:rFonts w:ascii="Arial Black" w:hAnsi="Arial Black" w:cs="Times New Roman"/>
        </w:rPr>
      </w:pPr>
      <w:r w:rsidRPr="007F2D24">
        <w:rPr>
          <w:rFonts w:ascii="Arial Black" w:hAnsi="Arial Black" w:cs="Times New Roman"/>
        </w:rPr>
        <w:t>DILIGÊNCIAS PARA LOCALIZAÇÃO DE BENS DO DEVEDOR. PETIÇÃO</w:t>
      </w:r>
    </w:p>
    <w:p w14:paraId="62BF2D19" w14:textId="77777777" w:rsidR="007F2D24" w:rsidRPr="007F2D24" w:rsidRDefault="007F2D24" w:rsidP="007F2D24">
      <w:pPr>
        <w:spacing w:after="0" w:line="240" w:lineRule="auto"/>
        <w:ind w:right="-567"/>
        <w:jc w:val="right"/>
        <w:rPr>
          <w:rFonts w:ascii="Arial Black" w:hAnsi="Arial Black" w:cs="Times New Roman"/>
        </w:rPr>
      </w:pPr>
      <w:r w:rsidRPr="007F2D24">
        <w:rPr>
          <w:rFonts w:ascii="Arial Black" w:hAnsi="Arial Black" w:cs="Times New Roman"/>
        </w:rPr>
        <w:t>Rénan Kfuri Lopes</w:t>
      </w:r>
    </w:p>
    <w:p w14:paraId="5B320926" w14:textId="77777777" w:rsidR="007F2D24" w:rsidRPr="007F2D24" w:rsidRDefault="007F2D24" w:rsidP="007F2D24">
      <w:pPr>
        <w:spacing w:after="0" w:line="240" w:lineRule="auto"/>
        <w:ind w:right="-567"/>
        <w:jc w:val="center"/>
        <w:rPr>
          <w:rFonts w:ascii="Arial Black" w:hAnsi="Arial Black" w:cs="Times New Roman"/>
        </w:rPr>
      </w:pPr>
    </w:p>
    <w:p w14:paraId="543B667F" w14:textId="77777777" w:rsidR="007F2D24" w:rsidRDefault="007F2D24" w:rsidP="007F2D24">
      <w:pPr>
        <w:ind w:right="-568"/>
        <w:jc w:val="both"/>
        <w:rPr>
          <w:rFonts w:ascii="Times New Roman" w:hAnsi="Times New Roman" w:cs="Times New Roman"/>
        </w:rPr>
      </w:pPr>
      <w:r w:rsidRPr="007F2D24">
        <w:rPr>
          <w:rFonts w:ascii="Times New Roman" w:hAnsi="Times New Roman" w:cs="Times New Roman"/>
        </w:rPr>
        <w:t>E</w:t>
      </w:r>
      <w:r>
        <w:rPr>
          <w:rFonts w:ascii="Times New Roman" w:hAnsi="Times New Roman" w:cs="Times New Roman"/>
        </w:rPr>
        <w:t xml:space="preserve">xmo. Sr. Juiz de Direito da </w:t>
      </w:r>
      <w:proofErr w:type="spellStart"/>
      <w:r>
        <w:rPr>
          <w:rFonts w:ascii="Times New Roman" w:hAnsi="Times New Roman" w:cs="Times New Roman"/>
        </w:rPr>
        <w:t>Centrase</w:t>
      </w:r>
      <w:proofErr w:type="spellEnd"/>
      <w:r>
        <w:rPr>
          <w:rFonts w:ascii="Times New Roman" w:hAnsi="Times New Roman" w:cs="Times New Roman"/>
        </w:rPr>
        <w:t xml:space="preserve"> Cível da Comarca de ...</w:t>
      </w:r>
    </w:p>
    <w:p w14:paraId="4F8CEBF4" w14:textId="180501FE" w:rsidR="007F2D24" w:rsidRPr="007F2D24" w:rsidRDefault="007F2D24" w:rsidP="007F2D24">
      <w:pPr>
        <w:ind w:right="-568"/>
        <w:jc w:val="both"/>
        <w:rPr>
          <w:rFonts w:ascii="Times New Roman" w:hAnsi="Times New Roman" w:cs="Times New Roman"/>
        </w:rPr>
      </w:pPr>
      <w:proofErr w:type="spellStart"/>
      <w:r w:rsidRPr="007F2D24">
        <w:rPr>
          <w:rFonts w:ascii="Times New Roman" w:hAnsi="Times New Roman" w:cs="Times New Roman"/>
        </w:rPr>
        <w:t>PJe</w:t>
      </w:r>
      <w:proofErr w:type="spellEnd"/>
      <w:r w:rsidRPr="007F2D24">
        <w:rPr>
          <w:rFonts w:ascii="Times New Roman" w:hAnsi="Times New Roman" w:cs="Times New Roman"/>
        </w:rPr>
        <w:t xml:space="preserve"> </w:t>
      </w:r>
      <w:r>
        <w:rPr>
          <w:rFonts w:ascii="Times New Roman" w:hAnsi="Times New Roman" w:cs="Times New Roman"/>
        </w:rPr>
        <w:t>...</w:t>
      </w:r>
    </w:p>
    <w:p w14:paraId="56BFB95B" w14:textId="5810CFE0" w:rsidR="007F2D24" w:rsidRPr="007F2D24" w:rsidRDefault="007F2D24" w:rsidP="007F2D24">
      <w:pPr>
        <w:ind w:right="-568"/>
        <w:jc w:val="both"/>
        <w:rPr>
          <w:rFonts w:ascii="Times New Roman" w:hAnsi="Times New Roman" w:cs="Times New Roman"/>
        </w:rPr>
      </w:pPr>
      <w:r>
        <w:rPr>
          <w:rFonts w:ascii="Times New Roman" w:hAnsi="Times New Roman" w:cs="Times New Roman"/>
        </w:rPr>
        <w:t>(nome)</w:t>
      </w:r>
      <w:r w:rsidRPr="007F2D24">
        <w:rPr>
          <w:rFonts w:ascii="Times New Roman" w:hAnsi="Times New Roman" w:cs="Times New Roman"/>
        </w:rPr>
        <w:t xml:space="preserve">, exequente, advogado em causa própria, nos autos do cumprimento definitivo de sentença epigrafado que contendem contra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e </w:t>
      </w:r>
      <w:r>
        <w:rPr>
          <w:rFonts w:ascii="Times New Roman" w:hAnsi="Times New Roman" w:cs="Times New Roman"/>
        </w:rPr>
        <w:t>...</w:t>
      </w:r>
      <w:r w:rsidRPr="007F2D24">
        <w:rPr>
          <w:rFonts w:ascii="Times New Roman" w:hAnsi="Times New Roman" w:cs="Times New Roman"/>
        </w:rPr>
        <w:t>, coexecutados, vem, respeitosamente, aduzir e requerer o que se segue:</w:t>
      </w:r>
    </w:p>
    <w:p w14:paraId="4C1575C1" w14:textId="5E5DAFB4" w:rsidR="007F2D24" w:rsidRPr="007F2D24" w:rsidRDefault="007F2D24" w:rsidP="007F2D24">
      <w:pPr>
        <w:ind w:right="-568"/>
        <w:jc w:val="both"/>
        <w:rPr>
          <w:rFonts w:ascii="Times New Roman" w:hAnsi="Times New Roman" w:cs="Times New Roman"/>
          <w:b/>
          <w:bCs/>
        </w:rPr>
      </w:pPr>
      <w:r w:rsidRPr="007F2D24">
        <w:rPr>
          <w:rFonts w:ascii="Times New Roman" w:hAnsi="Times New Roman" w:cs="Times New Roman"/>
          <w:b/>
          <w:bCs/>
        </w:rPr>
        <w:t>AUSÊNCIA DE PAGAMENTO VOLUNTÁRIO DA OBRIGAÇÃO -</w:t>
      </w:r>
      <w:r w:rsidRPr="007F2D24">
        <w:rPr>
          <w:rFonts w:ascii="Times New Roman" w:hAnsi="Times New Roman" w:cs="Times New Roman"/>
          <w:b/>
          <w:bCs/>
        </w:rPr>
        <w:t xml:space="preserve"> </w:t>
      </w:r>
      <w:r w:rsidRPr="007F2D24">
        <w:rPr>
          <w:rFonts w:ascii="Times New Roman" w:hAnsi="Times New Roman" w:cs="Times New Roman"/>
          <w:b/>
          <w:bCs/>
        </w:rPr>
        <w:t>PENALIDADES DO §1º DO ART. 523 DO CPC</w:t>
      </w:r>
    </w:p>
    <w:p w14:paraId="6E534CDE" w14:textId="12E9785E" w:rsidR="007F2D24" w:rsidRPr="007F2D24" w:rsidRDefault="007F2D24" w:rsidP="007F2D24">
      <w:pPr>
        <w:ind w:right="-568"/>
        <w:jc w:val="both"/>
        <w:rPr>
          <w:rFonts w:ascii="Times New Roman" w:hAnsi="Times New Roman" w:cs="Times New Roman"/>
        </w:rPr>
      </w:pPr>
      <w:proofErr w:type="spellStart"/>
      <w:r w:rsidRPr="007F2D24">
        <w:rPr>
          <w:rFonts w:ascii="Times New Roman" w:hAnsi="Times New Roman" w:cs="Times New Roman"/>
          <w:i/>
          <w:iCs/>
        </w:rPr>
        <w:t>Ab</w:t>
      </w:r>
      <w:proofErr w:type="spellEnd"/>
      <w:r w:rsidRPr="007F2D24">
        <w:rPr>
          <w:rFonts w:ascii="Times New Roman" w:hAnsi="Times New Roman" w:cs="Times New Roman"/>
          <w:i/>
          <w:iCs/>
        </w:rPr>
        <w:t xml:space="preserve"> initio</w:t>
      </w:r>
      <w:r w:rsidRPr="007F2D24">
        <w:rPr>
          <w:rFonts w:ascii="Times New Roman" w:hAnsi="Times New Roman" w:cs="Times New Roman"/>
        </w:rPr>
        <w:t xml:space="preserve">, deflui-se da leitura do caderno processual que muito embora intimados através do ilustre advogado constituído, quedaram-se inertes os coexecutados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e </w:t>
      </w:r>
      <w:r>
        <w:rPr>
          <w:rFonts w:ascii="Times New Roman" w:hAnsi="Times New Roman" w:cs="Times New Roman"/>
        </w:rPr>
        <w:t>...</w:t>
      </w:r>
      <w:r w:rsidRPr="007F2D24">
        <w:rPr>
          <w:rFonts w:ascii="Times New Roman" w:hAnsi="Times New Roman" w:cs="Times New Roman"/>
        </w:rPr>
        <w:t xml:space="preserve"> sem o pagamento voluntário da obrigação de pagar quantia certa objeto do presente cumprimento de sentença, consoante se verifica da peça de ingresso da fase executiva do Id </w:t>
      </w:r>
      <w:r>
        <w:rPr>
          <w:rFonts w:ascii="Times New Roman" w:hAnsi="Times New Roman" w:cs="Times New Roman"/>
        </w:rPr>
        <w:t>...</w:t>
      </w:r>
      <w:r w:rsidRPr="007F2D24">
        <w:rPr>
          <w:rFonts w:ascii="Times New Roman" w:hAnsi="Times New Roman" w:cs="Times New Roman"/>
        </w:rPr>
        <w:t xml:space="preserve"> e intimação do Id </w:t>
      </w:r>
      <w:r>
        <w:rPr>
          <w:rFonts w:ascii="Times New Roman" w:hAnsi="Times New Roman" w:cs="Times New Roman"/>
        </w:rPr>
        <w:t>...</w:t>
      </w:r>
    </w:p>
    <w:p w14:paraId="2C6013E4" w14:textId="5189FFC7"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Portanto, considerando a ausência de pagamento do débito exequendo relativo à verba honorária advocatícia sucumbencial, incidirá sobre o </w:t>
      </w:r>
      <w:r w:rsidRPr="007F2D24">
        <w:rPr>
          <w:rFonts w:ascii="Times New Roman" w:hAnsi="Times New Roman" w:cs="Times New Roman"/>
          <w:i/>
          <w:iCs/>
        </w:rPr>
        <w:t xml:space="preserve">quantum </w:t>
      </w:r>
      <w:proofErr w:type="spellStart"/>
      <w:r w:rsidRPr="007F2D24">
        <w:rPr>
          <w:rFonts w:ascii="Times New Roman" w:hAnsi="Times New Roman" w:cs="Times New Roman"/>
          <w:i/>
          <w:iCs/>
        </w:rPr>
        <w:t>debitoris</w:t>
      </w:r>
      <w:proofErr w:type="spellEnd"/>
      <w:r w:rsidRPr="007F2D24">
        <w:rPr>
          <w:rFonts w:ascii="Times New Roman" w:hAnsi="Times New Roman" w:cs="Times New Roman"/>
        </w:rPr>
        <w:t xml:space="preserve"> as penalidades legais instituídas pelo §1º do art. 523 do CPC, </w:t>
      </w:r>
      <w:r w:rsidRPr="007F2D24">
        <w:rPr>
          <w:rFonts w:ascii="Times New Roman" w:hAnsi="Times New Roman" w:cs="Times New Roman"/>
          <w:i/>
          <w:iCs/>
        </w:rPr>
        <w:t>ad litteris</w:t>
      </w:r>
      <w:r w:rsidRPr="007F2D24">
        <w:rPr>
          <w:rFonts w:ascii="Times New Roman" w:hAnsi="Times New Roman" w:cs="Times New Roman"/>
        </w:rPr>
        <w:t>: “</w:t>
      </w:r>
      <w:r w:rsidRPr="007F2D24">
        <w:rPr>
          <w:rFonts w:ascii="Times New Roman" w:hAnsi="Times New Roman" w:cs="Times New Roman"/>
          <w:i/>
          <w:iCs/>
        </w:rPr>
        <w:t>Não ocorrendo pagamento voluntário no prazo do caput, o débito será acrescido de multa de dez por cento e, também, de honorários de advogado de dez por cento</w:t>
      </w:r>
      <w:r w:rsidRPr="007F2D24">
        <w:rPr>
          <w:rFonts w:ascii="Times New Roman" w:hAnsi="Times New Roman" w:cs="Times New Roman"/>
        </w:rPr>
        <w:t>”</w:t>
      </w:r>
      <w:r w:rsidR="0070292A">
        <w:rPr>
          <w:rStyle w:val="Refdenotaderodap"/>
          <w:rFonts w:ascii="Times New Roman" w:hAnsi="Times New Roman" w:cs="Times New Roman"/>
        </w:rPr>
        <w:footnoteReference w:id="1"/>
      </w:r>
      <w:r w:rsidRPr="007F2D24">
        <w:rPr>
          <w:rFonts w:ascii="Times New Roman" w:hAnsi="Times New Roman" w:cs="Times New Roman"/>
        </w:rPr>
        <w:t xml:space="preserve">. </w:t>
      </w:r>
    </w:p>
    <w:p w14:paraId="664647F1" w14:textId="585AAAD4"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Destarte, apresenta-se nesta oportunidade legal o demonstrativo discriminado e atualizado do crédito exequendo de R$ </w:t>
      </w:r>
      <w:r>
        <w:rPr>
          <w:rFonts w:ascii="Times New Roman" w:hAnsi="Times New Roman" w:cs="Times New Roman"/>
        </w:rPr>
        <w:t>...</w:t>
      </w:r>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montante que contempla as referidas penalidades do art. 523, §1º do CPC:</w:t>
      </w:r>
    </w:p>
    <w:p w14:paraId="40515576" w14:textId="29586401" w:rsidR="007F2D24" w:rsidRPr="007F2D24" w:rsidRDefault="007F2D24" w:rsidP="007F2D24">
      <w:pPr>
        <w:ind w:right="-568"/>
        <w:jc w:val="both"/>
        <w:rPr>
          <w:rFonts w:ascii="Times New Roman" w:hAnsi="Times New Roman" w:cs="Times New Roman"/>
          <w:b/>
          <w:bCs/>
        </w:rPr>
      </w:pPr>
      <w:r w:rsidRPr="007F2D24">
        <w:rPr>
          <w:rFonts w:ascii="Times New Roman" w:hAnsi="Times New Roman" w:cs="Times New Roman"/>
          <w:b/>
          <w:bCs/>
        </w:rPr>
        <w:t>MEMÓRIA DE CÁLCULO</w:t>
      </w:r>
    </w:p>
    <w:p w14:paraId="0B4862BE" w14:textId="30B929AA"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Valor Exequendo Histórico [Id </w:t>
      </w:r>
      <w:proofErr w:type="gramStart"/>
      <w:r>
        <w:rPr>
          <w:rFonts w:ascii="Times New Roman" w:hAnsi="Times New Roman" w:cs="Times New Roman"/>
        </w:rPr>
        <w:t>...</w:t>
      </w:r>
      <w:r w:rsidRPr="007F2D24">
        <w:rPr>
          <w:rFonts w:ascii="Times New Roman" w:hAnsi="Times New Roman" w:cs="Times New Roman"/>
        </w:rPr>
        <w:t>].....................................</w:t>
      </w:r>
      <w:proofErr w:type="gramEnd"/>
      <w:r w:rsidRPr="007F2D24">
        <w:rPr>
          <w:rFonts w:ascii="Times New Roman" w:hAnsi="Times New Roman" w:cs="Times New Roman"/>
        </w:rPr>
        <w:t xml:space="preserve">R$ </w:t>
      </w:r>
      <w:r>
        <w:rPr>
          <w:rFonts w:ascii="Times New Roman" w:hAnsi="Times New Roman" w:cs="Times New Roman"/>
        </w:rPr>
        <w:t>...</w:t>
      </w:r>
    </w:p>
    <w:p w14:paraId="7300C273" w14:textId="6C07E100"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Multa de 10% [CPC, art. 523, §1</w:t>
      </w:r>
      <w:proofErr w:type="gramStart"/>
      <w:r w:rsidRPr="007F2D24">
        <w:rPr>
          <w:rFonts w:ascii="Times New Roman" w:hAnsi="Times New Roman" w:cs="Times New Roman"/>
        </w:rPr>
        <w:t>º].......................................................</w:t>
      </w:r>
      <w:proofErr w:type="gramEnd"/>
      <w:r w:rsidRPr="007F2D24">
        <w:rPr>
          <w:rFonts w:ascii="Times New Roman" w:hAnsi="Times New Roman" w:cs="Times New Roman"/>
        </w:rPr>
        <w:t xml:space="preserve">R$ </w:t>
      </w:r>
      <w:r>
        <w:rPr>
          <w:rFonts w:ascii="Times New Roman" w:hAnsi="Times New Roman" w:cs="Times New Roman"/>
        </w:rPr>
        <w:t>...</w:t>
      </w:r>
    </w:p>
    <w:p w14:paraId="7F30B527" w14:textId="3051C71C"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Honorários Advocatícios de 10% [CPC, art. 523, §1</w:t>
      </w:r>
      <w:proofErr w:type="gramStart"/>
      <w:r w:rsidRPr="007F2D24">
        <w:rPr>
          <w:rFonts w:ascii="Times New Roman" w:hAnsi="Times New Roman" w:cs="Times New Roman"/>
        </w:rPr>
        <w:t>º]............................</w:t>
      </w:r>
      <w:proofErr w:type="gramEnd"/>
      <w:r w:rsidRPr="007F2D24">
        <w:rPr>
          <w:rFonts w:ascii="Times New Roman" w:hAnsi="Times New Roman" w:cs="Times New Roman"/>
        </w:rPr>
        <w:t xml:space="preserve">R$ </w:t>
      </w:r>
      <w:r>
        <w:rPr>
          <w:rFonts w:ascii="Times New Roman" w:hAnsi="Times New Roman" w:cs="Times New Roman"/>
        </w:rPr>
        <w:t>...</w:t>
      </w:r>
    </w:p>
    <w:p w14:paraId="0AA29148" w14:textId="4711C435"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TOTAL..................................................................................R$ </w:t>
      </w:r>
      <w:r>
        <w:rPr>
          <w:rFonts w:ascii="Times New Roman" w:hAnsi="Times New Roman" w:cs="Times New Roman"/>
        </w:rPr>
        <w:t>...</w:t>
      </w:r>
    </w:p>
    <w:p w14:paraId="7A8E0672" w14:textId="77777777" w:rsidR="007F2D24" w:rsidRPr="007F2D24" w:rsidRDefault="007F2D24" w:rsidP="007F2D24">
      <w:pPr>
        <w:ind w:right="-568"/>
        <w:jc w:val="both"/>
        <w:rPr>
          <w:rFonts w:ascii="Times New Roman" w:hAnsi="Times New Roman" w:cs="Times New Roman"/>
          <w:b/>
          <w:bCs/>
        </w:rPr>
      </w:pPr>
      <w:r w:rsidRPr="007F2D24">
        <w:rPr>
          <w:rFonts w:ascii="Times New Roman" w:hAnsi="Times New Roman" w:cs="Times New Roman"/>
          <w:b/>
          <w:bCs/>
        </w:rPr>
        <w:t>INDEFERIMENTO DO PEDIDO DE GRATUIDADE DE JUSTIÇA</w:t>
      </w:r>
    </w:p>
    <w:p w14:paraId="359A32AF" w14:textId="4D080DD6"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lastRenderedPageBreak/>
        <w:t>De conhecimento geral que a concessão do benefício da gratuidade de justiça constitui medida de caráter excepcional, reservada àqueles que efetivamente se encontrem em real estado de incapacidade econômico-financeira para custearem despesas oriundas do processo sem prejuízo de seu próprio sustento ou de sua família</w:t>
      </w:r>
      <w:r w:rsidR="0070292A">
        <w:rPr>
          <w:rStyle w:val="Refdenotaderodap"/>
          <w:rFonts w:ascii="Times New Roman" w:hAnsi="Times New Roman" w:cs="Times New Roman"/>
        </w:rPr>
        <w:footnoteReference w:id="2"/>
      </w:r>
      <w:r w:rsidRPr="007F2D24">
        <w:rPr>
          <w:rFonts w:ascii="Times New Roman" w:hAnsi="Times New Roman" w:cs="Times New Roman"/>
        </w:rPr>
        <w:t xml:space="preserve">. </w:t>
      </w:r>
    </w:p>
    <w:p w14:paraId="7E9AAE81" w14:textId="6A32F76D"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Essa prerrogativa de índole constitucional visa assegurar ao jurisdicionado acesso universal à Justiça, encontrando guarida também na “</w:t>
      </w:r>
      <w:r w:rsidRPr="007F2D24">
        <w:rPr>
          <w:rFonts w:ascii="Times New Roman" w:hAnsi="Times New Roman" w:cs="Times New Roman"/>
          <w:i/>
          <w:iCs/>
        </w:rPr>
        <w:t xml:space="preserve">Seção </w:t>
      </w:r>
      <w:proofErr w:type="spellStart"/>
      <w:r w:rsidRPr="007F2D24">
        <w:rPr>
          <w:rFonts w:ascii="Times New Roman" w:hAnsi="Times New Roman" w:cs="Times New Roman"/>
          <w:i/>
          <w:iCs/>
        </w:rPr>
        <w:t>IV-Da</w:t>
      </w:r>
      <w:proofErr w:type="spellEnd"/>
      <w:r w:rsidRPr="007F2D24">
        <w:rPr>
          <w:rFonts w:ascii="Times New Roman" w:hAnsi="Times New Roman" w:cs="Times New Roman"/>
          <w:i/>
          <w:iCs/>
        </w:rPr>
        <w:t xml:space="preserve"> Gratuidade da Justiça</w:t>
      </w:r>
      <w:r w:rsidRPr="007F2D24">
        <w:rPr>
          <w:rFonts w:ascii="Times New Roman" w:hAnsi="Times New Roman" w:cs="Times New Roman"/>
        </w:rPr>
        <w:t>” prevista no Código de Processo Civil</w:t>
      </w:r>
      <w:r w:rsidR="0070292A">
        <w:rPr>
          <w:rStyle w:val="Refdenotaderodap"/>
          <w:rFonts w:ascii="Times New Roman" w:hAnsi="Times New Roman" w:cs="Times New Roman"/>
        </w:rPr>
        <w:footnoteReference w:id="3"/>
      </w:r>
      <w:r w:rsidRPr="007F2D24">
        <w:rPr>
          <w:rFonts w:ascii="Times New Roman" w:hAnsi="Times New Roman" w:cs="Times New Roman"/>
        </w:rPr>
        <w:t xml:space="preserve">. </w:t>
      </w:r>
    </w:p>
    <w:p w14:paraId="31FFE32E" w14:textId="42686187"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Contudo, mesmo se admitindo formular o pedido de gratuidade judiciária através de simples petição, o benefício não será concedido de forma automática, irrestrita e absoluta, devendo estar lastreado em prova idônea, objetiva e exauriente da condição de hipossuficiência da parte reivindicante</w:t>
      </w:r>
      <w:r w:rsidR="0070292A">
        <w:rPr>
          <w:rStyle w:val="Refdenotaderodap"/>
          <w:rFonts w:ascii="Times New Roman" w:hAnsi="Times New Roman" w:cs="Times New Roman"/>
        </w:rPr>
        <w:footnoteReference w:id="4"/>
      </w:r>
      <w:r w:rsidRPr="007F2D24">
        <w:rPr>
          <w:rFonts w:ascii="Times New Roman" w:hAnsi="Times New Roman" w:cs="Times New Roman"/>
        </w:rPr>
        <w:t xml:space="preserve">. </w:t>
      </w:r>
    </w:p>
    <w:p w14:paraId="65E037F9" w14:textId="354EC5A7"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Na </w:t>
      </w:r>
      <w:r w:rsidRPr="007F2D24">
        <w:rPr>
          <w:rFonts w:ascii="Times New Roman" w:hAnsi="Times New Roman" w:cs="Times New Roman"/>
          <w:i/>
          <w:iCs/>
        </w:rPr>
        <w:t>s</w:t>
      </w:r>
      <w:proofErr w:type="spellStart"/>
      <w:r w:rsidRPr="007F2D24">
        <w:rPr>
          <w:rFonts w:ascii="Times New Roman" w:hAnsi="Times New Roman" w:cs="Times New Roman"/>
          <w:i/>
          <w:iCs/>
        </w:rPr>
        <w:t>pecie</w:t>
      </w:r>
      <w:proofErr w:type="spellEnd"/>
      <w:r w:rsidRPr="007F2D24">
        <w:rPr>
          <w:rFonts w:ascii="Times New Roman" w:hAnsi="Times New Roman" w:cs="Times New Roman"/>
          <w:i/>
          <w:iCs/>
        </w:rPr>
        <w:t xml:space="preserve"> sub judice</w:t>
      </w:r>
      <w:r w:rsidRPr="007F2D24">
        <w:rPr>
          <w:rFonts w:ascii="Times New Roman" w:hAnsi="Times New Roman" w:cs="Times New Roman"/>
        </w:rPr>
        <w:t>, a mera alegação de pobreza dos devedores solidários amparada exclusivamente por unilateral declaração de hipossuficiência, sem qualquer lastro documental que comprove de forma idônea a alegada situação de miserabilidade econômico-financeira, mostra-se insuficiente para autorizar a concessão do mencionado benefício da gratuidade de justiça.</w:t>
      </w:r>
    </w:p>
    <w:p w14:paraId="02B706C9" w14:textId="6ABC923F"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Além disso, a ventilada circunstância de hipossuficiência não coaduna com a realidade dos fatos, pois a existência de bens de elevada avaliação é antagônica com a afirmativa de miserabilidade dos coexecutados, tratando-se manjado expediente que beira a litigância de má-fé</w:t>
      </w:r>
      <w:r w:rsidR="0070292A">
        <w:rPr>
          <w:rStyle w:val="Refdenotaderodap"/>
          <w:rFonts w:ascii="Times New Roman" w:hAnsi="Times New Roman" w:cs="Times New Roman"/>
        </w:rPr>
        <w:footnoteReference w:id="5"/>
      </w:r>
      <w:r w:rsidRPr="007F2D24">
        <w:rPr>
          <w:rFonts w:ascii="Times New Roman" w:hAnsi="Times New Roman" w:cs="Times New Roman"/>
        </w:rPr>
        <w:t xml:space="preserve">. </w:t>
      </w:r>
    </w:p>
    <w:p w14:paraId="116329A6" w14:textId="046AE79D"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Mediante consulta simples ao Processo Judicial Eletrônico-</w:t>
      </w:r>
      <w:proofErr w:type="spellStart"/>
      <w:r w:rsidRPr="007F2D24">
        <w:rPr>
          <w:rFonts w:ascii="Times New Roman" w:hAnsi="Times New Roman" w:cs="Times New Roman"/>
        </w:rPr>
        <w:t>PJe</w:t>
      </w:r>
      <w:proofErr w:type="spellEnd"/>
      <w:r w:rsidRPr="007F2D24">
        <w:rPr>
          <w:rFonts w:ascii="Times New Roman" w:hAnsi="Times New Roman" w:cs="Times New Roman"/>
        </w:rPr>
        <w:t xml:space="preserve"> foi descoberto que a coexecutada [devedora solidária] </w:t>
      </w:r>
      <w:r>
        <w:rPr>
          <w:rFonts w:ascii="Times New Roman" w:hAnsi="Times New Roman" w:cs="Times New Roman"/>
        </w:rPr>
        <w:t>...</w:t>
      </w:r>
      <w:r w:rsidRPr="007F2D24">
        <w:rPr>
          <w:rFonts w:ascii="Times New Roman" w:hAnsi="Times New Roman" w:cs="Times New Roman"/>
        </w:rPr>
        <w:t xml:space="preserve"> adquiriu em </w:t>
      </w:r>
      <w:r>
        <w:rPr>
          <w:rFonts w:ascii="Times New Roman" w:hAnsi="Times New Roman" w:cs="Times New Roman"/>
        </w:rPr>
        <w:t>...</w:t>
      </w:r>
      <w:r w:rsidRPr="007F2D24">
        <w:rPr>
          <w:rFonts w:ascii="Times New Roman" w:hAnsi="Times New Roman" w:cs="Times New Roman"/>
        </w:rPr>
        <w:t xml:space="preserve"> um automóvel luxuoso zero quilômetro modelo </w:t>
      </w:r>
      <w:r>
        <w:rPr>
          <w:rFonts w:ascii="Times New Roman" w:hAnsi="Times New Roman" w:cs="Times New Roman"/>
        </w:rPr>
        <w:t>...</w:t>
      </w:r>
      <w:r w:rsidRPr="007F2D24">
        <w:rPr>
          <w:rFonts w:ascii="Times New Roman" w:hAnsi="Times New Roman" w:cs="Times New Roman"/>
        </w:rPr>
        <w:t xml:space="preserve">, ano/modelo </w:t>
      </w:r>
      <w:r>
        <w:rPr>
          <w:rFonts w:ascii="Times New Roman" w:hAnsi="Times New Roman" w:cs="Times New Roman"/>
        </w:rPr>
        <w:t>...</w:t>
      </w:r>
      <w:r w:rsidRPr="007F2D24">
        <w:rPr>
          <w:rFonts w:ascii="Times New Roman" w:hAnsi="Times New Roman" w:cs="Times New Roman"/>
        </w:rPr>
        <w:t xml:space="preserve"> pelo valor </w:t>
      </w:r>
      <w:proofErr w:type="gramStart"/>
      <w:r w:rsidRPr="007F2D24">
        <w:rPr>
          <w:rFonts w:ascii="Times New Roman" w:hAnsi="Times New Roman" w:cs="Times New Roman"/>
        </w:rPr>
        <w:t>de  R</w:t>
      </w:r>
      <w:proofErr w:type="gramEnd"/>
      <w:r w:rsidRPr="007F2D24">
        <w:rPr>
          <w:rFonts w:ascii="Times New Roman" w:hAnsi="Times New Roman" w:cs="Times New Roman"/>
        </w:rPr>
        <w:t xml:space="preserve">$ </w:t>
      </w:r>
      <w:r>
        <w:rPr>
          <w:rFonts w:ascii="Times New Roman" w:hAnsi="Times New Roman" w:cs="Times New Roman"/>
        </w:rPr>
        <w:t>...</w:t>
      </w:r>
      <w:r w:rsidRPr="007F2D24">
        <w:rPr>
          <w:rFonts w:ascii="Times New Roman" w:hAnsi="Times New Roman" w:cs="Times New Roman"/>
        </w:rPr>
        <w:t xml:space="preserve"> [R$ </w:t>
      </w:r>
      <w:r>
        <w:rPr>
          <w:rFonts w:ascii="Times New Roman" w:hAnsi="Times New Roman" w:cs="Times New Roman"/>
        </w:rPr>
        <w:t>...</w:t>
      </w:r>
      <w:r w:rsidRPr="007F2D24">
        <w:rPr>
          <w:rFonts w:ascii="Times New Roman" w:hAnsi="Times New Roman" w:cs="Times New Roman"/>
        </w:rPr>
        <w:t xml:space="preserve"> à vista e o saldo remanescente em 36 prestações de R$ </w:t>
      </w:r>
      <w:r>
        <w:rPr>
          <w:rFonts w:ascii="Times New Roman" w:hAnsi="Times New Roman" w:cs="Times New Roman"/>
        </w:rPr>
        <w:t>...</w:t>
      </w:r>
      <w:r w:rsidRPr="007F2D24">
        <w:rPr>
          <w:rFonts w:ascii="Times New Roman" w:hAnsi="Times New Roman" w:cs="Times New Roman"/>
        </w:rPr>
        <w:t xml:space="preserve">], atualmente avaliado pela tabela FIPE em R$ </w:t>
      </w:r>
      <w:r>
        <w:rPr>
          <w:rFonts w:ascii="Times New Roman" w:hAnsi="Times New Roman" w:cs="Times New Roman"/>
        </w:rPr>
        <w:t>...</w:t>
      </w:r>
      <w:r w:rsidRPr="007F2D24">
        <w:rPr>
          <w:rFonts w:ascii="Times New Roman" w:hAnsi="Times New Roman" w:cs="Times New Roman"/>
        </w:rPr>
        <w:t xml:space="preserve"> [doc.</w:t>
      </w:r>
      <w:r>
        <w:rPr>
          <w:rFonts w:ascii="Times New Roman" w:hAnsi="Times New Roman" w:cs="Times New Roman"/>
        </w:rPr>
        <w:t xml:space="preserve"> n. ...</w:t>
      </w:r>
      <w:r w:rsidRPr="007F2D24">
        <w:rPr>
          <w:rFonts w:ascii="Times New Roman" w:hAnsi="Times New Roman" w:cs="Times New Roman"/>
        </w:rPr>
        <w:t>].</w:t>
      </w:r>
    </w:p>
    <w:p w14:paraId="7B2DF4F0" w14:textId="251DD7E1"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Importante salientar que que ela própria informou à instituição financeira ser empresária, ter renda de aproximadamente R$ </w:t>
      </w:r>
      <w:r w:rsidR="00DA3C01">
        <w:rPr>
          <w:rFonts w:ascii="Times New Roman" w:hAnsi="Times New Roman" w:cs="Times New Roman"/>
        </w:rPr>
        <w:t>...</w:t>
      </w:r>
      <w:r w:rsidRPr="007F2D24">
        <w:rPr>
          <w:rFonts w:ascii="Times New Roman" w:hAnsi="Times New Roman" w:cs="Times New Roman"/>
        </w:rPr>
        <w:t xml:space="preserve"> e um patrimônio estimado em R$ </w:t>
      </w:r>
      <w:r w:rsidR="00DA3C01">
        <w:rPr>
          <w:rFonts w:ascii="Times New Roman" w:hAnsi="Times New Roman" w:cs="Times New Roman"/>
        </w:rPr>
        <w:t>...</w:t>
      </w:r>
      <w:r w:rsidRPr="007F2D24">
        <w:rPr>
          <w:rFonts w:ascii="Times New Roman" w:hAnsi="Times New Roman" w:cs="Times New Roman"/>
        </w:rPr>
        <w:t>:</w:t>
      </w:r>
    </w:p>
    <w:p w14:paraId="6DE83E2E" w14:textId="1335A91A"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lastRenderedPageBreak/>
        <w:t xml:space="preserve"> </w:t>
      </w:r>
      <w:r w:rsidR="00DA3C01">
        <w:rPr>
          <w:rFonts w:ascii="Times New Roman" w:hAnsi="Times New Roman" w:cs="Times New Roman"/>
        </w:rPr>
        <w:t>(</w:t>
      </w:r>
      <w:r w:rsidRPr="007F2D24">
        <w:rPr>
          <w:rFonts w:ascii="Times New Roman" w:hAnsi="Times New Roman" w:cs="Times New Roman"/>
        </w:rPr>
        <w:t>vide doc.</w:t>
      </w:r>
      <w:r w:rsidR="00DA3C01">
        <w:rPr>
          <w:rFonts w:ascii="Times New Roman" w:hAnsi="Times New Roman" w:cs="Times New Roman"/>
        </w:rPr>
        <w:t xml:space="preserve"> n. ...)</w:t>
      </w:r>
    </w:p>
    <w:p w14:paraId="667A9AAF" w14:textId="3CB03781"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Essa profissão “</w:t>
      </w:r>
      <w:r w:rsidRPr="00DA3C01">
        <w:rPr>
          <w:rFonts w:ascii="Times New Roman" w:hAnsi="Times New Roman" w:cs="Times New Roman"/>
          <w:i/>
          <w:iCs/>
        </w:rPr>
        <w:t>administrador</w:t>
      </w:r>
      <w:r w:rsidRPr="007F2D24">
        <w:rPr>
          <w:rFonts w:ascii="Times New Roman" w:hAnsi="Times New Roman" w:cs="Times New Roman"/>
        </w:rPr>
        <w:t xml:space="preserve">” [sic] constante na Cédula de Crédito Bancário muito provavelmente tem como origem a integralidade das quotas sociais de titularidade da coexecutada </w:t>
      </w:r>
      <w:r w:rsidR="00DA3C01">
        <w:rPr>
          <w:rFonts w:ascii="Times New Roman" w:hAnsi="Times New Roman" w:cs="Times New Roman"/>
        </w:rPr>
        <w:t>...</w:t>
      </w:r>
      <w:r w:rsidRPr="007F2D24">
        <w:rPr>
          <w:rFonts w:ascii="Times New Roman" w:hAnsi="Times New Roman" w:cs="Times New Roman"/>
        </w:rPr>
        <w:t xml:space="preserve"> da sociedade empresária inscrita no CNPJ sob o n. </w:t>
      </w:r>
      <w:r w:rsidR="00DA3C01">
        <w:rPr>
          <w:rFonts w:ascii="Times New Roman" w:hAnsi="Times New Roman" w:cs="Times New Roman"/>
        </w:rPr>
        <w:t>...</w:t>
      </w:r>
      <w:r w:rsidRPr="007F2D24">
        <w:rPr>
          <w:rFonts w:ascii="Times New Roman" w:hAnsi="Times New Roman" w:cs="Times New Roman"/>
        </w:rPr>
        <w:t xml:space="preserve"> que tem por objeto “</w:t>
      </w:r>
      <w:r w:rsidRPr="00DA3C01">
        <w:rPr>
          <w:rFonts w:ascii="Times New Roman" w:hAnsi="Times New Roman" w:cs="Times New Roman"/>
          <w:i/>
          <w:iCs/>
        </w:rPr>
        <w:t>serviço de transporte de passageiros – locação de automóveis com motorista, locação de automóveis sem condutor</w:t>
      </w:r>
      <w:r w:rsidRPr="007F2D24">
        <w:rPr>
          <w:rFonts w:ascii="Times New Roman" w:hAnsi="Times New Roman" w:cs="Times New Roman"/>
        </w:rPr>
        <w:t xml:space="preserve">”, cujo capital social é de R$ </w:t>
      </w:r>
      <w:r w:rsidR="00DA3C01">
        <w:rPr>
          <w:rFonts w:ascii="Times New Roman" w:hAnsi="Times New Roman" w:cs="Times New Roman"/>
        </w:rPr>
        <w:t>...</w:t>
      </w:r>
      <w:r w:rsidRPr="007F2D24">
        <w:rPr>
          <w:rFonts w:ascii="Times New Roman" w:hAnsi="Times New Roman" w:cs="Times New Roman"/>
        </w:rPr>
        <w:t xml:space="preserve"> conforme recentíssima certidão simplificada obtida junto à JUCE</w:t>
      </w:r>
      <w:r w:rsidR="00DA3C01">
        <w:rPr>
          <w:rFonts w:ascii="Times New Roman" w:hAnsi="Times New Roman" w:cs="Times New Roman"/>
        </w:rPr>
        <w:t>...</w:t>
      </w:r>
      <w:r w:rsidRPr="007F2D24">
        <w:rPr>
          <w:rFonts w:ascii="Times New Roman" w:hAnsi="Times New Roman" w:cs="Times New Roman"/>
        </w:rPr>
        <w:t xml:space="preserve"> [doc.</w:t>
      </w:r>
      <w:r w:rsidR="00DA3C01">
        <w:rPr>
          <w:rFonts w:ascii="Times New Roman" w:hAnsi="Times New Roman" w:cs="Times New Roman"/>
        </w:rPr>
        <w:t xml:space="preserve"> n. ...</w:t>
      </w:r>
      <w:r w:rsidRPr="007F2D24">
        <w:rPr>
          <w:rFonts w:ascii="Times New Roman" w:hAnsi="Times New Roman" w:cs="Times New Roman"/>
        </w:rPr>
        <w:t>].</w:t>
      </w:r>
    </w:p>
    <w:p w14:paraId="27FE0F26" w14:textId="7364F4D4"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Outrossim, também possuem automóveis registrados perante o DETRAN/</w:t>
      </w:r>
      <w:r w:rsidR="00DA3C01">
        <w:rPr>
          <w:rFonts w:ascii="Times New Roman" w:hAnsi="Times New Roman" w:cs="Times New Roman"/>
        </w:rPr>
        <w:t>...</w:t>
      </w:r>
      <w:r w:rsidRPr="007F2D24">
        <w:rPr>
          <w:rFonts w:ascii="Times New Roman" w:hAnsi="Times New Roman" w:cs="Times New Roman"/>
        </w:rPr>
        <w:t xml:space="preserve"> os devedores solidários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e </w:t>
      </w:r>
      <w:r w:rsidR="00DA3C01">
        <w:rPr>
          <w:rFonts w:ascii="Times New Roman" w:hAnsi="Times New Roman" w:cs="Times New Roman"/>
        </w:rPr>
        <w:t>...</w:t>
      </w:r>
      <w:r w:rsidRPr="007F2D24">
        <w:rPr>
          <w:rFonts w:ascii="Times New Roman" w:hAnsi="Times New Roman" w:cs="Times New Roman"/>
        </w:rPr>
        <w:t>, tudo conforme certidão oficial expedida através da plataforma oficial do referido órgão executivo [doc.</w:t>
      </w:r>
      <w:r w:rsidR="00DA3C01">
        <w:rPr>
          <w:rFonts w:ascii="Times New Roman" w:hAnsi="Times New Roman" w:cs="Times New Roman"/>
        </w:rPr>
        <w:t xml:space="preserve"> n. ...</w:t>
      </w:r>
      <w:r w:rsidRPr="007F2D24">
        <w:rPr>
          <w:rFonts w:ascii="Times New Roman" w:hAnsi="Times New Roman" w:cs="Times New Roman"/>
        </w:rPr>
        <w:t>].</w:t>
      </w:r>
    </w:p>
    <w:p w14:paraId="59D19475" w14:textId="0638909C"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Em relação à coexecutada </w:t>
      </w:r>
      <w:r w:rsidR="00DA3C01">
        <w:rPr>
          <w:rFonts w:ascii="Times New Roman" w:hAnsi="Times New Roman" w:cs="Times New Roman"/>
        </w:rPr>
        <w:t>...</w:t>
      </w:r>
      <w:r w:rsidRPr="007F2D24">
        <w:rPr>
          <w:rFonts w:ascii="Times New Roman" w:hAnsi="Times New Roman" w:cs="Times New Roman"/>
        </w:rPr>
        <w:t>, por residir no Distrito Federal não foi possível obter certidão que ateste a existência de automóveis registrados em seu nome.</w:t>
      </w:r>
    </w:p>
    <w:p w14:paraId="52241FA2" w14:textId="2FE75029"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Nada obstante, após consulta aos Cartórios de Registro de Imóveis de </w:t>
      </w:r>
      <w:r w:rsidR="00DA3C01">
        <w:rPr>
          <w:rFonts w:ascii="Times New Roman" w:hAnsi="Times New Roman" w:cs="Times New Roman"/>
        </w:rPr>
        <w:t>...</w:t>
      </w:r>
      <w:r w:rsidRPr="007F2D24">
        <w:rPr>
          <w:rFonts w:ascii="Times New Roman" w:hAnsi="Times New Roman" w:cs="Times New Roman"/>
        </w:rPr>
        <w:t xml:space="preserve">, identificada a existência de um apartamento registrado em nome da coexecutada </w:t>
      </w:r>
      <w:r w:rsidR="00DA3C01">
        <w:rPr>
          <w:rFonts w:ascii="Times New Roman" w:hAnsi="Times New Roman" w:cs="Times New Roman"/>
        </w:rPr>
        <w:t>...</w:t>
      </w:r>
      <w:r w:rsidRPr="007F2D24">
        <w:rPr>
          <w:rFonts w:ascii="Times New Roman" w:hAnsi="Times New Roman" w:cs="Times New Roman"/>
        </w:rPr>
        <w:t xml:space="preserve">, ocorrendo em data recente a baixa de construção, conforme consta na </w:t>
      </w:r>
      <w:proofErr w:type="spellStart"/>
      <w:r w:rsidRPr="007F2D24">
        <w:rPr>
          <w:rFonts w:ascii="Times New Roman" w:hAnsi="Times New Roman" w:cs="Times New Roman"/>
        </w:rPr>
        <w:t>Av</w:t>
      </w:r>
      <w:proofErr w:type="spellEnd"/>
      <w:r w:rsidRPr="007F2D24">
        <w:rPr>
          <w:rFonts w:ascii="Times New Roman" w:hAnsi="Times New Roman" w:cs="Times New Roman"/>
        </w:rPr>
        <w:t>-</w:t>
      </w:r>
      <w:r w:rsidR="00DA3C01">
        <w:rPr>
          <w:rFonts w:ascii="Times New Roman" w:hAnsi="Times New Roman" w:cs="Times New Roman"/>
        </w:rPr>
        <w:t>...</w:t>
      </w:r>
      <w:r w:rsidRPr="007F2D24">
        <w:rPr>
          <w:rFonts w:ascii="Times New Roman" w:hAnsi="Times New Roman" w:cs="Times New Roman"/>
        </w:rPr>
        <w:t xml:space="preserve"> do registro imobiliário [doc.</w:t>
      </w:r>
      <w:r w:rsidR="00DA3C01">
        <w:rPr>
          <w:rFonts w:ascii="Times New Roman" w:hAnsi="Times New Roman" w:cs="Times New Roman"/>
        </w:rPr>
        <w:t xml:space="preserve"> n. ...</w:t>
      </w:r>
      <w:r w:rsidRPr="007F2D24">
        <w:rPr>
          <w:rFonts w:ascii="Times New Roman" w:hAnsi="Times New Roman" w:cs="Times New Roman"/>
        </w:rPr>
        <w:t>].</w:t>
      </w:r>
    </w:p>
    <w:p w14:paraId="4EDE62A4" w14:textId="093A5802"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Portanto, os elementos acima delineados afastam por completo qualquer afirmativa de miserabilidade dos coexecutados. Bem por isso não formularam esse pleito na petição inicial e de pronto procederam com o pagamento das custas processuais na fase de conhecimento, v.g. Ids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e </w:t>
      </w:r>
      <w:r w:rsidR="00DA3C01">
        <w:rPr>
          <w:rFonts w:ascii="Times New Roman" w:hAnsi="Times New Roman" w:cs="Times New Roman"/>
        </w:rPr>
        <w:t>...</w:t>
      </w:r>
    </w:p>
    <w:p w14:paraId="403FB561" w14:textId="5458AE4C"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Lapidar nesse sentido o uníssono entendimento pretoriano, sobretudo da 12ª Câmara Cível do Tribunal de Justiça de Minas Gerais, no ponto:</w:t>
      </w:r>
    </w:p>
    <w:p w14:paraId="2C5D125F" w14:textId="66B8CF20" w:rsidR="007F2D24" w:rsidRPr="007F2D24" w:rsidRDefault="00DA3C01" w:rsidP="007F2D24">
      <w:pPr>
        <w:ind w:right="-568"/>
        <w:jc w:val="both"/>
        <w:rPr>
          <w:rFonts w:ascii="Times New Roman" w:hAnsi="Times New Roman" w:cs="Times New Roman"/>
        </w:rPr>
      </w:pPr>
      <w:r>
        <w:rPr>
          <w:rFonts w:ascii="Times New Roman" w:hAnsi="Times New Roman" w:cs="Times New Roman"/>
        </w:rPr>
        <w:t>“</w:t>
      </w:r>
      <w:r w:rsidR="007F2D24" w:rsidRPr="00DA3C01">
        <w:rPr>
          <w:rFonts w:ascii="Times New Roman" w:hAnsi="Times New Roman" w:cs="Times New Roman"/>
          <w:i/>
          <w:iCs/>
        </w:rPr>
        <w:t>O pagamento espontâneo das custas processuais, em valor expressivo e realizado em momento próximo ao pedido de justiça gratuita, constitui presunção relativa de suficiência econômica e ato incompatível com o pedido de justiça gratuita...</w:t>
      </w:r>
      <w:proofErr w:type="spellStart"/>
      <w:r w:rsidR="007F2D24" w:rsidRPr="00DA3C01">
        <w:rPr>
          <w:rFonts w:ascii="Times New Roman" w:hAnsi="Times New Roman" w:cs="Times New Roman"/>
          <w:i/>
          <w:iCs/>
        </w:rPr>
        <w:t>omissis</w:t>
      </w:r>
      <w:proofErr w:type="spellEnd"/>
      <w:r w:rsidR="007F2D24" w:rsidRPr="007F2D24">
        <w:rPr>
          <w:rFonts w:ascii="Times New Roman" w:hAnsi="Times New Roman" w:cs="Times New Roman"/>
        </w:rPr>
        <w:t>...</w:t>
      </w:r>
      <w:r>
        <w:rPr>
          <w:rFonts w:ascii="Times New Roman" w:hAnsi="Times New Roman" w:cs="Times New Roman"/>
        </w:rPr>
        <w:t xml:space="preserve">” </w:t>
      </w:r>
      <w:r w:rsidR="007F2D24" w:rsidRPr="007F2D24">
        <w:rPr>
          <w:rFonts w:ascii="Times New Roman" w:hAnsi="Times New Roman" w:cs="Times New Roman"/>
        </w:rPr>
        <w:t xml:space="preserve">[TJMG, Agravo Interno n. 1.0000.25.206437-3/002, Relator Desembargador </w:t>
      </w:r>
      <w:proofErr w:type="spellStart"/>
      <w:r w:rsidR="007F2D24" w:rsidRPr="007F2D24">
        <w:rPr>
          <w:rFonts w:ascii="Times New Roman" w:hAnsi="Times New Roman" w:cs="Times New Roman"/>
        </w:rPr>
        <w:t>Joemilson</w:t>
      </w:r>
      <w:proofErr w:type="spellEnd"/>
      <w:r w:rsidR="007F2D24" w:rsidRPr="007F2D24">
        <w:rPr>
          <w:rFonts w:ascii="Times New Roman" w:hAnsi="Times New Roman" w:cs="Times New Roman"/>
        </w:rPr>
        <w:t xml:space="preserve"> Donizetti Lopes, 12ª Câmara Cível, </w:t>
      </w:r>
      <w:proofErr w:type="spellStart"/>
      <w:r w:rsidR="007F2D24" w:rsidRPr="007F2D24">
        <w:rPr>
          <w:rFonts w:ascii="Times New Roman" w:hAnsi="Times New Roman" w:cs="Times New Roman"/>
        </w:rPr>
        <w:t>DJe</w:t>
      </w:r>
      <w:proofErr w:type="spellEnd"/>
      <w:r w:rsidR="007F2D24" w:rsidRPr="007F2D24">
        <w:rPr>
          <w:rFonts w:ascii="Times New Roman" w:hAnsi="Times New Roman" w:cs="Times New Roman"/>
        </w:rPr>
        <w:t xml:space="preserve"> 19.09.2025]</w:t>
      </w:r>
    </w:p>
    <w:p w14:paraId="2F9BC846" w14:textId="416FBDEA" w:rsidR="007F2D24" w:rsidRPr="007F2D24" w:rsidRDefault="00DA3C01" w:rsidP="007F2D24">
      <w:pPr>
        <w:ind w:right="-568"/>
        <w:jc w:val="both"/>
        <w:rPr>
          <w:rFonts w:ascii="Times New Roman" w:hAnsi="Times New Roman" w:cs="Times New Roman"/>
        </w:rPr>
      </w:pPr>
      <w:r>
        <w:rPr>
          <w:rFonts w:ascii="Times New Roman" w:hAnsi="Times New Roman" w:cs="Times New Roman"/>
        </w:rPr>
        <w:t>“</w:t>
      </w:r>
      <w:r w:rsidR="007F2D24" w:rsidRPr="00DA3C01">
        <w:rPr>
          <w:rFonts w:ascii="Times New Roman" w:hAnsi="Times New Roman" w:cs="Times New Roman"/>
          <w:i/>
          <w:iCs/>
        </w:rPr>
        <w:t>A ausência de comprovação documental da insuficiência financeira autoriza o indeferimento do benefício da justiça gratuita...</w:t>
      </w:r>
      <w:proofErr w:type="spellStart"/>
      <w:r w:rsidR="007F2D24" w:rsidRPr="00DA3C01">
        <w:rPr>
          <w:rFonts w:ascii="Times New Roman" w:hAnsi="Times New Roman" w:cs="Times New Roman"/>
          <w:i/>
          <w:iCs/>
        </w:rPr>
        <w:t>omissis</w:t>
      </w:r>
      <w:proofErr w:type="spellEnd"/>
      <w:r w:rsidR="007F2D24" w:rsidRPr="007F2D24">
        <w:rPr>
          <w:rFonts w:ascii="Times New Roman" w:hAnsi="Times New Roman" w:cs="Times New Roman"/>
        </w:rPr>
        <w:t>...</w:t>
      </w:r>
      <w:r>
        <w:rPr>
          <w:rFonts w:ascii="Times New Roman" w:hAnsi="Times New Roman" w:cs="Times New Roman"/>
        </w:rPr>
        <w:t xml:space="preserve">” </w:t>
      </w:r>
      <w:r w:rsidR="007F2D24" w:rsidRPr="007F2D24">
        <w:rPr>
          <w:rFonts w:ascii="Times New Roman" w:hAnsi="Times New Roman" w:cs="Times New Roman"/>
        </w:rPr>
        <w:t xml:space="preserve">[TJMG, Agravo de Instrumento n. 1.0000.25.273027-0/001, Relatora Desembargadora Régia Ferreira de Lima, 12ª Câmara Cível, </w:t>
      </w:r>
      <w:proofErr w:type="spellStart"/>
      <w:r w:rsidR="007F2D24" w:rsidRPr="007F2D24">
        <w:rPr>
          <w:rFonts w:ascii="Times New Roman" w:hAnsi="Times New Roman" w:cs="Times New Roman"/>
        </w:rPr>
        <w:t>DJe</w:t>
      </w:r>
      <w:proofErr w:type="spellEnd"/>
      <w:r w:rsidR="007F2D24" w:rsidRPr="007F2D24">
        <w:rPr>
          <w:rFonts w:ascii="Times New Roman" w:hAnsi="Times New Roman" w:cs="Times New Roman"/>
        </w:rPr>
        <w:t xml:space="preserve"> 23.09.2025]</w:t>
      </w:r>
    </w:p>
    <w:p w14:paraId="021E1227" w14:textId="76D59425"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Por consequência, comprovado suficientemente neste caderno processual a plena capacidade contributiva e patrimonial dos devedores solidários, razão pela qual haverá de ser indeferido o pleito de concessão dos benefícios da gratuidade de justiça formulado tão somente nessa oportunidade da fase de cumprimento definitivo de sentença da verba honorária advocatícia sucumbencial.</w:t>
      </w:r>
    </w:p>
    <w:p w14:paraId="5F1DB371" w14:textId="77777777" w:rsidR="007F2D24" w:rsidRPr="00DA3C01" w:rsidRDefault="007F2D24" w:rsidP="007F2D24">
      <w:pPr>
        <w:ind w:right="-568"/>
        <w:jc w:val="both"/>
        <w:rPr>
          <w:rFonts w:ascii="Times New Roman" w:hAnsi="Times New Roman" w:cs="Times New Roman"/>
          <w:b/>
          <w:bCs/>
        </w:rPr>
      </w:pPr>
      <w:r w:rsidRPr="00DA3C01">
        <w:rPr>
          <w:rFonts w:ascii="Times New Roman" w:hAnsi="Times New Roman" w:cs="Times New Roman"/>
          <w:b/>
          <w:bCs/>
        </w:rPr>
        <w:t>EFEITOS DO DEFERIMENTO DA GRATUIDADE JUDICIÁRIA</w:t>
      </w:r>
    </w:p>
    <w:p w14:paraId="1179CD0C" w14:textId="7AA13CFC"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Muito embora os devedores não se encontrem em situação de vulnerabilidade econômico-financeira a justificar a concessão do benefício da gratuidade de justiça, necessário frisar que </w:t>
      </w:r>
      <w:r w:rsidRPr="007F2D24">
        <w:rPr>
          <w:rFonts w:ascii="Times New Roman" w:hAnsi="Times New Roman" w:cs="Times New Roman"/>
        </w:rPr>
        <w:lastRenderedPageBreak/>
        <w:t>descabe a inusitada pretensão dos coexecutados de que seus efeitos alcancem atos processuais anteriores, praticados e aperfeiçoados sob a égide da ausência do referido benefício.</w:t>
      </w:r>
    </w:p>
    <w:p w14:paraId="2D9C630C" w14:textId="57FB0B96"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Como se sabe – e não há a menor sombra de dúvidas -, dispensando longas digressões sobre o tema, a concessão do benefício da gratuidade judiciária possui efeitos meramente prospectivos, operando-se </w:t>
      </w:r>
      <w:proofErr w:type="spellStart"/>
      <w:r w:rsidRPr="00DA3C01">
        <w:rPr>
          <w:rFonts w:ascii="Times New Roman" w:hAnsi="Times New Roman" w:cs="Times New Roman"/>
          <w:i/>
          <w:iCs/>
        </w:rPr>
        <w:t>ex</w:t>
      </w:r>
      <w:proofErr w:type="spellEnd"/>
      <w:r w:rsidRPr="00DA3C01">
        <w:rPr>
          <w:rFonts w:ascii="Times New Roman" w:hAnsi="Times New Roman" w:cs="Times New Roman"/>
          <w:i/>
          <w:iCs/>
        </w:rPr>
        <w:t xml:space="preserve"> nunc</w:t>
      </w:r>
      <w:r w:rsidRPr="007F2D24">
        <w:rPr>
          <w:rFonts w:ascii="Times New Roman" w:hAnsi="Times New Roman" w:cs="Times New Roman"/>
        </w:rPr>
        <w:t>, isto é, a partir da decisão que o defere, sem qualquer possibilidade de retroatividade em benefício do reivindicante</w:t>
      </w:r>
      <w:r w:rsidR="0070292A">
        <w:rPr>
          <w:rStyle w:val="Refdenotaderodap"/>
          <w:rFonts w:ascii="Times New Roman" w:hAnsi="Times New Roman" w:cs="Times New Roman"/>
        </w:rPr>
        <w:footnoteReference w:id="6"/>
      </w:r>
      <w:r w:rsidRPr="007F2D24">
        <w:rPr>
          <w:rFonts w:ascii="Times New Roman" w:hAnsi="Times New Roman" w:cs="Times New Roman"/>
        </w:rPr>
        <w:t xml:space="preserve">. </w:t>
      </w:r>
    </w:p>
    <w:p w14:paraId="3A0BCBD1" w14:textId="18ECA778"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Sem quebra de reverência, a natureza constitutiva e não declaratória do deferimento da gratuidade impede que seus efeitos incidam sobre encargos processuais anteriormente constituídos, sob pena de violação aos princípios da segurança jurídica, estabilidade dos atos processuais e da boa-fé objetiva.</w:t>
      </w:r>
    </w:p>
    <w:p w14:paraId="778BA65D" w14:textId="49E162FC"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A jurisprudência se orienta a primeiro relance de olhos no sentido de que “</w:t>
      </w:r>
      <w:r w:rsidRPr="00DA3C01">
        <w:rPr>
          <w:rFonts w:ascii="Times New Roman" w:hAnsi="Times New Roman" w:cs="Times New Roman"/>
          <w:i/>
          <w:iCs/>
        </w:rPr>
        <w:t xml:space="preserve">o benefício da gratuidade da justiça pode ser formulado a qualquer tempo e, caso deferido, produzirá efeitos </w:t>
      </w:r>
      <w:proofErr w:type="spellStart"/>
      <w:r w:rsidRPr="00DA3C01">
        <w:rPr>
          <w:rFonts w:ascii="Times New Roman" w:hAnsi="Times New Roman" w:cs="Times New Roman"/>
          <w:i/>
          <w:iCs/>
        </w:rPr>
        <w:t>ex</w:t>
      </w:r>
      <w:proofErr w:type="spellEnd"/>
      <w:r w:rsidRPr="00DA3C01">
        <w:rPr>
          <w:rFonts w:ascii="Times New Roman" w:hAnsi="Times New Roman" w:cs="Times New Roman"/>
          <w:i/>
          <w:iCs/>
        </w:rPr>
        <w:t xml:space="preserve"> nunc, operando efeitos somente para o futuro e não retroagindo para abarcar atos pretéritos</w:t>
      </w:r>
      <w:r w:rsidRPr="007F2D24">
        <w:rPr>
          <w:rFonts w:ascii="Times New Roman" w:hAnsi="Times New Roman" w:cs="Times New Roman"/>
        </w:rPr>
        <w:t xml:space="preserve">” [STJ, </w:t>
      </w:r>
      <w:proofErr w:type="spellStart"/>
      <w:r w:rsidRPr="007F2D24">
        <w:rPr>
          <w:rFonts w:ascii="Times New Roman" w:hAnsi="Times New Roman" w:cs="Times New Roman"/>
        </w:rPr>
        <w:t>AREsp</w:t>
      </w:r>
      <w:proofErr w:type="spellEnd"/>
      <w:r w:rsidRPr="007F2D24">
        <w:rPr>
          <w:rFonts w:ascii="Times New Roman" w:hAnsi="Times New Roman" w:cs="Times New Roman"/>
        </w:rPr>
        <w:t xml:space="preserve"> n. 2.849.808/MG, Relator Ministro Moura Ribeiro, Terceira Turma, </w:t>
      </w:r>
      <w:proofErr w:type="spellStart"/>
      <w:r w:rsidRPr="007F2D24">
        <w:rPr>
          <w:rFonts w:ascii="Times New Roman" w:hAnsi="Times New Roman" w:cs="Times New Roman"/>
        </w:rPr>
        <w:t>DJe</w:t>
      </w:r>
      <w:proofErr w:type="spellEnd"/>
      <w:r w:rsidRPr="007F2D24">
        <w:rPr>
          <w:rFonts w:ascii="Times New Roman" w:hAnsi="Times New Roman" w:cs="Times New Roman"/>
        </w:rPr>
        <w:t xml:space="preserve"> 23.04.2025].</w:t>
      </w:r>
    </w:p>
    <w:p w14:paraId="44FC1566" w14:textId="669F46D2"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Essa orientação constitui álveo remansado e caudaloso no Superior Tribunal de Justiça, bastando conferir, v.g.: </w:t>
      </w:r>
      <w:proofErr w:type="spellStart"/>
      <w:r w:rsidRPr="007F2D24">
        <w:rPr>
          <w:rFonts w:ascii="Times New Roman" w:hAnsi="Times New Roman" w:cs="Times New Roman"/>
        </w:rPr>
        <w:t>AgInt</w:t>
      </w:r>
      <w:proofErr w:type="spellEnd"/>
      <w:r w:rsidRPr="007F2D24">
        <w:rPr>
          <w:rFonts w:ascii="Times New Roman" w:hAnsi="Times New Roman" w:cs="Times New Roman"/>
        </w:rPr>
        <w:t xml:space="preserve"> no </w:t>
      </w:r>
      <w:proofErr w:type="spellStart"/>
      <w:r w:rsidRPr="007F2D24">
        <w:rPr>
          <w:rFonts w:ascii="Times New Roman" w:hAnsi="Times New Roman" w:cs="Times New Roman"/>
        </w:rPr>
        <w:t>AREsp</w:t>
      </w:r>
      <w:proofErr w:type="spellEnd"/>
      <w:r w:rsidRPr="007F2D24">
        <w:rPr>
          <w:rFonts w:ascii="Times New Roman" w:hAnsi="Times New Roman" w:cs="Times New Roman"/>
        </w:rPr>
        <w:t xml:space="preserve"> n. 2.851.487/SP, Relator Ministro João Otávio de Noronha, Quarta Turma, </w:t>
      </w:r>
      <w:proofErr w:type="spellStart"/>
      <w:r w:rsidRPr="007F2D24">
        <w:rPr>
          <w:rFonts w:ascii="Times New Roman" w:hAnsi="Times New Roman" w:cs="Times New Roman"/>
        </w:rPr>
        <w:t>DJe</w:t>
      </w:r>
      <w:proofErr w:type="spellEnd"/>
      <w:r w:rsidRPr="007F2D24">
        <w:rPr>
          <w:rFonts w:ascii="Times New Roman" w:hAnsi="Times New Roman" w:cs="Times New Roman"/>
        </w:rPr>
        <w:t xml:space="preserve"> 04.09.2025; </w:t>
      </w:r>
      <w:proofErr w:type="spellStart"/>
      <w:r w:rsidRPr="007F2D24">
        <w:rPr>
          <w:rFonts w:ascii="Times New Roman" w:hAnsi="Times New Roman" w:cs="Times New Roman"/>
        </w:rPr>
        <w:t>AgInt</w:t>
      </w:r>
      <w:proofErr w:type="spellEnd"/>
      <w:r w:rsidRPr="007F2D24">
        <w:rPr>
          <w:rFonts w:ascii="Times New Roman" w:hAnsi="Times New Roman" w:cs="Times New Roman"/>
        </w:rPr>
        <w:t xml:space="preserve"> no </w:t>
      </w:r>
      <w:proofErr w:type="spellStart"/>
      <w:r w:rsidRPr="007F2D24">
        <w:rPr>
          <w:rFonts w:ascii="Times New Roman" w:hAnsi="Times New Roman" w:cs="Times New Roman"/>
        </w:rPr>
        <w:t>AREsp</w:t>
      </w:r>
      <w:proofErr w:type="spellEnd"/>
      <w:r w:rsidRPr="007F2D24">
        <w:rPr>
          <w:rFonts w:ascii="Times New Roman" w:hAnsi="Times New Roman" w:cs="Times New Roman"/>
        </w:rPr>
        <w:t xml:space="preserve"> n. 2.831.596/SP, relator Ministro Humberto Martins, Terceira Turma, </w:t>
      </w:r>
      <w:proofErr w:type="spellStart"/>
      <w:r w:rsidRPr="007F2D24">
        <w:rPr>
          <w:rFonts w:ascii="Times New Roman" w:hAnsi="Times New Roman" w:cs="Times New Roman"/>
        </w:rPr>
        <w:t>DJe</w:t>
      </w:r>
      <w:proofErr w:type="spellEnd"/>
      <w:r w:rsidRPr="007F2D24">
        <w:rPr>
          <w:rFonts w:ascii="Times New Roman" w:hAnsi="Times New Roman" w:cs="Times New Roman"/>
        </w:rPr>
        <w:t xml:space="preserve"> 28.08.2025; </w:t>
      </w:r>
      <w:proofErr w:type="spellStart"/>
      <w:r w:rsidRPr="007F2D24">
        <w:rPr>
          <w:rFonts w:ascii="Times New Roman" w:hAnsi="Times New Roman" w:cs="Times New Roman"/>
        </w:rPr>
        <w:t>AgInt</w:t>
      </w:r>
      <w:proofErr w:type="spellEnd"/>
      <w:r w:rsidRPr="007F2D24">
        <w:rPr>
          <w:rFonts w:ascii="Times New Roman" w:hAnsi="Times New Roman" w:cs="Times New Roman"/>
        </w:rPr>
        <w:t xml:space="preserve"> no </w:t>
      </w:r>
      <w:proofErr w:type="spellStart"/>
      <w:r w:rsidRPr="007F2D24">
        <w:rPr>
          <w:rFonts w:ascii="Times New Roman" w:hAnsi="Times New Roman" w:cs="Times New Roman"/>
        </w:rPr>
        <w:t>AgInt</w:t>
      </w:r>
      <w:proofErr w:type="spellEnd"/>
      <w:r w:rsidRPr="007F2D24">
        <w:rPr>
          <w:rFonts w:ascii="Times New Roman" w:hAnsi="Times New Roman" w:cs="Times New Roman"/>
        </w:rPr>
        <w:t xml:space="preserve"> nos </w:t>
      </w:r>
      <w:proofErr w:type="spellStart"/>
      <w:r w:rsidRPr="007F2D24">
        <w:rPr>
          <w:rFonts w:ascii="Times New Roman" w:hAnsi="Times New Roman" w:cs="Times New Roman"/>
        </w:rPr>
        <w:t>EDcl</w:t>
      </w:r>
      <w:proofErr w:type="spellEnd"/>
      <w:r w:rsidRPr="007F2D24">
        <w:rPr>
          <w:rFonts w:ascii="Times New Roman" w:hAnsi="Times New Roman" w:cs="Times New Roman"/>
        </w:rPr>
        <w:t xml:space="preserve"> no </w:t>
      </w:r>
      <w:proofErr w:type="spellStart"/>
      <w:r w:rsidRPr="007F2D24">
        <w:rPr>
          <w:rFonts w:ascii="Times New Roman" w:hAnsi="Times New Roman" w:cs="Times New Roman"/>
        </w:rPr>
        <w:t>AREsp</w:t>
      </w:r>
      <w:proofErr w:type="spellEnd"/>
      <w:r w:rsidRPr="007F2D24">
        <w:rPr>
          <w:rFonts w:ascii="Times New Roman" w:hAnsi="Times New Roman" w:cs="Times New Roman"/>
        </w:rPr>
        <w:t xml:space="preserve"> n. 2.386.190/SP, relator Ministro Sérgio </w:t>
      </w:r>
      <w:proofErr w:type="spellStart"/>
      <w:r w:rsidRPr="007F2D24">
        <w:rPr>
          <w:rFonts w:ascii="Times New Roman" w:hAnsi="Times New Roman" w:cs="Times New Roman"/>
        </w:rPr>
        <w:t>Kukina</w:t>
      </w:r>
      <w:proofErr w:type="spellEnd"/>
      <w:r w:rsidRPr="007F2D24">
        <w:rPr>
          <w:rFonts w:ascii="Times New Roman" w:hAnsi="Times New Roman" w:cs="Times New Roman"/>
        </w:rPr>
        <w:t xml:space="preserve">, Primeira Turma, </w:t>
      </w:r>
      <w:proofErr w:type="spellStart"/>
      <w:r w:rsidRPr="007F2D24">
        <w:rPr>
          <w:rFonts w:ascii="Times New Roman" w:hAnsi="Times New Roman" w:cs="Times New Roman"/>
        </w:rPr>
        <w:t>DJe</w:t>
      </w:r>
      <w:proofErr w:type="spellEnd"/>
      <w:r w:rsidRPr="007F2D24">
        <w:rPr>
          <w:rFonts w:ascii="Times New Roman" w:hAnsi="Times New Roman" w:cs="Times New Roman"/>
        </w:rPr>
        <w:t xml:space="preserve"> 22.08.2025.</w:t>
      </w:r>
    </w:p>
    <w:p w14:paraId="0EF87B5D" w14:textId="076CC800"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A colenda 12ª Câmara Cível do Tribunal de Justiça de Minas Gerais acolhe esse entendimento haurido em todo território nacional, no ponto:</w:t>
      </w:r>
    </w:p>
    <w:p w14:paraId="69887B28" w14:textId="3555BAC7" w:rsidR="007F2D24" w:rsidRPr="007F2D24" w:rsidRDefault="00DA3C01" w:rsidP="007F2D24">
      <w:pPr>
        <w:ind w:right="-568"/>
        <w:jc w:val="both"/>
        <w:rPr>
          <w:rFonts w:ascii="Times New Roman" w:hAnsi="Times New Roman" w:cs="Times New Roman"/>
        </w:rPr>
      </w:pPr>
      <w:r>
        <w:rPr>
          <w:rFonts w:ascii="Times New Roman" w:hAnsi="Times New Roman" w:cs="Times New Roman"/>
        </w:rPr>
        <w:t>“</w:t>
      </w:r>
      <w:r w:rsidR="007F2D24" w:rsidRPr="00DA3C01">
        <w:rPr>
          <w:rFonts w:ascii="Times New Roman" w:hAnsi="Times New Roman" w:cs="Times New Roman"/>
          <w:i/>
          <w:iCs/>
        </w:rPr>
        <w:t xml:space="preserve">A concessão da gratuidade de justiça possui efeitos </w:t>
      </w:r>
      <w:proofErr w:type="spellStart"/>
      <w:r w:rsidR="007F2D24" w:rsidRPr="00DA3C01">
        <w:rPr>
          <w:rFonts w:ascii="Times New Roman" w:hAnsi="Times New Roman" w:cs="Times New Roman"/>
          <w:i/>
          <w:iCs/>
        </w:rPr>
        <w:t>ex</w:t>
      </w:r>
      <w:proofErr w:type="spellEnd"/>
      <w:r w:rsidR="007F2D24" w:rsidRPr="00DA3C01">
        <w:rPr>
          <w:rFonts w:ascii="Times New Roman" w:hAnsi="Times New Roman" w:cs="Times New Roman"/>
          <w:i/>
          <w:iCs/>
        </w:rPr>
        <w:t xml:space="preserve"> nunc, não podendo retroagir para alcançar custas processuais já fixadas...</w:t>
      </w:r>
      <w:proofErr w:type="spellStart"/>
      <w:r w:rsidR="007F2D24" w:rsidRPr="00DA3C01">
        <w:rPr>
          <w:rFonts w:ascii="Times New Roman" w:hAnsi="Times New Roman" w:cs="Times New Roman"/>
          <w:i/>
          <w:iCs/>
        </w:rPr>
        <w:t>omissis</w:t>
      </w:r>
      <w:proofErr w:type="spellEnd"/>
      <w:r w:rsidR="007F2D24" w:rsidRPr="007F2D24">
        <w:rPr>
          <w:rFonts w:ascii="Times New Roman" w:hAnsi="Times New Roman" w:cs="Times New Roman"/>
        </w:rPr>
        <w:t>...</w:t>
      </w:r>
      <w:r>
        <w:rPr>
          <w:rFonts w:ascii="Times New Roman" w:hAnsi="Times New Roman" w:cs="Times New Roman"/>
        </w:rPr>
        <w:t xml:space="preserve">” </w:t>
      </w:r>
      <w:r w:rsidR="007F2D24" w:rsidRPr="007F2D24">
        <w:rPr>
          <w:rFonts w:ascii="Times New Roman" w:hAnsi="Times New Roman" w:cs="Times New Roman"/>
        </w:rPr>
        <w:t xml:space="preserve">[TJMG, Agravo de Instrumento n. 1.0000.25.054199-2/001, Relatora Desembargadora Maria Lúcia Cabral Caruso, 12ª Câmara Cível, </w:t>
      </w:r>
      <w:proofErr w:type="spellStart"/>
      <w:r w:rsidR="007F2D24" w:rsidRPr="007F2D24">
        <w:rPr>
          <w:rFonts w:ascii="Times New Roman" w:hAnsi="Times New Roman" w:cs="Times New Roman"/>
        </w:rPr>
        <w:t>DJe</w:t>
      </w:r>
      <w:proofErr w:type="spellEnd"/>
      <w:r w:rsidR="007F2D24" w:rsidRPr="007F2D24">
        <w:rPr>
          <w:rFonts w:ascii="Times New Roman" w:hAnsi="Times New Roman" w:cs="Times New Roman"/>
        </w:rPr>
        <w:t xml:space="preserve"> 06.05.2025]</w:t>
      </w:r>
    </w:p>
    <w:p w14:paraId="54845744" w14:textId="69545653" w:rsidR="007F2D24" w:rsidRPr="007F2D24" w:rsidRDefault="00DA3C01" w:rsidP="007F2D24">
      <w:pPr>
        <w:ind w:right="-568"/>
        <w:jc w:val="both"/>
        <w:rPr>
          <w:rFonts w:ascii="Times New Roman" w:hAnsi="Times New Roman" w:cs="Times New Roman"/>
        </w:rPr>
      </w:pPr>
      <w:r>
        <w:rPr>
          <w:rFonts w:ascii="Times New Roman" w:hAnsi="Times New Roman" w:cs="Times New Roman"/>
        </w:rPr>
        <w:t>“</w:t>
      </w:r>
      <w:r w:rsidR="007F2D24" w:rsidRPr="00DA3C01">
        <w:rPr>
          <w:rFonts w:ascii="Times New Roman" w:hAnsi="Times New Roman" w:cs="Times New Roman"/>
          <w:i/>
          <w:iCs/>
        </w:rPr>
        <w:t xml:space="preserve">A concessão da gratuidade da justiça em fase de cumprimento de sentença possui efeitos </w:t>
      </w:r>
      <w:proofErr w:type="spellStart"/>
      <w:r w:rsidR="007F2D24" w:rsidRPr="00DA3C01">
        <w:rPr>
          <w:rFonts w:ascii="Times New Roman" w:hAnsi="Times New Roman" w:cs="Times New Roman"/>
          <w:i/>
          <w:iCs/>
        </w:rPr>
        <w:t>ex</w:t>
      </w:r>
      <w:proofErr w:type="spellEnd"/>
      <w:r w:rsidR="007F2D24" w:rsidRPr="00DA3C01">
        <w:rPr>
          <w:rFonts w:ascii="Times New Roman" w:hAnsi="Times New Roman" w:cs="Times New Roman"/>
          <w:i/>
          <w:iCs/>
        </w:rPr>
        <w:t xml:space="preserve"> nunc, não retroagindo a encargos processuais da fase de conhecimento...</w:t>
      </w:r>
      <w:proofErr w:type="spellStart"/>
      <w:r w:rsidR="007F2D24" w:rsidRPr="00DA3C01">
        <w:rPr>
          <w:rFonts w:ascii="Times New Roman" w:hAnsi="Times New Roman" w:cs="Times New Roman"/>
          <w:i/>
          <w:iCs/>
        </w:rPr>
        <w:t>omissis</w:t>
      </w:r>
      <w:proofErr w:type="spellEnd"/>
      <w:r w:rsidR="007F2D24" w:rsidRPr="007F2D24">
        <w:rPr>
          <w:rFonts w:ascii="Times New Roman" w:hAnsi="Times New Roman" w:cs="Times New Roman"/>
        </w:rPr>
        <w:t>...</w:t>
      </w:r>
      <w:r>
        <w:rPr>
          <w:rFonts w:ascii="Times New Roman" w:hAnsi="Times New Roman" w:cs="Times New Roman"/>
        </w:rPr>
        <w:t xml:space="preserve">” </w:t>
      </w:r>
      <w:r w:rsidR="007F2D24" w:rsidRPr="007F2D24">
        <w:rPr>
          <w:rFonts w:ascii="Times New Roman" w:hAnsi="Times New Roman" w:cs="Times New Roman"/>
        </w:rPr>
        <w:t xml:space="preserve">[TJMG, Agravo de Instrumento n. 1.0000.23.068966-3/003, Relator Desembargador </w:t>
      </w:r>
      <w:proofErr w:type="spellStart"/>
      <w:r w:rsidR="007F2D24" w:rsidRPr="007F2D24">
        <w:rPr>
          <w:rFonts w:ascii="Times New Roman" w:hAnsi="Times New Roman" w:cs="Times New Roman"/>
        </w:rPr>
        <w:t>Joemilson</w:t>
      </w:r>
      <w:proofErr w:type="spellEnd"/>
      <w:r w:rsidR="007F2D24" w:rsidRPr="007F2D24">
        <w:rPr>
          <w:rFonts w:ascii="Times New Roman" w:hAnsi="Times New Roman" w:cs="Times New Roman"/>
        </w:rPr>
        <w:t xml:space="preserve"> Donizetti Lopes, 12ª Câmara Cível, </w:t>
      </w:r>
      <w:proofErr w:type="spellStart"/>
      <w:r w:rsidR="007F2D24" w:rsidRPr="007F2D24">
        <w:rPr>
          <w:rFonts w:ascii="Times New Roman" w:hAnsi="Times New Roman" w:cs="Times New Roman"/>
        </w:rPr>
        <w:t>DJe</w:t>
      </w:r>
      <w:proofErr w:type="spellEnd"/>
      <w:r w:rsidR="007F2D24" w:rsidRPr="007F2D24">
        <w:rPr>
          <w:rFonts w:ascii="Times New Roman" w:hAnsi="Times New Roman" w:cs="Times New Roman"/>
        </w:rPr>
        <w:t xml:space="preserve"> 19.12.2024]</w:t>
      </w:r>
    </w:p>
    <w:p w14:paraId="2D9E35E1" w14:textId="27A1762D" w:rsidR="007F2D24" w:rsidRPr="007F2D24" w:rsidRDefault="00DA3C01" w:rsidP="007F2D24">
      <w:pPr>
        <w:ind w:right="-568"/>
        <w:jc w:val="both"/>
        <w:rPr>
          <w:rFonts w:ascii="Times New Roman" w:hAnsi="Times New Roman" w:cs="Times New Roman"/>
        </w:rPr>
      </w:pPr>
      <w:r>
        <w:rPr>
          <w:rFonts w:ascii="Times New Roman" w:hAnsi="Times New Roman" w:cs="Times New Roman"/>
        </w:rPr>
        <w:t>“</w:t>
      </w:r>
      <w:r w:rsidR="007F2D24" w:rsidRPr="00DA3C01">
        <w:rPr>
          <w:rFonts w:ascii="Times New Roman" w:hAnsi="Times New Roman" w:cs="Times New Roman"/>
          <w:i/>
          <w:iCs/>
        </w:rPr>
        <w:t xml:space="preserve">A concessão da gratuidade judiciária produz efeitos </w:t>
      </w:r>
      <w:proofErr w:type="spellStart"/>
      <w:r w:rsidR="007F2D24" w:rsidRPr="00DA3C01">
        <w:rPr>
          <w:rFonts w:ascii="Times New Roman" w:hAnsi="Times New Roman" w:cs="Times New Roman"/>
          <w:i/>
          <w:iCs/>
        </w:rPr>
        <w:t>ex</w:t>
      </w:r>
      <w:proofErr w:type="spellEnd"/>
      <w:r w:rsidR="007F2D24" w:rsidRPr="00DA3C01">
        <w:rPr>
          <w:rFonts w:ascii="Times New Roman" w:hAnsi="Times New Roman" w:cs="Times New Roman"/>
          <w:i/>
          <w:iCs/>
        </w:rPr>
        <w:t xml:space="preserve"> nunc, não retroagindo para alcançar despesas processuais e honorários sucumbenciais fixados antes do deferimento do benefício...</w:t>
      </w:r>
      <w:proofErr w:type="spellStart"/>
      <w:r w:rsidR="007F2D24" w:rsidRPr="00DA3C01">
        <w:rPr>
          <w:rFonts w:ascii="Times New Roman" w:hAnsi="Times New Roman" w:cs="Times New Roman"/>
          <w:i/>
          <w:iCs/>
        </w:rPr>
        <w:t>omissis</w:t>
      </w:r>
      <w:proofErr w:type="spellEnd"/>
      <w:r w:rsidR="007F2D24" w:rsidRPr="007F2D24">
        <w:rPr>
          <w:rFonts w:ascii="Times New Roman" w:hAnsi="Times New Roman" w:cs="Times New Roman"/>
        </w:rPr>
        <w:t>...</w:t>
      </w:r>
      <w:r>
        <w:rPr>
          <w:rFonts w:ascii="Times New Roman" w:hAnsi="Times New Roman" w:cs="Times New Roman"/>
        </w:rPr>
        <w:t xml:space="preserve">” </w:t>
      </w:r>
      <w:r w:rsidR="007F2D24" w:rsidRPr="007F2D24">
        <w:rPr>
          <w:rFonts w:ascii="Times New Roman" w:hAnsi="Times New Roman" w:cs="Times New Roman"/>
        </w:rPr>
        <w:t xml:space="preserve">[TJMG, Agravo de Instrumento n. 1.0000.24.084814-3/003, Relatora Desembargadora Maria Lúcia Cabral Caruso, 12ª Câmara Cível, </w:t>
      </w:r>
      <w:proofErr w:type="spellStart"/>
      <w:r w:rsidR="007F2D24" w:rsidRPr="007F2D24">
        <w:rPr>
          <w:rFonts w:ascii="Times New Roman" w:hAnsi="Times New Roman" w:cs="Times New Roman"/>
        </w:rPr>
        <w:t>DJe</w:t>
      </w:r>
      <w:proofErr w:type="spellEnd"/>
      <w:r w:rsidR="007F2D24" w:rsidRPr="007F2D24">
        <w:rPr>
          <w:rFonts w:ascii="Times New Roman" w:hAnsi="Times New Roman" w:cs="Times New Roman"/>
        </w:rPr>
        <w:t xml:space="preserve"> 04.04.2025]</w:t>
      </w:r>
    </w:p>
    <w:p w14:paraId="0C541BCE" w14:textId="74C04CAD"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 xml:space="preserve">Portanto, mesmo na remota hipótese de acolhimento do pedido de gratuidade formulado pelos coexecutados tão somente nessa oportunidade do cumprimento de sentença, inexiste amparo </w:t>
      </w:r>
      <w:r w:rsidRPr="007F2D24">
        <w:rPr>
          <w:rFonts w:ascii="Times New Roman" w:hAnsi="Times New Roman" w:cs="Times New Roman"/>
        </w:rPr>
        <w:lastRenderedPageBreak/>
        <w:t>legal para que seus efeitos alcancem obrigações processuais anteriormente constituídas, passando a vigorar os reflexos da isenção de custas, despesas e taxas processuais a partir de eventual vindouro pronunciamento jurisdicional concedente da benesse legal, não refletindo na quaestio da verba honorária advocatícia sucumbencial fixada no decisum terminativo transitado em julgado</w:t>
      </w:r>
      <w:r w:rsidR="0070292A">
        <w:rPr>
          <w:rStyle w:val="Refdenotaderodap"/>
          <w:rFonts w:ascii="Times New Roman" w:hAnsi="Times New Roman" w:cs="Times New Roman"/>
        </w:rPr>
        <w:footnoteReference w:id="7"/>
      </w:r>
      <w:r w:rsidRPr="007F2D24">
        <w:rPr>
          <w:rFonts w:ascii="Times New Roman" w:hAnsi="Times New Roman" w:cs="Times New Roman"/>
        </w:rPr>
        <w:t xml:space="preserve">. </w:t>
      </w:r>
    </w:p>
    <w:p w14:paraId="2D974F21" w14:textId="77777777" w:rsidR="007F2D24" w:rsidRPr="00DA3C01" w:rsidRDefault="007F2D24" w:rsidP="007F2D24">
      <w:pPr>
        <w:ind w:right="-568"/>
        <w:jc w:val="both"/>
        <w:rPr>
          <w:rFonts w:ascii="Times New Roman" w:hAnsi="Times New Roman" w:cs="Times New Roman"/>
          <w:b/>
          <w:bCs/>
        </w:rPr>
      </w:pPr>
      <w:r w:rsidRPr="00DA3C01">
        <w:rPr>
          <w:rFonts w:ascii="Times New Roman" w:hAnsi="Times New Roman" w:cs="Times New Roman"/>
          <w:b/>
          <w:bCs/>
        </w:rPr>
        <w:t>PEDIDOS</w:t>
      </w:r>
    </w:p>
    <w:p w14:paraId="69343477" w14:textId="10D62B9D" w:rsidR="007F2D24" w:rsidRPr="007F2D24" w:rsidRDefault="007F2D24" w:rsidP="007F2D24">
      <w:pPr>
        <w:ind w:right="-568"/>
        <w:jc w:val="both"/>
        <w:rPr>
          <w:rFonts w:ascii="Times New Roman" w:hAnsi="Times New Roman" w:cs="Times New Roman"/>
        </w:rPr>
      </w:pPr>
      <w:proofErr w:type="spellStart"/>
      <w:r w:rsidRPr="00DA3C01">
        <w:rPr>
          <w:rFonts w:ascii="Times New Roman" w:hAnsi="Times New Roman" w:cs="Times New Roman"/>
          <w:b/>
          <w:bCs/>
          <w:i/>
          <w:iCs/>
        </w:rPr>
        <w:t>Ex</w:t>
      </w:r>
      <w:proofErr w:type="spellEnd"/>
      <w:r w:rsidRPr="00DA3C01">
        <w:rPr>
          <w:rFonts w:ascii="Times New Roman" w:hAnsi="Times New Roman" w:cs="Times New Roman"/>
          <w:b/>
          <w:bCs/>
          <w:i/>
          <w:iCs/>
        </w:rPr>
        <w:t xml:space="preserve"> positis</w:t>
      </w:r>
      <w:r w:rsidRPr="007F2D24">
        <w:rPr>
          <w:rFonts w:ascii="Times New Roman" w:hAnsi="Times New Roman" w:cs="Times New Roman"/>
        </w:rPr>
        <w:t>, o exequente requer:</w:t>
      </w:r>
    </w:p>
    <w:p w14:paraId="743F2148" w14:textId="39653090" w:rsidR="007F2D24" w:rsidRPr="007F2D24" w:rsidRDefault="00DA3C01" w:rsidP="007F2D24">
      <w:pPr>
        <w:ind w:right="-568"/>
        <w:jc w:val="both"/>
        <w:rPr>
          <w:rFonts w:ascii="Times New Roman" w:hAnsi="Times New Roman" w:cs="Times New Roman"/>
        </w:rPr>
      </w:pPr>
      <w:r w:rsidRPr="00DA3C01">
        <w:rPr>
          <w:rFonts w:ascii="Times New Roman" w:hAnsi="Times New Roman" w:cs="Times New Roman"/>
        </w:rPr>
        <w:t>a)</w:t>
      </w:r>
      <w:r>
        <w:rPr>
          <w:rFonts w:ascii="Times New Roman" w:hAnsi="Times New Roman" w:cs="Times New Roman"/>
        </w:rPr>
        <w:t xml:space="preserve"> </w:t>
      </w:r>
      <w:r w:rsidR="007F2D24" w:rsidRPr="00DA3C01">
        <w:rPr>
          <w:rFonts w:ascii="Times New Roman" w:hAnsi="Times New Roman" w:cs="Times New Roman"/>
        </w:rPr>
        <w:t>seja INDEFERIDO O PEDIDO DE GRATUIDADE DE JUSTIÇA EM VIRTUDE DA MANIFESTA CAPACIDADE CONTRIBUTIVA E PATRIMONIAL DOS DEVEDORES SOLIDÁRIOS, INEXISTINDO CONDIÇÕES DE HIPOSSUFICIÊNCIA ECONÔMICO-FINANCEIRA;</w:t>
      </w:r>
      <w:r w:rsidR="0070292A">
        <w:rPr>
          <w:rFonts w:ascii="Times New Roman" w:hAnsi="Times New Roman" w:cs="Times New Roman"/>
        </w:rPr>
        <w:t xml:space="preserve"> </w:t>
      </w:r>
      <w:r w:rsidR="007F2D24" w:rsidRPr="007F2D24">
        <w:rPr>
          <w:rFonts w:ascii="Times New Roman" w:hAnsi="Times New Roman" w:cs="Times New Roman"/>
        </w:rPr>
        <w:t>diante da ausência de pagamento voluntário da obrigação exequenda concernente à verba honorária advocatícia sucumbencial;</w:t>
      </w:r>
    </w:p>
    <w:p w14:paraId="34ECACAF" w14:textId="0DDBCA76"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b)</w:t>
      </w:r>
      <w:r w:rsidR="00DA3C01">
        <w:rPr>
          <w:rFonts w:ascii="Times New Roman" w:hAnsi="Times New Roman" w:cs="Times New Roman"/>
        </w:rPr>
        <w:t xml:space="preserve"> </w:t>
      </w:r>
      <w:r w:rsidRPr="007F2D24">
        <w:rPr>
          <w:rFonts w:ascii="Times New Roman" w:hAnsi="Times New Roman" w:cs="Times New Roman"/>
        </w:rPr>
        <w:t xml:space="preserve">seja determinado o bloqueio de ativos bancários via SISBAJUD nas contas de titularidade dos coexecutados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até o limite da execução de R$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corresponde ao somatório do valor principal e honorários sucumbenciais com os acréscimos das penalidades do §1º do art. 523 do CPC;</w:t>
      </w:r>
    </w:p>
    <w:p w14:paraId="5078B5A2" w14:textId="294C7E83"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c)</w:t>
      </w:r>
      <w:r w:rsidR="00DA3C01">
        <w:rPr>
          <w:rFonts w:ascii="Times New Roman" w:hAnsi="Times New Roman" w:cs="Times New Roman"/>
        </w:rPr>
        <w:t xml:space="preserve"> </w:t>
      </w:r>
      <w:r w:rsidRPr="007F2D24">
        <w:rPr>
          <w:rFonts w:ascii="Times New Roman" w:hAnsi="Times New Roman" w:cs="Times New Roman"/>
        </w:rPr>
        <w:t xml:space="preserve">seja determinada a utilização do sistema RENAJUD para fins de lançar restrição de transferência dos automóveis registrados em nomes dos coexecutados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w:t>
      </w:r>
      <w:r w:rsidR="0070292A">
        <w:rPr>
          <w:rFonts w:ascii="Times New Roman" w:hAnsi="Times New Roman" w:cs="Times New Roman"/>
        </w:rPr>
        <w:t xml:space="preserve"> </w:t>
      </w:r>
      <w:r w:rsidRPr="007F2D24">
        <w:rPr>
          <w:rFonts w:ascii="Times New Roman" w:hAnsi="Times New Roman" w:cs="Times New Roman"/>
        </w:rPr>
        <w:t xml:space="preserve">cautelarmente, evitando eventual tentativa de esvaziamento patrimonial, seja determinada a utilização do sistema RENAJUD para consultar a existência de eventuais automóveis registrados em nome da sociedade empresária </w:t>
      </w:r>
      <w:r w:rsidR="00DA3C01">
        <w:rPr>
          <w:rFonts w:ascii="Times New Roman" w:hAnsi="Times New Roman" w:cs="Times New Roman"/>
        </w:rPr>
        <w:t>...</w:t>
      </w:r>
      <w:r w:rsidRPr="007F2D24">
        <w:rPr>
          <w:rFonts w:ascii="Times New Roman" w:hAnsi="Times New Roman" w:cs="Times New Roman"/>
        </w:rPr>
        <w:t xml:space="preserve"> [CNPJ </w:t>
      </w:r>
      <w:r w:rsidR="00DA3C01">
        <w:rPr>
          <w:rFonts w:ascii="Times New Roman" w:hAnsi="Times New Roman" w:cs="Times New Roman"/>
        </w:rPr>
        <w:t>...</w:t>
      </w:r>
      <w:r w:rsidRPr="007F2D24">
        <w:rPr>
          <w:rFonts w:ascii="Times New Roman" w:hAnsi="Times New Roman" w:cs="Times New Roman"/>
        </w:rPr>
        <w:t xml:space="preserve">] da qual a coexecutada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é única sócia e titular da integralidade das quotas sociais, tratando-se patrimônio </w:t>
      </w:r>
      <w:proofErr w:type="spellStart"/>
      <w:r w:rsidRPr="007F2D24">
        <w:rPr>
          <w:rFonts w:ascii="Times New Roman" w:hAnsi="Times New Roman" w:cs="Times New Roman"/>
        </w:rPr>
        <w:t>expropriável</w:t>
      </w:r>
      <w:proofErr w:type="spellEnd"/>
      <w:r w:rsidRPr="007F2D24">
        <w:rPr>
          <w:rFonts w:ascii="Times New Roman" w:hAnsi="Times New Roman" w:cs="Times New Roman"/>
        </w:rPr>
        <w:t xml:space="preserve"> para fins de satisfazer a execução;</w:t>
      </w:r>
    </w:p>
    <w:p w14:paraId="536BE238" w14:textId="554D6187"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d)</w:t>
      </w:r>
      <w:r w:rsidR="00DA3C01">
        <w:rPr>
          <w:rFonts w:ascii="Times New Roman" w:hAnsi="Times New Roman" w:cs="Times New Roman"/>
        </w:rPr>
        <w:t xml:space="preserve"> </w:t>
      </w:r>
      <w:r w:rsidRPr="007F2D24">
        <w:rPr>
          <w:rFonts w:ascii="Times New Roman" w:hAnsi="Times New Roman" w:cs="Times New Roman"/>
        </w:rPr>
        <w:t xml:space="preserve">seja determinada a utilização do sistema SERASAJUD para incluir no cadastro de inadimplentes os nomes dos coexecutados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xml:space="preserve">] e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w:t>
      </w:r>
    </w:p>
    <w:p w14:paraId="5EEC5975" w14:textId="2B768147"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e)</w:t>
      </w:r>
      <w:r w:rsidR="00DA3C01">
        <w:rPr>
          <w:rFonts w:ascii="Times New Roman" w:hAnsi="Times New Roman" w:cs="Times New Roman"/>
        </w:rPr>
        <w:t xml:space="preserve"> </w:t>
      </w:r>
      <w:r w:rsidRPr="007F2D24">
        <w:rPr>
          <w:rFonts w:ascii="Times New Roman" w:hAnsi="Times New Roman" w:cs="Times New Roman"/>
        </w:rPr>
        <w:t xml:space="preserve">seja determinada a expedição de CERTIDÃO de admissão da presente execução, para fins de averbar a existência da fase executiva perante a Matrícula n. </w:t>
      </w:r>
      <w:r w:rsidR="00DA3C01">
        <w:rPr>
          <w:rFonts w:ascii="Times New Roman" w:hAnsi="Times New Roman" w:cs="Times New Roman"/>
        </w:rPr>
        <w:t>...</w:t>
      </w:r>
      <w:r w:rsidRPr="007F2D24">
        <w:rPr>
          <w:rFonts w:ascii="Times New Roman" w:hAnsi="Times New Roman" w:cs="Times New Roman"/>
        </w:rPr>
        <w:t xml:space="preserve"> do Cartório do </w:t>
      </w:r>
      <w:r w:rsidR="00DA3C01">
        <w:rPr>
          <w:rFonts w:ascii="Times New Roman" w:hAnsi="Times New Roman" w:cs="Times New Roman"/>
        </w:rPr>
        <w:t>...</w:t>
      </w:r>
      <w:r w:rsidRPr="007F2D24">
        <w:rPr>
          <w:rFonts w:ascii="Times New Roman" w:hAnsi="Times New Roman" w:cs="Times New Roman"/>
        </w:rPr>
        <w:t xml:space="preserve">º Ofício de Registro de Imóveis, de propriedade da coexecutada </w:t>
      </w:r>
      <w:r w:rsidR="00DA3C01">
        <w:rPr>
          <w:rFonts w:ascii="Times New Roman" w:hAnsi="Times New Roman" w:cs="Times New Roman"/>
        </w:rPr>
        <w:t>...</w:t>
      </w:r>
      <w:r w:rsidRPr="007F2D24">
        <w:rPr>
          <w:rFonts w:ascii="Times New Roman" w:hAnsi="Times New Roman" w:cs="Times New Roman"/>
        </w:rPr>
        <w:t xml:space="preserve"> [CPF </w:t>
      </w:r>
      <w:r w:rsidR="00DA3C01">
        <w:rPr>
          <w:rFonts w:ascii="Times New Roman" w:hAnsi="Times New Roman" w:cs="Times New Roman"/>
        </w:rPr>
        <w:t>...</w:t>
      </w:r>
      <w:r w:rsidRPr="007F2D24">
        <w:rPr>
          <w:rFonts w:ascii="Times New Roman" w:hAnsi="Times New Roman" w:cs="Times New Roman"/>
        </w:rPr>
        <w:t>], evitando-se a dilapidação patrimonial;</w:t>
      </w:r>
    </w:p>
    <w:p w14:paraId="65D3A72C" w14:textId="1BEDC1D9" w:rsidR="007F2D24" w:rsidRPr="007F2D24" w:rsidRDefault="007F2D24" w:rsidP="007F2D24">
      <w:pPr>
        <w:ind w:right="-568"/>
        <w:jc w:val="both"/>
        <w:rPr>
          <w:rFonts w:ascii="Times New Roman" w:hAnsi="Times New Roman" w:cs="Times New Roman"/>
        </w:rPr>
      </w:pPr>
      <w:r w:rsidRPr="007F2D24">
        <w:rPr>
          <w:rFonts w:ascii="Times New Roman" w:hAnsi="Times New Roman" w:cs="Times New Roman"/>
        </w:rPr>
        <w:t>f)</w:t>
      </w:r>
      <w:r w:rsidR="00DA3C01">
        <w:rPr>
          <w:rFonts w:ascii="Times New Roman" w:hAnsi="Times New Roman" w:cs="Times New Roman"/>
        </w:rPr>
        <w:t xml:space="preserve"> </w:t>
      </w:r>
      <w:r w:rsidRPr="007F2D24">
        <w:rPr>
          <w:rFonts w:ascii="Times New Roman" w:hAnsi="Times New Roman" w:cs="Times New Roman"/>
        </w:rPr>
        <w:t>a juntada a guia quitada das custas para as diligências acima [doc.</w:t>
      </w:r>
      <w:r w:rsidR="00DA3C01">
        <w:rPr>
          <w:rFonts w:ascii="Times New Roman" w:hAnsi="Times New Roman" w:cs="Times New Roman"/>
        </w:rPr>
        <w:t xml:space="preserve"> n. ...</w:t>
      </w:r>
      <w:r w:rsidRPr="007F2D24">
        <w:rPr>
          <w:rFonts w:ascii="Times New Roman" w:hAnsi="Times New Roman" w:cs="Times New Roman"/>
        </w:rPr>
        <w:t>].</w:t>
      </w:r>
    </w:p>
    <w:p w14:paraId="03C122D2" w14:textId="64EB9E24" w:rsidR="007F2D24" w:rsidRPr="007F2D24" w:rsidRDefault="007F2D24" w:rsidP="0070292A">
      <w:pPr>
        <w:spacing w:after="0" w:line="240" w:lineRule="auto"/>
        <w:ind w:right="-567"/>
        <w:jc w:val="center"/>
        <w:rPr>
          <w:rFonts w:ascii="Times New Roman" w:hAnsi="Times New Roman" w:cs="Times New Roman"/>
        </w:rPr>
      </w:pPr>
      <w:r w:rsidRPr="007F2D24">
        <w:rPr>
          <w:rFonts w:ascii="Times New Roman" w:hAnsi="Times New Roman" w:cs="Times New Roman"/>
        </w:rPr>
        <w:t>P</w:t>
      </w:r>
      <w:r w:rsidR="00DA3C01">
        <w:rPr>
          <w:rFonts w:ascii="Times New Roman" w:hAnsi="Times New Roman" w:cs="Times New Roman"/>
        </w:rPr>
        <w:t>ede</w:t>
      </w:r>
      <w:r w:rsidRPr="007F2D24">
        <w:rPr>
          <w:rFonts w:ascii="Times New Roman" w:hAnsi="Times New Roman" w:cs="Times New Roman"/>
        </w:rPr>
        <w:t xml:space="preserve"> Deferimento.</w:t>
      </w:r>
    </w:p>
    <w:p w14:paraId="0A757CA6" w14:textId="1838598B" w:rsidR="007F2D24" w:rsidRDefault="00DA3C01" w:rsidP="0070292A">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79034418" w14:textId="7BF4E1D0" w:rsidR="00DA3C01" w:rsidRPr="007F2D24" w:rsidRDefault="00DA3C01" w:rsidP="0070292A">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DA3C01" w:rsidRPr="007F2D2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63C74" w14:textId="77777777" w:rsidR="00FE24C4" w:rsidRDefault="00FE24C4" w:rsidP="007F2D24">
      <w:pPr>
        <w:spacing w:after="0" w:line="240" w:lineRule="auto"/>
      </w:pPr>
      <w:r>
        <w:separator/>
      </w:r>
    </w:p>
  </w:endnote>
  <w:endnote w:type="continuationSeparator" w:id="0">
    <w:p w14:paraId="6A84BDAD" w14:textId="77777777" w:rsidR="00FE24C4" w:rsidRDefault="00FE24C4" w:rsidP="007F2D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0B896" w14:textId="77777777" w:rsidR="00FE24C4" w:rsidRDefault="00FE24C4" w:rsidP="007F2D24">
      <w:pPr>
        <w:spacing w:after="0" w:line="240" w:lineRule="auto"/>
      </w:pPr>
      <w:r>
        <w:separator/>
      </w:r>
    </w:p>
  </w:footnote>
  <w:footnote w:type="continuationSeparator" w:id="0">
    <w:p w14:paraId="6B1B20BC" w14:textId="77777777" w:rsidR="00FE24C4" w:rsidRDefault="00FE24C4" w:rsidP="007F2D24">
      <w:pPr>
        <w:spacing w:after="0" w:line="240" w:lineRule="auto"/>
      </w:pPr>
      <w:r>
        <w:continuationSeparator/>
      </w:r>
    </w:p>
  </w:footnote>
  <w:footnote w:id="1">
    <w:p w14:paraId="36265128" w14:textId="2EEE4458" w:rsidR="0070292A" w:rsidRPr="0070292A" w:rsidRDefault="0070292A" w:rsidP="0070292A">
      <w:pPr>
        <w:pStyle w:val="Textodenotaderodap"/>
        <w:ind w:right="-568"/>
        <w:jc w:val="both"/>
        <w:rPr>
          <w:rFonts w:ascii="Times New Roman" w:hAnsi="Times New Roman" w:cs="Times New Roman"/>
        </w:rPr>
      </w:pPr>
      <w:r w:rsidRPr="0070292A">
        <w:rPr>
          <w:rStyle w:val="Refdenotaderodap"/>
          <w:rFonts w:ascii="Times New Roman" w:hAnsi="Times New Roman" w:cs="Times New Roman"/>
        </w:rPr>
        <w:footnoteRef/>
      </w:r>
      <w:r w:rsidRPr="0070292A">
        <w:rPr>
          <w:rFonts w:ascii="Times New Roman" w:hAnsi="Times New Roman" w:cs="Times New Roman"/>
        </w:rPr>
        <w:t xml:space="preserve"> </w:t>
      </w:r>
      <w:r w:rsidRPr="0070292A">
        <w:rPr>
          <w:rFonts w:ascii="Times New Roman" w:hAnsi="Times New Roman" w:cs="Times New Roman"/>
        </w:rPr>
        <w:t>CPC, art. 523, caput. No caso de condenação em quantia certa, ou já fixada em liquidação, e no caso de decisão sobre parcela incontroversa, o cumprimento definitivo da sentença far-se-á a requerimento do exequente, sendo o executado intimado para pagar o débito, no prazo de 15 (quinze) dias, acrescido de custas, se houver.</w:t>
      </w:r>
    </w:p>
  </w:footnote>
  <w:footnote w:id="2">
    <w:p w14:paraId="4907BB36" w14:textId="54D922E4" w:rsidR="0070292A" w:rsidRPr="0070292A" w:rsidRDefault="0070292A" w:rsidP="0070292A">
      <w:pPr>
        <w:pStyle w:val="Textodenotaderodap"/>
        <w:ind w:right="-568"/>
        <w:jc w:val="both"/>
        <w:rPr>
          <w:rFonts w:ascii="Times New Roman" w:hAnsi="Times New Roman" w:cs="Times New Roman"/>
        </w:rPr>
      </w:pPr>
      <w:r w:rsidRPr="0070292A">
        <w:rPr>
          <w:rStyle w:val="Refdenotaderodap"/>
          <w:rFonts w:ascii="Times New Roman" w:hAnsi="Times New Roman" w:cs="Times New Roman"/>
        </w:rPr>
        <w:footnoteRef/>
      </w:r>
      <w:r w:rsidRPr="0070292A">
        <w:rPr>
          <w:rFonts w:ascii="Times New Roman" w:hAnsi="Times New Roman" w:cs="Times New Roman"/>
        </w:rPr>
        <w:t xml:space="preserve"> </w:t>
      </w:r>
      <w:r w:rsidRPr="0070292A">
        <w:rPr>
          <w:rFonts w:ascii="Times New Roman" w:hAnsi="Times New Roman" w:cs="Times New Roman"/>
        </w:rPr>
        <w:t xml:space="preserve">“A concessão dos benefícios da gratuidade da justiça depende da insuficiência de recursos da parte para o pagamento das custas, despesas processuais e honorários advocatícios no caso concreto. Como não há no Novo Código de Processo Civil o conceito de insuficiência de recursos e com a expressa revogação do art. 2o da Lei 1.060/50 pelo art. 1.072, III, do Novo CPC, entendo que a insuficiência de recursos prevista pelo dispositivo ora analisado se associa ao sacrifício para manutenção da própria parte ou de sua família na hipótese de serem exigidos tais adiantamentos”, in NEVES, Daniel Amorim Assumpção. Novo Código de Processo Civil Comentado/Daniel Amorim Assumpção Neves-Salvador: Ed. </w:t>
      </w:r>
      <w:proofErr w:type="spellStart"/>
      <w:r w:rsidRPr="0070292A">
        <w:rPr>
          <w:rFonts w:ascii="Times New Roman" w:hAnsi="Times New Roman" w:cs="Times New Roman"/>
        </w:rPr>
        <w:t>JusPodivm</w:t>
      </w:r>
      <w:proofErr w:type="spellEnd"/>
      <w:r w:rsidRPr="0070292A">
        <w:rPr>
          <w:rFonts w:ascii="Times New Roman" w:hAnsi="Times New Roman" w:cs="Times New Roman"/>
        </w:rPr>
        <w:t>, 2016, pág. 172.</w:t>
      </w:r>
    </w:p>
  </w:footnote>
  <w:footnote w:id="3">
    <w:p w14:paraId="49071E34" w14:textId="77777777" w:rsidR="0070292A" w:rsidRPr="0070292A" w:rsidRDefault="0070292A" w:rsidP="0070292A">
      <w:pPr>
        <w:pStyle w:val="Textodenotaderodap"/>
        <w:ind w:right="-568"/>
        <w:jc w:val="both"/>
        <w:rPr>
          <w:rFonts w:ascii="Times New Roman" w:hAnsi="Times New Roman" w:cs="Times New Roman"/>
        </w:rPr>
      </w:pPr>
      <w:r w:rsidRPr="0070292A">
        <w:rPr>
          <w:rStyle w:val="Refdenotaderodap"/>
          <w:rFonts w:ascii="Times New Roman" w:hAnsi="Times New Roman" w:cs="Times New Roman"/>
        </w:rPr>
        <w:footnoteRef/>
      </w:r>
      <w:r w:rsidRPr="0070292A">
        <w:rPr>
          <w:rFonts w:ascii="Times New Roman" w:hAnsi="Times New Roman" w:cs="Times New Roman"/>
        </w:rPr>
        <w:t xml:space="preserve"> </w:t>
      </w:r>
      <w:r w:rsidRPr="0070292A">
        <w:rPr>
          <w:rFonts w:ascii="Times New Roman" w:hAnsi="Times New Roman" w:cs="Times New Roman"/>
        </w:rPr>
        <w:t xml:space="preserve">CF, art. </w:t>
      </w:r>
      <w:proofErr w:type="gramStart"/>
      <w:r w:rsidRPr="0070292A">
        <w:rPr>
          <w:rFonts w:ascii="Times New Roman" w:hAnsi="Times New Roman" w:cs="Times New Roman"/>
        </w:rPr>
        <w:t>5º...</w:t>
      </w:r>
      <w:proofErr w:type="gramEnd"/>
      <w:r w:rsidRPr="0070292A">
        <w:rPr>
          <w:rFonts w:ascii="Times New Roman" w:hAnsi="Times New Roman" w:cs="Times New Roman"/>
        </w:rPr>
        <w:t xml:space="preserve">XXXV - a lei não excluirá da apreciação do Poder Judiciário lesão ou ameaça a </w:t>
      </w:r>
      <w:proofErr w:type="gramStart"/>
      <w:r w:rsidRPr="0070292A">
        <w:rPr>
          <w:rFonts w:ascii="Times New Roman" w:hAnsi="Times New Roman" w:cs="Times New Roman"/>
        </w:rPr>
        <w:t>direito;...</w:t>
      </w:r>
      <w:proofErr w:type="gramEnd"/>
      <w:r w:rsidRPr="0070292A">
        <w:rPr>
          <w:rFonts w:ascii="Times New Roman" w:hAnsi="Times New Roman" w:cs="Times New Roman"/>
        </w:rPr>
        <w:t>LXXIV- o Estado prestará assistência jurídica integral e gratuita aos que comprovarem insuficiência de recursos;</w:t>
      </w:r>
    </w:p>
    <w:p w14:paraId="404B0BB5" w14:textId="311E81F7" w:rsidR="0070292A" w:rsidRPr="0070292A" w:rsidRDefault="0070292A" w:rsidP="0070292A">
      <w:pPr>
        <w:pStyle w:val="Textodenotaderodap"/>
        <w:ind w:right="-568"/>
        <w:jc w:val="both"/>
        <w:rPr>
          <w:rFonts w:ascii="Times New Roman" w:hAnsi="Times New Roman" w:cs="Times New Roman"/>
        </w:rPr>
      </w:pPr>
      <w:r w:rsidRPr="0070292A">
        <w:rPr>
          <w:rFonts w:ascii="Times New Roman" w:hAnsi="Times New Roman" w:cs="Times New Roman"/>
        </w:rPr>
        <w:t>CPC, art. 98, caput. A pessoa natural ou jurídica, brasileira ou estrangeira, com insuficiência de recursos para pagar as custas, as despesas processuais e os honorários advocatícios tem direito à gratuidade da justiça, na forma da lei.</w:t>
      </w:r>
    </w:p>
  </w:footnote>
  <w:footnote w:id="4">
    <w:p w14:paraId="39726032" w14:textId="62F1E4B2" w:rsidR="0070292A" w:rsidRPr="0070292A" w:rsidRDefault="0070292A" w:rsidP="0070292A">
      <w:pPr>
        <w:pStyle w:val="Textodenotaderodap"/>
        <w:ind w:right="-568"/>
        <w:jc w:val="both"/>
        <w:rPr>
          <w:rFonts w:ascii="Times New Roman" w:hAnsi="Times New Roman" w:cs="Times New Roman"/>
        </w:rPr>
      </w:pPr>
      <w:r w:rsidRPr="0070292A">
        <w:rPr>
          <w:rStyle w:val="Refdenotaderodap"/>
          <w:rFonts w:ascii="Times New Roman" w:hAnsi="Times New Roman" w:cs="Times New Roman"/>
        </w:rPr>
        <w:footnoteRef/>
      </w:r>
      <w:r w:rsidRPr="0070292A">
        <w:rPr>
          <w:rFonts w:ascii="Times New Roman" w:hAnsi="Times New Roman" w:cs="Times New Roman"/>
        </w:rPr>
        <w:t xml:space="preserve"> </w:t>
      </w:r>
      <w:r w:rsidRPr="0070292A">
        <w:rPr>
          <w:rFonts w:ascii="Times New Roman" w:hAnsi="Times New Roman" w:cs="Times New Roman"/>
        </w:rPr>
        <w:t xml:space="preserve">“1. A gratuidade de justiça somente deve ser concedida mediante comprovação objetiva da hipossuficiência financeira. 2. A ausência de documentação mínima, especialmente após determinação judicial específica, inviabiliza a concessão do benefício.” [TJMG, Agravo de Instrumento n. 1.0000.25.212041-5/001, Relatora Desembargadora Régia Ferreira de Lima, 12ª Câmara Cível, </w:t>
      </w:r>
      <w:proofErr w:type="spellStart"/>
      <w:r w:rsidRPr="0070292A">
        <w:rPr>
          <w:rFonts w:ascii="Times New Roman" w:hAnsi="Times New Roman" w:cs="Times New Roman"/>
        </w:rPr>
        <w:t>DJe</w:t>
      </w:r>
      <w:proofErr w:type="spellEnd"/>
      <w:r w:rsidRPr="0070292A">
        <w:rPr>
          <w:rFonts w:ascii="Times New Roman" w:hAnsi="Times New Roman" w:cs="Times New Roman"/>
        </w:rPr>
        <w:t xml:space="preserve"> 29.08.2025].</w:t>
      </w:r>
    </w:p>
  </w:footnote>
  <w:footnote w:id="5">
    <w:p w14:paraId="5F4379D0" w14:textId="37410AB2" w:rsidR="0070292A" w:rsidRPr="0070292A" w:rsidRDefault="0070292A" w:rsidP="0070292A">
      <w:pPr>
        <w:pStyle w:val="Textodenotaderodap"/>
        <w:ind w:right="-568"/>
        <w:jc w:val="both"/>
        <w:rPr>
          <w:rFonts w:ascii="Times New Roman" w:hAnsi="Times New Roman" w:cs="Times New Roman"/>
        </w:rPr>
      </w:pPr>
      <w:r w:rsidRPr="0070292A">
        <w:rPr>
          <w:rStyle w:val="Refdenotaderodap"/>
          <w:rFonts w:ascii="Times New Roman" w:hAnsi="Times New Roman" w:cs="Times New Roman"/>
        </w:rPr>
        <w:footnoteRef/>
      </w:r>
      <w:r w:rsidRPr="0070292A">
        <w:rPr>
          <w:rFonts w:ascii="Times New Roman" w:hAnsi="Times New Roman" w:cs="Times New Roman"/>
        </w:rPr>
        <w:t xml:space="preserve"> </w:t>
      </w:r>
      <w:r w:rsidRPr="0070292A">
        <w:rPr>
          <w:rFonts w:ascii="Times New Roman" w:hAnsi="Times New Roman" w:cs="Times New Roman"/>
        </w:rPr>
        <w:t>CPC, art. 80. Considera-se litigante de má-fé aquele que: I - deduzir pretensão ou defesa contra texto expresso de lei ou fato incontroverso; II - alterar a verdade dos fatos;</w:t>
      </w:r>
    </w:p>
  </w:footnote>
  <w:footnote w:id="6">
    <w:p w14:paraId="54F85966" w14:textId="3CB20134" w:rsidR="0070292A" w:rsidRPr="0070292A" w:rsidRDefault="0070292A" w:rsidP="0070292A">
      <w:pPr>
        <w:pStyle w:val="Textodenotaderodap"/>
        <w:ind w:right="-568"/>
        <w:jc w:val="both"/>
        <w:rPr>
          <w:rFonts w:ascii="Times New Roman" w:hAnsi="Times New Roman" w:cs="Times New Roman"/>
        </w:rPr>
      </w:pPr>
      <w:r w:rsidRPr="0070292A">
        <w:rPr>
          <w:rStyle w:val="Refdenotaderodap"/>
          <w:rFonts w:ascii="Times New Roman" w:hAnsi="Times New Roman" w:cs="Times New Roman"/>
        </w:rPr>
        <w:footnoteRef/>
      </w:r>
      <w:r w:rsidRPr="0070292A">
        <w:rPr>
          <w:rFonts w:ascii="Times New Roman" w:hAnsi="Times New Roman" w:cs="Times New Roman"/>
        </w:rPr>
        <w:t xml:space="preserve"> </w:t>
      </w:r>
      <w:r w:rsidRPr="0070292A">
        <w:rPr>
          <w:rFonts w:ascii="Times New Roman" w:hAnsi="Times New Roman" w:cs="Times New Roman"/>
        </w:rPr>
        <w:t xml:space="preserve">“O benefício da gratuidade da justiça pode ser requerido em qualquer fase do processo, mas seus efeitos são </w:t>
      </w:r>
      <w:proofErr w:type="spellStart"/>
      <w:r w:rsidRPr="0070292A">
        <w:rPr>
          <w:rFonts w:ascii="Times New Roman" w:hAnsi="Times New Roman" w:cs="Times New Roman"/>
        </w:rPr>
        <w:t>ex</w:t>
      </w:r>
      <w:proofErr w:type="spellEnd"/>
      <w:r w:rsidRPr="0070292A">
        <w:rPr>
          <w:rFonts w:ascii="Times New Roman" w:hAnsi="Times New Roman" w:cs="Times New Roman"/>
        </w:rPr>
        <w:t xml:space="preserve"> nunc, não alcançando encargos processuais anteriores à data de sua concessão...</w:t>
      </w:r>
      <w:proofErr w:type="spellStart"/>
      <w:r w:rsidRPr="0070292A">
        <w:rPr>
          <w:rFonts w:ascii="Times New Roman" w:hAnsi="Times New Roman" w:cs="Times New Roman"/>
        </w:rPr>
        <w:t>omissis</w:t>
      </w:r>
      <w:proofErr w:type="spellEnd"/>
      <w:r w:rsidRPr="0070292A">
        <w:rPr>
          <w:rFonts w:ascii="Times New Roman" w:hAnsi="Times New Roman" w:cs="Times New Roman"/>
        </w:rPr>
        <w:t xml:space="preserve">...” [STJ, </w:t>
      </w:r>
      <w:proofErr w:type="spellStart"/>
      <w:r w:rsidRPr="0070292A">
        <w:rPr>
          <w:rFonts w:ascii="Times New Roman" w:hAnsi="Times New Roman" w:cs="Times New Roman"/>
        </w:rPr>
        <w:t>AgInt</w:t>
      </w:r>
      <w:proofErr w:type="spellEnd"/>
      <w:r w:rsidRPr="0070292A">
        <w:rPr>
          <w:rFonts w:ascii="Times New Roman" w:hAnsi="Times New Roman" w:cs="Times New Roman"/>
        </w:rPr>
        <w:t xml:space="preserve"> no </w:t>
      </w:r>
      <w:proofErr w:type="spellStart"/>
      <w:r w:rsidRPr="0070292A">
        <w:rPr>
          <w:rFonts w:ascii="Times New Roman" w:hAnsi="Times New Roman" w:cs="Times New Roman"/>
        </w:rPr>
        <w:t>AREsp</w:t>
      </w:r>
      <w:proofErr w:type="spellEnd"/>
      <w:r w:rsidRPr="0070292A">
        <w:rPr>
          <w:rFonts w:ascii="Times New Roman" w:hAnsi="Times New Roman" w:cs="Times New Roman"/>
        </w:rPr>
        <w:t xml:space="preserve"> n. 2.744.558/SC, Relator Ministro Teodoro Silva Santos, Segunda Turma, </w:t>
      </w:r>
      <w:proofErr w:type="spellStart"/>
      <w:r w:rsidRPr="0070292A">
        <w:rPr>
          <w:rFonts w:ascii="Times New Roman" w:hAnsi="Times New Roman" w:cs="Times New Roman"/>
        </w:rPr>
        <w:t>DJe</w:t>
      </w:r>
      <w:proofErr w:type="spellEnd"/>
      <w:r w:rsidRPr="0070292A">
        <w:rPr>
          <w:rFonts w:ascii="Times New Roman" w:hAnsi="Times New Roman" w:cs="Times New Roman"/>
        </w:rPr>
        <w:t xml:space="preserve"> 29.08.2025].</w:t>
      </w:r>
    </w:p>
  </w:footnote>
  <w:footnote w:id="7">
    <w:p w14:paraId="104A707A" w14:textId="2F660070" w:rsidR="0070292A" w:rsidRPr="0070292A" w:rsidRDefault="0070292A" w:rsidP="0070292A">
      <w:pPr>
        <w:pStyle w:val="Textodenotaderodap"/>
        <w:ind w:right="-568"/>
        <w:jc w:val="both"/>
        <w:rPr>
          <w:rFonts w:ascii="Times New Roman" w:hAnsi="Times New Roman" w:cs="Times New Roman"/>
        </w:rPr>
      </w:pPr>
      <w:r w:rsidRPr="0070292A">
        <w:rPr>
          <w:rStyle w:val="Refdenotaderodap"/>
          <w:rFonts w:ascii="Times New Roman" w:hAnsi="Times New Roman" w:cs="Times New Roman"/>
        </w:rPr>
        <w:footnoteRef/>
      </w:r>
      <w:r w:rsidRPr="0070292A">
        <w:rPr>
          <w:rFonts w:ascii="Times New Roman" w:hAnsi="Times New Roman" w:cs="Times New Roman"/>
        </w:rPr>
        <w:t xml:space="preserve"> </w:t>
      </w:r>
      <w:r w:rsidRPr="0070292A">
        <w:rPr>
          <w:rFonts w:ascii="Times New Roman" w:hAnsi="Times New Roman" w:cs="Times New Roman"/>
        </w:rPr>
        <w:t xml:space="preserve">A gratuidade da justiça possui efeitos </w:t>
      </w:r>
      <w:proofErr w:type="spellStart"/>
      <w:r w:rsidRPr="0070292A">
        <w:rPr>
          <w:rFonts w:ascii="Times New Roman" w:hAnsi="Times New Roman" w:cs="Times New Roman"/>
        </w:rPr>
        <w:t>ex</w:t>
      </w:r>
      <w:proofErr w:type="spellEnd"/>
      <w:r w:rsidRPr="0070292A">
        <w:rPr>
          <w:rFonts w:ascii="Times New Roman" w:hAnsi="Times New Roman" w:cs="Times New Roman"/>
        </w:rPr>
        <w:t xml:space="preserve"> nunc, não alcançando condenações anteriores ao pleito...</w:t>
      </w:r>
      <w:proofErr w:type="spellStart"/>
      <w:r w:rsidRPr="0070292A">
        <w:rPr>
          <w:rFonts w:ascii="Times New Roman" w:hAnsi="Times New Roman" w:cs="Times New Roman"/>
        </w:rPr>
        <w:t>omissis</w:t>
      </w:r>
      <w:proofErr w:type="spellEnd"/>
      <w:r w:rsidRPr="0070292A">
        <w:rPr>
          <w:rFonts w:ascii="Times New Roman" w:hAnsi="Times New Roman" w:cs="Times New Roman"/>
        </w:rPr>
        <w:t xml:space="preserve">... [TJMG, Agravo de Instrumento n. 1.0000.25.031688-2/002, Relator Desembargador José Américo Martins da Costa, Relator para o acórdão Desembargador </w:t>
      </w:r>
      <w:proofErr w:type="spellStart"/>
      <w:r w:rsidRPr="0070292A">
        <w:rPr>
          <w:rFonts w:ascii="Times New Roman" w:hAnsi="Times New Roman" w:cs="Times New Roman"/>
        </w:rPr>
        <w:t>Joemilson</w:t>
      </w:r>
      <w:proofErr w:type="spellEnd"/>
      <w:r w:rsidRPr="0070292A">
        <w:rPr>
          <w:rFonts w:ascii="Times New Roman" w:hAnsi="Times New Roman" w:cs="Times New Roman"/>
        </w:rPr>
        <w:t xml:space="preserve"> Donizetti Lopes, 12ª Câmara Cível, </w:t>
      </w:r>
      <w:proofErr w:type="spellStart"/>
      <w:r w:rsidRPr="0070292A">
        <w:rPr>
          <w:rFonts w:ascii="Times New Roman" w:hAnsi="Times New Roman" w:cs="Times New Roman"/>
        </w:rPr>
        <w:t>DJe</w:t>
      </w:r>
      <w:proofErr w:type="spellEnd"/>
      <w:r w:rsidRPr="0070292A">
        <w:rPr>
          <w:rFonts w:ascii="Times New Roman" w:hAnsi="Times New Roman" w:cs="Times New Roman"/>
        </w:rPr>
        <w:t xml:space="preserve"> 24.09.2025].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71418B"/>
    <w:multiLevelType w:val="hybridMultilevel"/>
    <w:tmpl w:val="3A16EFC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505175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D24"/>
    <w:rsid w:val="0070292A"/>
    <w:rsid w:val="007F2D24"/>
    <w:rsid w:val="008B757E"/>
    <w:rsid w:val="00DA3C01"/>
    <w:rsid w:val="00FE24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F3EFD"/>
  <w15:chartTrackingRefBased/>
  <w15:docId w15:val="{B0383CF6-77E1-41B2-86D7-A0FE89AE2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7F2D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7F2D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7F2D2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7F2D2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7F2D2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7F2D2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7F2D2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7F2D2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7F2D24"/>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F2D24"/>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7F2D24"/>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7F2D24"/>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7F2D24"/>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7F2D24"/>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7F2D24"/>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7F2D24"/>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7F2D24"/>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7F2D24"/>
    <w:rPr>
      <w:rFonts w:eastAsiaTheme="majorEastAsia" w:cstheme="majorBidi"/>
      <w:color w:val="272727" w:themeColor="text1" w:themeTint="D8"/>
    </w:rPr>
  </w:style>
  <w:style w:type="paragraph" w:styleId="Ttulo">
    <w:name w:val="Title"/>
    <w:basedOn w:val="Normal"/>
    <w:next w:val="Normal"/>
    <w:link w:val="TtuloChar"/>
    <w:uiPriority w:val="10"/>
    <w:qFormat/>
    <w:rsid w:val="007F2D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7F2D2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7F2D24"/>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7F2D24"/>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7F2D24"/>
    <w:pPr>
      <w:spacing w:before="160"/>
      <w:jc w:val="center"/>
    </w:pPr>
    <w:rPr>
      <w:i/>
      <w:iCs/>
      <w:color w:val="404040" w:themeColor="text1" w:themeTint="BF"/>
    </w:rPr>
  </w:style>
  <w:style w:type="character" w:customStyle="1" w:styleId="CitaoChar">
    <w:name w:val="Citação Char"/>
    <w:basedOn w:val="Fontepargpadro"/>
    <w:link w:val="Citao"/>
    <w:uiPriority w:val="29"/>
    <w:rsid w:val="007F2D24"/>
    <w:rPr>
      <w:i/>
      <w:iCs/>
      <w:color w:val="404040" w:themeColor="text1" w:themeTint="BF"/>
    </w:rPr>
  </w:style>
  <w:style w:type="paragraph" w:styleId="PargrafodaLista">
    <w:name w:val="List Paragraph"/>
    <w:basedOn w:val="Normal"/>
    <w:uiPriority w:val="34"/>
    <w:qFormat/>
    <w:rsid w:val="007F2D24"/>
    <w:pPr>
      <w:ind w:left="720"/>
      <w:contextualSpacing/>
    </w:pPr>
  </w:style>
  <w:style w:type="character" w:styleId="nfaseIntensa">
    <w:name w:val="Intense Emphasis"/>
    <w:basedOn w:val="Fontepargpadro"/>
    <w:uiPriority w:val="21"/>
    <w:qFormat/>
    <w:rsid w:val="007F2D24"/>
    <w:rPr>
      <w:i/>
      <w:iCs/>
      <w:color w:val="2F5496" w:themeColor="accent1" w:themeShade="BF"/>
    </w:rPr>
  </w:style>
  <w:style w:type="paragraph" w:styleId="CitaoIntensa">
    <w:name w:val="Intense Quote"/>
    <w:basedOn w:val="Normal"/>
    <w:next w:val="Normal"/>
    <w:link w:val="CitaoIntensaChar"/>
    <w:uiPriority w:val="30"/>
    <w:qFormat/>
    <w:rsid w:val="007F2D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7F2D24"/>
    <w:rPr>
      <w:i/>
      <w:iCs/>
      <w:color w:val="2F5496" w:themeColor="accent1" w:themeShade="BF"/>
    </w:rPr>
  </w:style>
  <w:style w:type="character" w:styleId="RefernciaIntensa">
    <w:name w:val="Intense Reference"/>
    <w:basedOn w:val="Fontepargpadro"/>
    <w:uiPriority w:val="32"/>
    <w:qFormat/>
    <w:rsid w:val="007F2D24"/>
    <w:rPr>
      <w:b/>
      <w:bCs/>
      <w:smallCaps/>
      <w:color w:val="2F5496" w:themeColor="accent1" w:themeShade="BF"/>
      <w:spacing w:val="5"/>
    </w:rPr>
  </w:style>
  <w:style w:type="paragraph" w:styleId="Textodenotaderodap">
    <w:name w:val="footnote text"/>
    <w:basedOn w:val="Normal"/>
    <w:link w:val="TextodenotaderodapChar"/>
    <w:uiPriority w:val="99"/>
    <w:unhideWhenUsed/>
    <w:rsid w:val="0070292A"/>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70292A"/>
    <w:rPr>
      <w:sz w:val="20"/>
      <w:szCs w:val="20"/>
    </w:rPr>
  </w:style>
  <w:style w:type="character" w:styleId="Refdenotaderodap">
    <w:name w:val="footnote reference"/>
    <w:basedOn w:val="Fontepargpadro"/>
    <w:uiPriority w:val="99"/>
    <w:semiHidden/>
    <w:unhideWhenUsed/>
    <w:rsid w:val="0070292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6E35CE-28E2-499F-8D4D-455A2ED25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5</Pages>
  <Words>1888</Words>
  <Characters>10197</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2025-11-17T18:08:00Z</dcterms:created>
  <dcterms:modified xsi:type="dcterms:W3CDTF">2025-11-17T18:35:00Z</dcterms:modified>
</cp:coreProperties>
</file>