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141DF5" w14:textId="77777777" w:rsidR="009F1034" w:rsidRPr="009F1034" w:rsidRDefault="009F1034" w:rsidP="009F1034">
      <w:pPr>
        <w:spacing w:after="0" w:line="240" w:lineRule="auto"/>
        <w:ind w:right="-568"/>
        <w:jc w:val="center"/>
        <w:rPr>
          <w:rFonts w:ascii="Arial Black" w:hAnsi="Arial Black" w:cs="Times New Roman"/>
        </w:rPr>
      </w:pPr>
      <w:r w:rsidRPr="009F1034">
        <w:rPr>
          <w:rFonts w:ascii="Arial Black" w:hAnsi="Arial Black" w:cs="Times New Roman"/>
        </w:rPr>
        <w:t>MODELO DE PETIÇÃO</w:t>
      </w:r>
    </w:p>
    <w:p w14:paraId="10CE0E15" w14:textId="60473736" w:rsidR="009F1034" w:rsidRPr="009F1034" w:rsidRDefault="009F1034" w:rsidP="009F1034">
      <w:pPr>
        <w:spacing w:after="0" w:line="240" w:lineRule="auto"/>
        <w:ind w:right="-568"/>
        <w:jc w:val="center"/>
        <w:rPr>
          <w:rFonts w:ascii="Arial Black" w:hAnsi="Arial Black" w:cs="Times New Roman"/>
        </w:rPr>
      </w:pPr>
      <w:r w:rsidRPr="009F1034">
        <w:rPr>
          <w:rFonts w:ascii="Arial Black" w:hAnsi="Arial Black" w:cs="Times New Roman"/>
        </w:rPr>
        <w:t>CUMPRIMENTO DE SENTENÇA CONTRA INCAPAZ.</w:t>
      </w:r>
    </w:p>
    <w:p w14:paraId="4BFEF972" w14:textId="77777777" w:rsidR="009F1034" w:rsidRPr="009F1034" w:rsidRDefault="009F1034" w:rsidP="009F1034">
      <w:pPr>
        <w:spacing w:after="0" w:line="240" w:lineRule="auto"/>
        <w:ind w:right="-568"/>
        <w:jc w:val="center"/>
        <w:rPr>
          <w:rFonts w:ascii="Arial Black" w:hAnsi="Arial Black" w:cs="Times New Roman"/>
        </w:rPr>
      </w:pPr>
      <w:r w:rsidRPr="009F1034">
        <w:rPr>
          <w:rFonts w:ascii="Arial Black" w:hAnsi="Arial Black" w:cs="Times New Roman"/>
        </w:rPr>
        <w:t>MODELO GERAL. PETIÇÃO</w:t>
      </w:r>
    </w:p>
    <w:p w14:paraId="0FB45EA3" w14:textId="77777777" w:rsidR="009F1034" w:rsidRPr="009F1034" w:rsidRDefault="009F1034" w:rsidP="009F1034">
      <w:pPr>
        <w:spacing w:after="0" w:line="240" w:lineRule="auto"/>
        <w:ind w:right="-568"/>
        <w:jc w:val="right"/>
        <w:rPr>
          <w:rFonts w:ascii="Times New Roman" w:hAnsi="Times New Roman" w:cs="Times New Roman"/>
        </w:rPr>
      </w:pPr>
      <w:r w:rsidRPr="009F1034">
        <w:rPr>
          <w:rFonts w:ascii="Arial Black" w:hAnsi="Arial Black" w:cs="Times New Roman"/>
        </w:rPr>
        <w:t>Rénan Kfuri Lopes</w:t>
      </w:r>
    </w:p>
    <w:p w14:paraId="1B593B1D" w14:textId="77777777" w:rsidR="009F1034" w:rsidRPr="009F1034" w:rsidRDefault="009F1034" w:rsidP="009F1034">
      <w:pPr>
        <w:ind w:right="-568"/>
        <w:jc w:val="both"/>
        <w:rPr>
          <w:rFonts w:ascii="Times New Roman" w:hAnsi="Times New Roman" w:cs="Times New Roman"/>
        </w:rPr>
      </w:pPr>
    </w:p>
    <w:p w14:paraId="3795A3BC" w14:textId="77777777" w:rsidR="009F1034" w:rsidRDefault="009F1034" w:rsidP="009F1034">
      <w:pPr>
        <w:ind w:right="-568"/>
        <w:jc w:val="both"/>
        <w:rPr>
          <w:rFonts w:ascii="Times New Roman" w:hAnsi="Times New Roman" w:cs="Times New Roman"/>
        </w:rPr>
      </w:pPr>
      <w:r w:rsidRPr="009F1034"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</w:rPr>
        <w:t>xmo. Sr. Juiz de Direito da ... Vara Cível da Comarca de ...</w:t>
      </w:r>
    </w:p>
    <w:p w14:paraId="5A94CC81" w14:textId="1A002DC1" w:rsidR="009F1034" w:rsidRPr="009F1034" w:rsidRDefault="009F1034" w:rsidP="009F1034">
      <w:pPr>
        <w:ind w:right="-568"/>
        <w:jc w:val="both"/>
        <w:rPr>
          <w:rFonts w:ascii="Times New Roman" w:hAnsi="Times New Roman" w:cs="Times New Roman"/>
        </w:rPr>
      </w:pPr>
      <w:r w:rsidRPr="009F1034">
        <w:rPr>
          <w:rFonts w:ascii="Times New Roman" w:hAnsi="Times New Roman" w:cs="Times New Roman"/>
        </w:rPr>
        <w:t xml:space="preserve">Cumprimento de Sentença </w:t>
      </w:r>
      <w:proofErr w:type="spellStart"/>
      <w:r w:rsidRPr="009F1034">
        <w:rPr>
          <w:rFonts w:ascii="Times New Roman" w:hAnsi="Times New Roman" w:cs="Times New Roman"/>
        </w:rPr>
        <w:t>PJe</w:t>
      </w:r>
      <w:proofErr w:type="spellEnd"/>
      <w:r w:rsidRPr="009F103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...</w:t>
      </w:r>
    </w:p>
    <w:p w14:paraId="4F960836" w14:textId="775C2DE1" w:rsidR="009F1034" w:rsidRPr="009F1034" w:rsidRDefault="009F1034" w:rsidP="009F1034">
      <w:pPr>
        <w:ind w:right="-56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(nome, qualificação e CPF)</w:t>
      </w:r>
      <w:r w:rsidRPr="009F1034">
        <w:rPr>
          <w:rFonts w:ascii="Times New Roman" w:hAnsi="Times New Roman" w:cs="Times New Roman"/>
        </w:rPr>
        <w:t xml:space="preserve"> e </w:t>
      </w:r>
      <w:r>
        <w:rPr>
          <w:rFonts w:ascii="Times New Roman" w:hAnsi="Times New Roman" w:cs="Times New Roman"/>
        </w:rPr>
        <w:t>(nome, qualificação e CPF)</w:t>
      </w:r>
      <w:r w:rsidRPr="009F1034">
        <w:rPr>
          <w:rFonts w:ascii="Times New Roman" w:hAnsi="Times New Roman" w:cs="Times New Roman"/>
        </w:rPr>
        <w:t xml:space="preserve">, ambos residentes e domiciliados na </w:t>
      </w:r>
      <w:r>
        <w:rPr>
          <w:rFonts w:ascii="Times New Roman" w:hAnsi="Times New Roman" w:cs="Times New Roman"/>
        </w:rPr>
        <w:t>(endereço)</w:t>
      </w:r>
      <w:r w:rsidRPr="009F1034">
        <w:rPr>
          <w:rFonts w:ascii="Times New Roman" w:hAnsi="Times New Roman" w:cs="Times New Roman"/>
        </w:rPr>
        <w:t xml:space="preserve">, pelo comum advogado </w:t>
      </w:r>
      <w:r w:rsidRPr="009F1034">
        <w:rPr>
          <w:rFonts w:ascii="Times New Roman" w:hAnsi="Times New Roman" w:cs="Times New Roman"/>
          <w:i/>
          <w:iCs/>
        </w:rPr>
        <w:t>in fine</w:t>
      </w:r>
      <w:r w:rsidRPr="009F1034">
        <w:rPr>
          <w:rFonts w:ascii="Times New Roman" w:hAnsi="Times New Roman" w:cs="Times New Roman"/>
        </w:rPr>
        <w:t xml:space="preserve"> assinado, vêm, respeitosamente, promover o presente</w:t>
      </w:r>
      <w:r>
        <w:rPr>
          <w:rFonts w:ascii="Times New Roman" w:hAnsi="Times New Roman" w:cs="Times New Roman"/>
        </w:rPr>
        <w:t xml:space="preserve"> </w:t>
      </w:r>
      <w:r w:rsidRPr="009F1034">
        <w:rPr>
          <w:rFonts w:ascii="Times New Roman" w:hAnsi="Times New Roman" w:cs="Times New Roman"/>
        </w:rPr>
        <w:t>CUMPRIMENTO DEFINITIVO DE SENTENÇA</w:t>
      </w:r>
      <w:r>
        <w:rPr>
          <w:rFonts w:ascii="Times New Roman" w:hAnsi="Times New Roman" w:cs="Times New Roman"/>
        </w:rPr>
        <w:t xml:space="preserve"> </w:t>
      </w:r>
      <w:r w:rsidRPr="009F1034">
        <w:rPr>
          <w:rFonts w:ascii="Times New Roman" w:hAnsi="Times New Roman" w:cs="Times New Roman"/>
        </w:rPr>
        <w:t xml:space="preserve">[CPC, </w:t>
      </w:r>
      <w:proofErr w:type="spellStart"/>
      <w:r w:rsidRPr="009F1034">
        <w:rPr>
          <w:rFonts w:ascii="Times New Roman" w:hAnsi="Times New Roman" w:cs="Times New Roman"/>
        </w:rPr>
        <w:t>arts</w:t>
      </w:r>
      <w:proofErr w:type="spellEnd"/>
      <w:r w:rsidRPr="009F1034">
        <w:rPr>
          <w:rFonts w:ascii="Times New Roman" w:hAnsi="Times New Roman" w:cs="Times New Roman"/>
        </w:rPr>
        <w:t xml:space="preserve">. 523 </w:t>
      </w:r>
      <w:proofErr w:type="spellStart"/>
      <w:r w:rsidRPr="009F1034">
        <w:rPr>
          <w:rFonts w:ascii="Times New Roman" w:hAnsi="Times New Roman" w:cs="Times New Roman"/>
          <w:i/>
          <w:iCs/>
        </w:rPr>
        <w:t>usque</w:t>
      </w:r>
      <w:proofErr w:type="spellEnd"/>
      <w:r w:rsidRPr="009F1034">
        <w:rPr>
          <w:rFonts w:ascii="Times New Roman" w:hAnsi="Times New Roman" w:cs="Times New Roman"/>
        </w:rPr>
        <w:t xml:space="preserve"> 527]</w:t>
      </w:r>
      <w:r>
        <w:rPr>
          <w:rFonts w:ascii="Times New Roman" w:hAnsi="Times New Roman" w:cs="Times New Roman"/>
        </w:rPr>
        <w:t xml:space="preserve"> </w:t>
      </w:r>
      <w:r w:rsidRPr="009F1034">
        <w:rPr>
          <w:rFonts w:ascii="Times New Roman" w:hAnsi="Times New Roman" w:cs="Times New Roman"/>
        </w:rPr>
        <w:t xml:space="preserve">contra </w:t>
      </w:r>
      <w:r>
        <w:rPr>
          <w:rFonts w:ascii="Times New Roman" w:hAnsi="Times New Roman" w:cs="Times New Roman"/>
        </w:rPr>
        <w:t>...</w:t>
      </w:r>
      <w:r w:rsidRPr="009F1034">
        <w:rPr>
          <w:rFonts w:ascii="Times New Roman" w:hAnsi="Times New Roman" w:cs="Times New Roman"/>
        </w:rPr>
        <w:t xml:space="preserve">, interditado, CPF sob o n. </w:t>
      </w:r>
      <w:r>
        <w:rPr>
          <w:rFonts w:ascii="Times New Roman" w:hAnsi="Times New Roman" w:cs="Times New Roman"/>
        </w:rPr>
        <w:t>...</w:t>
      </w:r>
      <w:r w:rsidRPr="009F1034">
        <w:rPr>
          <w:rFonts w:ascii="Times New Roman" w:hAnsi="Times New Roman" w:cs="Times New Roman"/>
        </w:rPr>
        <w:t xml:space="preserve">, residente e domiciliado na </w:t>
      </w:r>
      <w:r>
        <w:rPr>
          <w:rFonts w:ascii="Times New Roman" w:hAnsi="Times New Roman" w:cs="Times New Roman"/>
        </w:rPr>
        <w:t>...</w:t>
      </w:r>
      <w:r w:rsidRPr="009F1034">
        <w:rPr>
          <w:rFonts w:ascii="Times New Roman" w:hAnsi="Times New Roman" w:cs="Times New Roman"/>
        </w:rPr>
        <w:t xml:space="preserve"> pelas razões adiante articuladas:</w:t>
      </w:r>
    </w:p>
    <w:p w14:paraId="3957457A" w14:textId="265900E8" w:rsidR="009F1034" w:rsidRPr="009F1034" w:rsidRDefault="009F1034" w:rsidP="009F1034">
      <w:pPr>
        <w:ind w:right="-568"/>
        <w:jc w:val="both"/>
        <w:rPr>
          <w:rFonts w:ascii="Times New Roman" w:hAnsi="Times New Roman" w:cs="Times New Roman"/>
          <w:b/>
          <w:bCs/>
        </w:rPr>
      </w:pPr>
      <w:r w:rsidRPr="009F1034">
        <w:rPr>
          <w:rFonts w:ascii="Times New Roman" w:hAnsi="Times New Roman" w:cs="Times New Roman"/>
          <w:b/>
          <w:bCs/>
        </w:rPr>
        <w:t>I - O TÍTULO JUDICIAL EXEQUENDO</w:t>
      </w:r>
    </w:p>
    <w:p w14:paraId="012F913A" w14:textId="20DA09E5" w:rsidR="009F1034" w:rsidRPr="009F1034" w:rsidRDefault="009F1034" w:rsidP="009F1034">
      <w:pPr>
        <w:ind w:right="-568"/>
        <w:jc w:val="both"/>
        <w:rPr>
          <w:rFonts w:ascii="Times New Roman" w:hAnsi="Times New Roman" w:cs="Times New Roman"/>
        </w:rPr>
      </w:pPr>
      <w:r w:rsidRPr="009F1034">
        <w:rPr>
          <w:rFonts w:ascii="Times New Roman" w:hAnsi="Times New Roman" w:cs="Times New Roman"/>
        </w:rPr>
        <w:t>Trata-se de uma “</w:t>
      </w:r>
      <w:r w:rsidRPr="009F1034">
        <w:rPr>
          <w:rFonts w:ascii="Times New Roman" w:hAnsi="Times New Roman" w:cs="Times New Roman"/>
          <w:i/>
          <w:iCs/>
        </w:rPr>
        <w:t>Ação Ordinária</w:t>
      </w:r>
      <w:r w:rsidRPr="009F1034">
        <w:rPr>
          <w:rFonts w:ascii="Times New Roman" w:hAnsi="Times New Roman" w:cs="Times New Roman"/>
        </w:rPr>
        <w:t xml:space="preserve">” promovida pelos ora exequentes </w:t>
      </w:r>
      <w:r>
        <w:rPr>
          <w:rFonts w:ascii="Times New Roman" w:hAnsi="Times New Roman" w:cs="Times New Roman"/>
        </w:rPr>
        <w:t>...</w:t>
      </w:r>
      <w:r w:rsidRPr="009F1034">
        <w:rPr>
          <w:rFonts w:ascii="Times New Roman" w:hAnsi="Times New Roman" w:cs="Times New Roman"/>
        </w:rPr>
        <w:t xml:space="preserve">e </w:t>
      </w:r>
      <w:r>
        <w:rPr>
          <w:rFonts w:ascii="Times New Roman" w:hAnsi="Times New Roman" w:cs="Times New Roman"/>
        </w:rPr>
        <w:t>...</w:t>
      </w:r>
      <w:r w:rsidRPr="009F1034">
        <w:rPr>
          <w:rFonts w:ascii="Times New Roman" w:hAnsi="Times New Roman" w:cs="Times New Roman"/>
        </w:rPr>
        <w:t xml:space="preserve"> contra o executado </w:t>
      </w:r>
      <w:r>
        <w:rPr>
          <w:rFonts w:ascii="Times New Roman" w:hAnsi="Times New Roman" w:cs="Times New Roman"/>
        </w:rPr>
        <w:t>...</w:t>
      </w:r>
      <w:r w:rsidRPr="009F1034">
        <w:rPr>
          <w:rFonts w:ascii="Times New Roman" w:hAnsi="Times New Roman" w:cs="Times New Roman"/>
        </w:rPr>
        <w:t>, na qual se buscou a condenação do demandado para indenizar os autores pelos custos por eles dispendidos num prédio urbano erigido no imóvel de titularidade dominial do aqui devedor.</w:t>
      </w:r>
    </w:p>
    <w:p w14:paraId="5BF6A495" w14:textId="7C6A5F8C" w:rsidR="009F1034" w:rsidRPr="009F1034" w:rsidRDefault="009F1034" w:rsidP="009F1034">
      <w:pPr>
        <w:ind w:right="-568"/>
        <w:jc w:val="both"/>
        <w:rPr>
          <w:rFonts w:ascii="Times New Roman" w:hAnsi="Times New Roman" w:cs="Times New Roman"/>
        </w:rPr>
      </w:pPr>
      <w:r w:rsidRPr="009F1034">
        <w:rPr>
          <w:rFonts w:ascii="Times New Roman" w:hAnsi="Times New Roman" w:cs="Times New Roman"/>
        </w:rPr>
        <w:t>O feito foi instruído com a produção de prova pericial técnica de engenharia, na qual foram levantados os custos da obra pagos pelos autores [</w:t>
      </w:r>
      <w:r>
        <w:rPr>
          <w:rFonts w:ascii="Times New Roman" w:hAnsi="Times New Roman" w:cs="Times New Roman"/>
        </w:rPr>
        <w:t>...</w:t>
      </w:r>
      <w:r w:rsidRPr="009F1034">
        <w:rPr>
          <w:rFonts w:ascii="Times New Roman" w:hAnsi="Times New Roman" w:cs="Times New Roman"/>
        </w:rPr>
        <w:t xml:space="preserve"> e </w:t>
      </w:r>
      <w:r>
        <w:rPr>
          <w:rFonts w:ascii="Times New Roman" w:hAnsi="Times New Roman" w:cs="Times New Roman"/>
        </w:rPr>
        <w:t>...</w:t>
      </w:r>
      <w:r w:rsidRPr="009F1034">
        <w:rPr>
          <w:rFonts w:ascii="Times New Roman" w:hAnsi="Times New Roman" w:cs="Times New Roman"/>
        </w:rPr>
        <w:t>] e pelo réu [</w:t>
      </w:r>
      <w:r>
        <w:rPr>
          <w:rFonts w:ascii="Times New Roman" w:hAnsi="Times New Roman" w:cs="Times New Roman"/>
        </w:rPr>
        <w:t>...</w:t>
      </w:r>
      <w:r w:rsidRPr="009F1034">
        <w:rPr>
          <w:rFonts w:ascii="Times New Roman" w:hAnsi="Times New Roman" w:cs="Times New Roman"/>
        </w:rPr>
        <w:t>].</w:t>
      </w:r>
    </w:p>
    <w:p w14:paraId="56B9F05E" w14:textId="17E0662A" w:rsidR="009F1034" w:rsidRPr="009F1034" w:rsidRDefault="009F1034" w:rsidP="009F1034">
      <w:pPr>
        <w:ind w:right="-568"/>
        <w:jc w:val="both"/>
        <w:rPr>
          <w:rFonts w:ascii="Times New Roman" w:hAnsi="Times New Roman" w:cs="Times New Roman"/>
        </w:rPr>
      </w:pPr>
      <w:r w:rsidRPr="009F1034">
        <w:rPr>
          <w:rFonts w:ascii="Times New Roman" w:hAnsi="Times New Roman" w:cs="Times New Roman"/>
        </w:rPr>
        <w:t>A v. sentença exequenda afastou a condenação do réu com base no percentual de avaliação da obra.</w:t>
      </w:r>
    </w:p>
    <w:p w14:paraId="63B9A687" w14:textId="7CADE708" w:rsidR="009F1034" w:rsidRPr="009F1034" w:rsidRDefault="009F1034" w:rsidP="009F1034">
      <w:pPr>
        <w:ind w:right="-568"/>
        <w:jc w:val="both"/>
        <w:rPr>
          <w:rFonts w:ascii="Times New Roman" w:hAnsi="Times New Roman" w:cs="Times New Roman"/>
        </w:rPr>
      </w:pPr>
      <w:r w:rsidRPr="009F1034">
        <w:rPr>
          <w:rFonts w:ascii="Times New Roman" w:hAnsi="Times New Roman" w:cs="Times New Roman"/>
        </w:rPr>
        <w:t>Entretanto, preservando o direito dos autores e afastando a possibilidade de enriquecimento sem causa [“</w:t>
      </w:r>
      <w:r w:rsidRPr="009F1034">
        <w:rPr>
          <w:rFonts w:ascii="Times New Roman" w:hAnsi="Times New Roman" w:cs="Times New Roman"/>
          <w:i/>
          <w:iCs/>
        </w:rPr>
        <w:t>vedado pelo ordenamento jurídico</w:t>
      </w:r>
      <w:r w:rsidRPr="009F1034">
        <w:rPr>
          <w:rFonts w:ascii="Times New Roman" w:hAnsi="Times New Roman" w:cs="Times New Roman"/>
        </w:rPr>
        <w:t>” - sic], condenou o réu “</w:t>
      </w:r>
      <w:r w:rsidRPr="009F1034">
        <w:rPr>
          <w:rFonts w:ascii="Times New Roman" w:hAnsi="Times New Roman" w:cs="Times New Roman"/>
          <w:i/>
          <w:iCs/>
        </w:rPr>
        <w:t xml:space="preserve">a indenizar os requerentes pelas benfeitorias realizadas no imóvel no importe de R$ </w:t>
      </w:r>
      <w:r>
        <w:rPr>
          <w:rFonts w:ascii="Times New Roman" w:hAnsi="Times New Roman" w:cs="Times New Roman"/>
          <w:i/>
          <w:iCs/>
        </w:rPr>
        <w:t>...</w:t>
      </w:r>
      <w:r w:rsidRPr="009F1034">
        <w:rPr>
          <w:rFonts w:ascii="Times New Roman" w:hAnsi="Times New Roman" w:cs="Times New Roman"/>
          <w:i/>
          <w:iCs/>
        </w:rPr>
        <w:t>, conforme apurado pelo laudo pericial, sobre o montante a ser restituído incidirão correção monetária pela tabela da CGJ, desde a data do desembolso, e juros moratórios de 1% ao mês, a partir da citação, até a entrada em vigor da Lei 14.905/2024, quando, então, incidirá o IPCA e a Selic, para efeitos de correção e juros, respectivamente, observada a regra do parágrafo primeiro do art. 406 do Código Civil, incluído pela Lei 14.905/2024</w:t>
      </w:r>
      <w:r w:rsidRPr="009F1034">
        <w:rPr>
          <w:rFonts w:ascii="Times New Roman" w:hAnsi="Times New Roman" w:cs="Times New Roman"/>
        </w:rPr>
        <w:t xml:space="preserve">” [sentença no Id </w:t>
      </w:r>
      <w:r>
        <w:rPr>
          <w:rFonts w:ascii="Times New Roman" w:hAnsi="Times New Roman" w:cs="Times New Roman"/>
        </w:rPr>
        <w:t>...</w:t>
      </w:r>
      <w:r w:rsidRPr="009F1034">
        <w:rPr>
          <w:rFonts w:ascii="Times New Roman" w:hAnsi="Times New Roman" w:cs="Times New Roman"/>
        </w:rPr>
        <w:t>].</w:t>
      </w:r>
    </w:p>
    <w:p w14:paraId="1587C942" w14:textId="0C681A4A" w:rsidR="009F1034" w:rsidRPr="009F1034" w:rsidRDefault="009F1034" w:rsidP="009F1034">
      <w:pPr>
        <w:ind w:right="-568"/>
        <w:jc w:val="both"/>
        <w:rPr>
          <w:rFonts w:ascii="Times New Roman" w:hAnsi="Times New Roman" w:cs="Times New Roman"/>
        </w:rPr>
      </w:pPr>
      <w:r w:rsidRPr="009F1034">
        <w:rPr>
          <w:rFonts w:ascii="Times New Roman" w:hAnsi="Times New Roman" w:cs="Times New Roman"/>
        </w:rPr>
        <w:t xml:space="preserve">Condenou o requerido </w:t>
      </w:r>
      <w:r>
        <w:rPr>
          <w:rFonts w:ascii="Times New Roman" w:hAnsi="Times New Roman" w:cs="Times New Roman"/>
        </w:rPr>
        <w:t>...</w:t>
      </w:r>
      <w:r w:rsidRPr="009F1034">
        <w:rPr>
          <w:rFonts w:ascii="Times New Roman" w:hAnsi="Times New Roman" w:cs="Times New Roman"/>
        </w:rPr>
        <w:t xml:space="preserve"> ao pagamento das custas processuais e honorários advocatícios de 15% sobre o valor da condenação.</w:t>
      </w:r>
    </w:p>
    <w:p w14:paraId="6DF4FAD3" w14:textId="7C233C1C" w:rsidR="009F1034" w:rsidRPr="009F1034" w:rsidRDefault="009F1034" w:rsidP="009F1034">
      <w:pPr>
        <w:ind w:right="-568"/>
        <w:jc w:val="both"/>
        <w:rPr>
          <w:rFonts w:ascii="Times New Roman" w:hAnsi="Times New Roman" w:cs="Times New Roman"/>
        </w:rPr>
      </w:pPr>
      <w:r w:rsidRPr="009F1034">
        <w:rPr>
          <w:rFonts w:ascii="Times New Roman" w:hAnsi="Times New Roman" w:cs="Times New Roman"/>
        </w:rPr>
        <w:t xml:space="preserve">Certificado nos autos o trânsito em julgado no Id </w:t>
      </w:r>
      <w:r>
        <w:rPr>
          <w:rFonts w:ascii="Times New Roman" w:hAnsi="Times New Roman" w:cs="Times New Roman"/>
        </w:rPr>
        <w:t>...</w:t>
      </w:r>
    </w:p>
    <w:p w14:paraId="38A8D64C" w14:textId="6EC60AA9" w:rsidR="009F1034" w:rsidRPr="009F1034" w:rsidRDefault="009F1034" w:rsidP="009F1034">
      <w:pPr>
        <w:ind w:right="-568"/>
        <w:jc w:val="both"/>
        <w:rPr>
          <w:rFonts w:ascii="Times New Roman" w:hAnsi="Times New Roman" w:cs="Times New Roman"/>
          <w:b/>
          <w:bCs/>
        </w:rPr>
      </w:pPr>
      <w:r w:rsidRPr="009F1034">
        <w:rPr>
          <w:rFonts w:ascii="Times New Roman" w:hAnsi="Times New Roman" w:cs="Times New Roman"/>
          <w:b/>
          <w:bCs/>
        </w:rPr>
        <w:t>II - O VALOR DO DÉBITO ATUALIZADO [CPC, art. 524]</w:t>
      </w:r>
    </w:p>
    <w:p w14:paraId="5A31A94F" w14:textId="249E28E7" w:rsidR="009F1034" w:rsidRPr="009F1034" w:rsidRDefault="009F1034" w:rsidP="009F1034">
      <w:pPr>
        <w:ind w:right="-568"/>
        <w:jc w:val="both"/>
        <w:rPr>
          <w:rFonts w:ascii="Times New Roman" w:hAnsi="Times New Roman" w:cs="Times New Roman"/>
        </w:rPr>
      </w:pPr>
      <w:r w:rsidRPr="009F1034">
        <w:rPr>
          <w:rFonts w:ascii="Times New Roman" w:hAnsi="Times New Roman" w:cs="Times New Roman"/>
        </w:rPr>
        <w:t>Os comprovantes das benfeitorias realizadas no imóvel pelos autores foram trazidos aos autos através no “</w:t>
      </w:r>
      <w:r w:rsidRPr="009F1034">
        <w:rPr>
          <w:rFonts w:ascii="Times New Roman" w:hAnsi="Times New Roman" w:cs="Times New Roman"/>
          <w:i/>
          <w:iCs/>
        </w:rPr>
        <w:t>Laudo Técnico</w:t>
      </w:r>
      <w:r w:rsidRPr="009F1034">
        <w:rPr>
          <w:rFonts w:ascii="Times New Roman" w:hAnsi="Times New Roman" w:cs="Times New Roman"/>
        </w:rPr>
        <w:t xml:space="preserve">” do Id </w:t>
      </w:r>
      <w:r>
        <w:rPr>
          <w:rFonts w:ascii="Times New Roman" w:hAnsi="Times New Roman" w:cs="Times New Roman"/>
        </w:rPr>
        <w:t>...</w:t>
      </w:r>
      <w:r w:rsidRPr="009F1034">
        <w:rPr>
          <w:rFonts w:ascii="Times New Roman" w:hAnsi="Times New Roman" w:cs="Times New Roman"/>
        </w:rPr>
        <w:t xml:space="preserve">, juntados especificamente nos Ids </w:t>
      </w:r>
      <w:r>
        <w:rPr>
          <w:rFonts w:ascii="Times New Roman" w:hAnsi="Times New Roman" w:cs="Times New Roman"/>
        </w:rPr>
        <w:t>...</w:t>
      </w:r>
      <w:r w:rsidRPr="009F1034">
        <w:rPr>
          <w:rFonts w:ascii="Times New Roman" w:hAnsi="Times New Roman" w:cs="Times New Roman"/>
        </w:rPr>
        <w:t xml:space="preserve"> a </w:t>
      </w:r>
      <w:r>
        <w:rPr>
          <w:rFonts w:ascii="Times New Roman" w:hAnsi="Times New Roman" w:cs="Times New Roman"/>
        </w:rPr>
        <w:t>...</w:t>
      </w:r>
    </w:p>
    <w:p w14:paraId="6755A9C5" w14:textId="503878A5" w:rsidR="009F1034" w:rsidRPr="009F1034" w:rsidRDefault="009F1034" w:rsidP="009F1034">
      <w:pPr>
        <w:ind w:right="-568"/>
        <w:jc w:val="both"/>
        <w:rPr>
          <w:rFonts w:ascii="Times New Roman" w:hAnsi="Times New Roman" w:cs="Times New Roman"/>
        </w:rPr>
      </w:pPr>
      <w:r w:rsidRPr="009F1034">
        <w:rPr>
          <w:rFonts w:ascii="Times New Roman" w:hAnsi="Times New Roman" w:cs="Times New Roman"/>
        </w:rPr>
        <w:t>Para melhor identificação dos custos suportados pelos autores em virtude da virtualização dos autos, os exequentes juntam os documentos que compõem os Ids acima relacionados [doc</w:t>
      </w:r>
      <w:r>
        <w:rPr>
          <w:rFonts w:ascii="Times New Roman" w:hAnsi="Times New Roman" w:cs="Times New Roman"/>
        </w:rPr>
        <w:t>. n. ...</w:t>
      </w:r>
      <w:r w:rsidRPr="009F1034">
        <w:rPr>
          <w:rFonts w:ascii="Times New Roman" w:hAnsi="Times New Roman" w:cs="Times New Roman"/>
        </w:rPr>
        <w:t>].</w:t>
      </w:r>
    </w:p>
    <w:p w14:paraId="3F5BC502" w14:textId="3BEBFAE2" w:rsidR="009F1034" w:rsidRPr="009F1034" w:rsidRDefault="009F1034" w:rsidP="009F1034">
      <w:pPr>
        <w:ind w:right="-568"/>
        <w:jc w:val="both"/>
        <w:rPr>
          <w:rFonts w:ascii="Times New Roman" w:hAnsi="Times New Roman" w:cs="Times New Roman"/>
        </w:rPr>
      </w:pPr>
      <w:r w:rsidRPr="009F1034">
        <w:rPr>
          <w:rFonts w:ascii="Times New Roman" w:hAnsi="Times New Roman" w:cs="Times New Roman"/>
        </w:rPr>
        <w:lastRenderedPageBreak/>
        <w:t>Esses documentos foram conferidos e reconhecidos suas autenticidades pelo perito Oficial no “</w:t>
      </w:r>
      <w:r w:rsidRPr="009F1034">
        <w:rPr>
          <w:rFonts w:ascii="Times New Roman" w:hAnsi="Times New Roman" w:cs="Times New Roman"/>
          <w:i/>
          <w:iCs/>
        </w:rPr>
        <w:t>Laudo Técnico- Perícia</w:t>
      </w:r>
      <w:r w:rsidRPr="009F1034">
        <w:rPr>
          <w:rFonts w:ascii="Times New Roman" w:hAnsi="Times New Roman" w:cs="Times New Roman"/>
        </w:rPr>
        <w:t xml:space="preserve">” do Id </w:t>
      </w:r>
      <w:r>
        <w:rPr>
          <w:rFonts w:ascii="Times New Roman" w:hAnsi="Times New Roman" w:cs="Times New Roman"/>
        </w:rPr>
        <w:t>...</w:t>
      </w:r>
      <w:r w:rsidRPr="009F1034">
        <w:rPr>
          <w:rFonts w:ascii="Times New Roman" w:hAnsi="Times New Roman" w:cs="Times New Roman"/>
        </w:rPr>
        <w:t>, ao responder os quesitos 12, 13 e 14 acerca da identificação dos custos dispendidos pelos autores na consecução da obra.</w:t>
      </w:r>
    </w:p>
    <w:p w14:paraId="5BB036FF" w14:textId="67048BA9" w:rsidR="009F1034" w:rsidRPr="009F1034" w:rsidRDefault="009F1034" w:rsidP="009F1034">
      <w:pPr>
        <w:ind w:right="-568"/>
        <w:jc w:val="both"/>
        <w:rPr>
          <w:rFonts w:ascii="Times New Roman" w:hAnsi="Times New Roman" w:cs="Times New Roman"/>
        </w:rPr>
      </w:pPr>
      <w:r w:rsidRPr="009F1034">
        <w:rPr>
          <w:rFonts w:ascii="Times New Roman" w:hAnsi="Times New Roman" w:cs="Times New Roman"/>
        </w:rPr>
        <w:t>A v. sentença se baseou no Laudo oficial, sobremaneira na resposta do quesito 14 para confirmar os gastos dos autores a serem ressarcidos para estabelecer o valor da condenação e os seus critérios de correção monetária e juros moratórios.</w:t>
      </w:r>
    </w:p>
    <w:p w14:paraId="7919C2B6" w14:textId="2ED46005" w:rsidR="009F1034" w:rsidRPr="009F1034" w:rsidRDefault="009F1034" w:rsidP="009F1034">
      <w:pPr>
        <w:ind w:right="-568"/>
        <w:jc w:val="both"/>
        <w:rPr>
          <w:rFonts w:ascii="Times New Roman" w:hAnsi="Times New Roman" w:cs="Times New Roman"/>
        </w:rPr>
      </w:pPr>
      <w:r w:rsidRPr="009F1034">
        <w:rPr>
          <w:rFonts w:ascii="Times New Roman" w:hAnsi="Times New Roman" w:cs="Times New Roman"/>
        </w:rPr>
        <w:t>Em estrito cumprimento ao art. 524 do CPC, os exequentes apresentam o “</w:t>
      </w:r>
      <w:r w:rsidRPr="009F1034">
        <w:rPr>
          <w:rFonts w:ascii="Times New Roman" w:hAnsi="Times New Roman" w:cs="Times New Roman"/>
          <w:i/>
          <w:iCs/>
        </w:rPr>
        <w:t>Demonstrativo Discriminado e Atualizado do Crédito</w:t>
      </w:r>
      <w:r w:rsidRPr="009F1034">
        <w:rPr>
          <w:rFonts w:ascii="Times New Roman" w:hAnsi="Times New Roman" w:cs="Times New Roman"/>
        </w:rPr>
        <w:t>” em ordem cronológica dos documentos comprobatórios dos custos da obra, atualizada até a data de “</w:t>
      </w:r>
      <w:r>
        <w:rPr>
          <w:rFonts w:ascii="Times New Roman" w:hAnsi="Times New Roman" w:cs="Times New Roman"/>
        </w:rPr>
        <w:t>...</w:t>
      </w:r>
      <w:r w:rsidRPr="009F1034">
        <w:rPr>
          <w:rFonts w:ascii="Times New Roman" w:hAnsi="Times New Roman" w:cs="Times New Roman"/>
        </w:rPr>
        <w:t>”, obediente ao comando sentencial, que faz parte integrante e indissociável da presente petição que inaugura o cumprimento de sentença [doc.</w:t>
      </w:r>
      <w:r>
        <w:rPr>
          <w:rFonts w:ascii="Times New Roman" w:hAnsi="Times New Roman" w:cs="Times New Roman"/>
        </w:rPr>
        <w:t xml:space="preserve"> n. ...</w:t>
      </w:r>
      <w:r w:rsidRPr="009F1034">
        <w:rPr>
          <w:rFonts w:ascii="Times New Roman" w:hAnsi="Times New Roman" w:cs="Times New Roman"/>
        </w:rPr>
        <w:t>].</w:t>
      </w:r>
    </w:p>
    <w:p w14:paraId="6C4FB275" w14:textId="77777777" w:rsidR="009F1034" w:rsidRPr="009F1034" w:rsidRDefault="009F1034" w:rsidP="009F1034">
      <w:pPr>
        <w:ind w:right="-568"/>
        <w:jc w:val="both"/>
        <w:rPr>
          <w:rFonts w:ascii="Times New Roman" w:hAnsi="Times New Roman" w:cs="Times New Roman"/>
          <w:b/>
          <w:bCs/>
        </w:rPr>
      </w:pPr>
      <w:r w:rsidRPr="009F1034">
        <w:rPr>
          <w:rFonts w:ascii="Times New Roman" w:hAnsi="Times New Roman" w:cs="Times New Roman"/>
          <w:b/>
          <w:bCs/>
        </w:rPr>
        <w:t>III – PEDIDOS</w:t>
      </w:r>
    </w:p>
    <w:p w14:paraId="17FBCB58" w14:textId="2066B67E" w:rsidR="009F1034" w:rsidRPr="009F1034" w:rsidRDefault="009F1034" w:rsidP="009F1034">
      <w:pPr>
        <w:ind w:right="-568"/>
        <w:jc w:val="both"/>
        <w:rPr>
          <w:rFonts w:ascii="Times New Roman" w:hAnsi="Times New Roman" w:cs="Times New Roman"/>
        </w:rPr>
      </w:pPr>
      <w:proofErr w:type="spellStart"/>
      <w:r w:rsidRPr="009F1034">
        <w:rPr>
          <w:rFonts w:ascii="Times New Roman" w:hAnsi="Times New Roman" w:cs="Times New Roman"/>
          <w:b/>
          <w:bCs/>
          <w:i/>
          <w:iCs/>
        </w:rPr>
        <w:t>Ex</w:t>
      </w:r>
      <w:proofErr w:type="spellEnd"/>
      <w:r w:rsidRPr="009F1034">
        <w:rPr>
          <w:rFonts w:ascii="Times New Roman" w:hAnsi="Times New Roman" w:cs="Times New Roman"/>
          <w:b/>
          <w:bCs/>
          <w:i/>
          <w:iCs/>
        </w:rPr>
        <w:t xml:space="preserve"> positis</w:t>
      </w:r>
      <w:r w:rsidRPr="009F1034">
        <w:rPr>
          <w:rFonts w:ascii="Times New Roman" w:hAnsi="Times New Roman" w:cs="Times New Roman"/>
        </w:rPr>
        <w:t>, os exequentes requerem:</w:t>
      </w:r>
    </w:p>
    <w:p w14:paraId="31B4B6AD" w14:textId="55129CC3" w:rsidR="009F1034" w:rsidRPr="009F1034" w:rsidRDefault="009F1034" w:rsidP="009F1034">
      <w:pPr>
        <w:ind w:right="-568"/>
        <w:jc w:val="both"/>
        <w:rPr>
          <w:rFonts w:ascii="Times New Roman" w:hAnsi="Times New Roman" w:cs="Times New Roman"/>
        </w:rPr>
      </w:pPr>
      <w:r w:rsidRPr="009F1034">
        <w:rPr>
          <w:rFonts w:ascii="Times New Roman" w:hAnsi="Times New Roman" w:cs="Times New Roman"/>
        </w:rPr>
        <w:t>a)</w:t>
      </w:r>
      <w:r>
        <w:rPr>
          <w:rFonts w:ascii="Times New Roman" w:hAnsi="Times New Roman" w:cs="Times New Roman"/>
        </w:rPr>
        <w:t xml:space="preserve"> </w:t>
      </w:r>
      <w:r w:rsidRPr="009F1034">
        <w:rPr>
          <w:rFonts w:ascii="Times New Roman" w:hAnsi="Times New Roman" w:cs="Times New Roman"/>
        </w:rPr>
        <w:t xml:space="preserve">seja intimado o executado [incapaz] através da ilustrada DEFENSORIA PÚBLICA DO ESTADO DE </w:t>
      </w:r>
      <w:r>
        <w:rPr>
          <w:rFonts w:ascii="Times New Roman" w:hAnsi="Times New Roman" w:cs="Times New Roman"/>
        </w:rPr>
        <w:t>...</w:t>
      </w:r>
      <w:r w:rsidRPr="009F1034">
        <w:rPr>
          <w:rFonts w:ascii="Times New Roman" w:hAnsi="Times New Roman" w:cs="Times New Roman"/>
        </w:rPr>
        <w:t xml:space="preserve">, para, querendo, no prazo de 15 [quinze] dias, dobrado pelo art. 186 do CPC, para que manifeste sua eventual concordância com o pagamento do valor exequendo de R$ </w:t>
      </w:r>
      <w:r>
        <w:rPr>
          <w:rFonts w:ascii="Times New Roman" w:hAnsi="Times New Roman" w:cs="Times New Roman"/>
        </w:rPr>
        <w:t>...</w:t>
      </w:r>
      <w:r w:rsidRPr="009F1034">
        <w:rPr>
          <w:rFonts w:ascii="Times New Roman" w:hAnsi="Times New Roman" w:cs="Times New Roman"/>
        </w:rPr>
        <w:t xml:space="preserve"> [</w:t>
      </w:r>
      <w:r>
        <w:rPr>
          <w:rFonts w:ascii="Times New Roman" w:hAnsi="Times New Roman" w:cs="Times New Roman"/>
        </w:rPr>
        <w:t>...</w:t>
      </w:r>
      <w:r w:rsidRPr="009F1034">
        <w:rPr>
          <w:rFonts w:ascii="Times New Roman" w:hAnsi="Times New Roman" w:cs="Times New Roman"/>
        </w:rPr>
        <w:t xml:space="preserve">], conforme DEMONSTRATIVO DISCRIMINADO E ATUALIZADO DO CRÉDITO jungida no doc.2 [CPC, art. 523, </w:t>
      </w:r>
      <w:r w:rsidRPr="009F1034">
        <w:rPr>
          <w:rFonts w:ascii="Times New Roman" w:hAnsi="Times New Roman" w:cs="Times New Roman"/>
          <w:i/>
          <w:iCs/>
        </w:rPr>
        <w:t>caput</w:t>
      </w:r>
      <w:r w:rsidRPr="009F1034">
        <w:rPr>
          <w:rFonts w:ascii="Times New Roman" w:hAnsi="Times New Roman" w:cs="Times New Roman"/>
        </w:rPr>
        <w:t>].</w:t>
      </w:r>
    </w:p>
    <w:p w14:paraId="24100EA7" w14:textId="69721C85" w:rsidR="009F1034" w:rsidRPr="009F1034" w:rsidRDefault="009F1034" w:rsidP="009F1034">
      <w:pPr>
        <w:ind w:right="-568"/>
        <w:jc w:val="both"/>
        <w:rPr>
          <w:rFonts w:ascii="Times New Roman" w:hAnsi="Times New Roman" w:cs="Times New Roman"/>
        </w:rPr>
      </w:pPr>
      <w:r w:rsidRPr="009F1034">
        <w:rPr>
          <w:rFonts w:ascii="Times New Roman" w:hAnsi="Times New Roman" w:cs="Times New Roman"/>
        </w:rPr>
        <w:t xml:space="preserve">Evidentemente, se concorde a ilustrada Defensoria Pública do Estado de </w:t>
      </w:r>
      <w:r>
        <w:rPr>
          <w:rFonts w:ascii="Times New Roman" w:hAnsi="Times New Roman" w:cs="Times New Roman"/>
        </w:rPr>
        <w:t>...</w:t>
      </w:r>
      <w:r w:rsidRPr="009F1034">
        <w:rPr>
          <w:rFonts w:ascii="Times New Roman" w:hAnsi="Times New Roman" w:cs="Times New Roman"/>
        </w:rPr>
        <w:t>, não haverá incidência da aplicação das penalidades do § 1º do art. 523 do CPC---multa de 10% e honorários advocatícios de 10%--- por se tratar o devedor incapaz até que se proceda aos trâmites legais de localização de bens do executado [e no caso concreto sabe-se que dispõe de recursos financeiros] e expedição de alvará judicial para quitação da dívida</w:t>
      </w:r>
      <w:r>
        <w:rPr>
          <w:rStyle w:val="Refdenotaderodap"/>
          <w:rFonts w:ascii="Times New Roman" w:hAnsi="Times New Roman" w:cs="Times New Roman"/>
        </w:rPr>
        <w:footnoteReference w:id="1"/>
      </w:r>
      <w:r w:rsidRPr="009F1034">
        <w:rPr>
          <w:rFonts w:ascii="Times New Roman" w:hAnsi="Times New Roman" w:cs="Times New Roman"/>
        </w:rPr>
        <w:t>;</w:t>
      </w:r>
    </w:p>
    <w:p w14:paraId="4922E92D" w14:textId="18752752" w:rsidR="009F1034" w:rsidRPr="009F1034" w:rsidRDefault="009F1034" w:rsidP="009F1034">
      <w:pPr>
        <w:ind w:right="-568"/>
        <w:jc w:val="both"/>
        <w:rPr>
          <w:rFonts w:ascii="Times New Roman" w:hAnsi="Times New Roman" w:cs="Times New Roman"/>
        </w:rPr>
      </w:pPr>
      <w:r w:rsidRPr="009F1034">
        <w:rPr>
          <w:rFonts w:ascii="Times New Roman" w:hAnsi="Times New Roman" w:cs="Times New Roman"/>
        </w:rPr>
        <w:t>b)</w:t>
      </w:r>
      <w:r>
        <w:rPr>
          <w:rFonts w:ascii="Times New Roman" w:hAnsi="Times New Roman" w:cs="Times New Roman"/>
        </w:rPr>
        <w:t xml:space="preserve"> </w:t>
      </w:r>
      <w:r w:rsidRPr="009F1034">
        <w:rPr>
          <w:rFonts w:ascii="Times New Roman" w:hAnsi="Times New Roman" w:cs="Times New Roman"/>
        </w:rPr>
        <w:t xml:space="preserve">seja intimado o douto REPRESENTANTE DO MINISTÉRIO PÚBLICO DO ESTADO DE </w:t>
      </w:r>
      <w:r>
        <w:rPr>
          <w:rFonts w:ascii="Times New Roman" w:hAnsi="Times New Roman" w:cs="Times New Roman"/>
        </w:rPr>
        <w:t>...</w:t>
      </w:r>
      <w:r w:rsidRPr="009F1034">
        <w:rPr>
          <w:rFonts w:ascii="Times New Roman" w:hAnsi="Times New Roman" w:cs="Times New Roman"/>
        </w:rPr>
        <w:t>, para colheita do seu indispensável parecer como custos legis e na defesa dos interesses do executado/relativamente incapaz;</w:t>
      </w:r>
    </w:p>
    <w:p w14:paraId="625895CF" w14:textId="73A7C890" w:rsidR="009F1034" w:rsidRPr="009F1034" w:rsidRDefault="009F1034" w:rsidP="009F1034">
      <w:pPr>
        <w:ind w:right="-568"/>
        <w:jc w:val="both"/>
        <w:rPr>
          <w:rFonts w:ascii="Times New Roman" w:hAnsi="Times New Roman" w:cs="Times New Roman"/>
        </w:rPr>
      </w:pPr>
      <w:r w:rsidRPr="009F1034">
        <w:rPr>
          <w:rFonts w:ascii="Times New Roman" w:hAnsi="Times New Roman" w:cs="Times New Roman"/>
        </w:rPr>
        <w:t>c) para fins de eventual necessidade de localização de bens do devedor, seja procedido ao bloqueio pelo SISBAJUD- Sistema de Busca de Ativos do Poder Judiciário com reiterações [“</w:t>
      </w:r>
      <w:r w:rsidRPr="009F1034">
        <w:rPr>
          <w:rFonts w:ascii="Times New Roman" w:hAnsi="Times New Roman" w:cs="Times New Roman"/>
          <w:i/>
          <w:iCs/>
        </w:rPr>
        <w:t>Teimosinha</w:t>
      </w:r>
      <w:r w:rsidRPr="009F1034">
        <w:rPr>
          <w:rFonts w:ascii="Times New Roman" w:hAnsi="Times New Roman" w:cs="Times New Roman"/>
        </w:rPr>
        <w:t>”].</w:t>
      </w:r>
    </w:p>
    <w:p w14:paraId="45E86E55" w14:textId="04093141" w:rsidR="009F1034" w:rsidRPr="009F1034" w:rsidRDefault="009F1034" w:rsidP="009F1034">
      <w:pPr>
        <w:ind w:right="-568"/>
        <w:jc w:val="both"/>
        <w:rPr>
          <w:rFonts w:ascii="Times New Roman" w:hAnsi="Times New Roman" w:cs="Times New Roman"/>
        </w:rPr>
      </w:pPr>
      <w:r w:rsidRPr="009F1034">
        <w:rPr>
          <w:rFonts w:ascii="Times New Roman" w:hAnsi="Times New Roman" w:cs="Times New Roman"/>
        </w:rPr>
        <w:t>d)</w:t>
      </w:r>
      <w:r>
        <w:rPr>
          <w:rFonts w:ascii="Times New Roman" w:hAnsi="Times New Roman" w:cs="Times New Roman"/>
        </w:rPr>
        <w:t xml:space="preserve"> </w:t>
      </w:r>
      <w:r w:rsidRPr="009F1034">
        <w:rPr>
          <w:rFonts w:ascii="Times New Roman" w:hAnsi="Times New Roman" w:cs="Times New Roman"/>
        </w:rPr>
        <w:t>a produção de provas documental e pericial, às expensas dos coexecutados, acaso necessário.</w:t>
      </w:r>
    </w:p>
    <w:p w14:paraId="00DD7A4A" w14:textId="688CAB69" w:rsidR="009F1034" w:rsidRPr="009F1034" w:rsidRDefault="009F1034" w:rsidP="009F1034">
      <w:pPr>
        <w:spacing w:after="0" w:line="240" w:lineRule="auto"/>
        <w:ind w:right="-567"/>
        <w:jc w:val="center"/>
        <w:rPr>
          <w:rFonts w:ascii="Times New Roman" w:hAnsi="Times New Roman" w:cs="Times New Roman"/>
        </w:rPr>
      </w:pPr>
      <w:r w:rsidRPr="009F1034"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</w:rPr>
        <w:t>ede</w:t>
      </w:r>
      <w:r w:rsidRPr="009F1034">
        <w:rPr>
          <w:rFonts w:ascii="Times New Roman" w:hAnsi="Times New Roman" w:cs="Times New Roman"/>
        </w:rPr>
        <w:t xml:space="preserve"> Deferimento.</w:t>
      </w:r>
    </w:p>
    <w:p w14:paraId="5A476373" w14:textId="4DEA5FCC" w:rsidR="009F1034" w:rsidRDefault="009F1034" w:rsidP="009F1034">
      <w:pPr>
        <w:spacing w:after="0" w:line="240" w:lineRule="auto"/>
        <w:ind w:right="-567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(Local e data)</w:t>
      </w:r>
    </w:p>
    <w:p w14:paraId="0370A166" w14:textId="41D1C69E" w:rsidR="009F1034" w:rsidRPr="009F1034" w:rsidRDefault="009F1034" w:rsidP="009F1034">
      <w:pPr>
        <w:spacing w:after="0" w:line="240" w:lineRule="auto"/>
        <w:ind w:right="-567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(Assinatura e OAB do Advogado)</w:t>
      </w:r>
    </w:p>
    <w:sectPr w:rsidR="009F1034" w:rsidRPr="009F103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378F83" w14:textId="77777777" w:rsidR="00AF56BF" w:rsidRDefault="00AF56BF" w:rsidP="009F1034">
      <w:pPr>
        <w:spacing w:after="0" w:line="240" w:lineRule="auto"/>
      </w:pPr>
      <w:r>
        <w:separator/>
      </w:r>
    </w:p>
  </w:endnote>
  <w:endnote w:type="continuationSeparator" w:id="0">
    <w:p w14:paraId="48E2D4B4" w14:textId="77777777" w:rsidR="00AF56BF" w:rsidRDefault="00AF56BF" w:rsidP="009F10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68134A" w14:textId="77777777" w:rsidR="00AF56BF" w:rsidRDefault="00AF56BF" w:rsidP="009F1034">
      <w:pPr>
        <w:spacing w:after="0" w:line="240" w:lineRule="auto"/>
      </w:pPr>
      <w:r>
        <w:separator/>
      </w:r>
    </w:p>
  </w:footnote>
  <w:footnote w:type="continuationSeparator" w:id="0">
    <w:p w14:paraId="04954FC9" w14:textId="77777777" w:rsidR="00AF56BF" w:rsidRDefault="00AF56BF" w:rsidP="009F1034">
      <w:pPr>
        <w:spacing w:after="0" w:line="240" w:lineRule="auto"/>
      </w:pPr>
      <w:r>
        <w:continuationSeparator/>
      </w:r>
    </w:p>
  </w:footnote>
  <w:footnote w:id="1">
    <w:p w14:paraId="59BCFD38" w14:textId="19C06519" w:rsidR="009F1034" w:rsidRPr="009F1034" w:rsidRDefault="009F1034" w:rsidP="009F1034">
      <w:pPr>
        <w:pStyle w:val="Textodenotaderodap"/>
        <w:ind w:right="-568"/>
        <w:jc w:val="both"/>
        <w:rPr>
          <w:rFonts w:ascii="Times New Roman" w:hAnsi="Times New Roman" w:cs="Times New Roman"/>
        </w:rPr>
      </w:pPr>
      <w:r w:rsidRPr="009F1034">
        <w:rPr>
          <w:rStyle w:val="Refdenotaderodap"/>
          <w:rFonts w:ascii="Times New Roman" w:hAnsi="Times New Roman" w:cs="Times New Roman"/>
        </w:rPr>
        <w:footnoteRef/>
      </w:r>
      <w:r w:rsidRPr="009F1034">
        <w:rPr>
          <w:rFonts w:ascii="Times New Roman" w:hAnsi="Times New Roman" w:cs="Times New Roman"/>
        </w:rPr>
        <w:t xml:space="preserve"> </w:t>
      </w:r>
      <w:proofErr w:type="spellStart"/>
      <w:r w:rsidRPr="009F1034">
        <w:rPr>
          <w:rFonts w:ascii="Times New Roman" w:hAnsi="Times New Roman" w:cs="Times New Roman"/>
        </w:rPr>
        <w:t>Fredie</w:t>
      </w:r>
      <w:proofErr w:type="spellEnd"/>
      <w:r w:rsidRPr="009F1034">
        <w:rPr>
          <w:rFonts w:ascii="Times New Roman" w:hAnsi="Times New Roman" w:cs="Times New Roman"/>
        </w:rPr>
        <w:t xml:space="preserve"> Didier Jr. ensina: “A multa do art. 523, § 1º, do CPC somente pode ser imposta quando o devedor, regularmente intimado, deixa voluntariamente de cumprir a obrigação. Se o executado for incapaz, não se pode falar em voluntariedade ou resistência injustificada.” [Curso de Direito Processual Civil, vol. 5, Execução, 18ª ed., p. 243]. Daniel Amorim Assumpção Neves complementa: “Em se tratando de parte incapaz, não há como impor-lhe penalidade processual por descumprimento do dever de pagar, sob pena de violação aos princípios da proteção integral e da dignidade da pessoa humana.” [Manual de Direito Processual Civil, vol. único, p. 2.219].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BB557A"/>
    <w:multiLevelType w:val="hybridMultilevel"/>
    <w:tmpl w:val="1B10ABE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720875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5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1034"/>
    <w:rsid w:val="009F1034"/>
    <w:rsid w:val="00AF56BF"/>
    <w:rsid w:val="00EB1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D393CC"/>
  <w15:chartTrackingRefBased/>
  <w15:docId w15:val="{2F4949EF-72BC-4236-92EB-11635DBA5B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9F103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9F103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9F103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9F103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9F103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9F103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9F103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9F103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9F103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9F103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9F103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9F103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9F1034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9F1034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9F1034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9F1034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9F1034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9F1034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9F103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9F103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9F103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9F103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9F103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9F1034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9F1034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9F1034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9F103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9F1034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9F1034"/>
    <w:rPr>
      <w:b/>
      <w:bCs/>
      <w:smallCaps/>
      <w:color w:val="2F5496" w:themeColor="accent1" w:themeShade="BF"/>
      <w:spacing w:val="5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9F1034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9F1034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9F103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34EE54-962B-4E82-AAF5-3546A2A730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734</Words>
  <Characters>3965</Characters>
  <Application>Microsoft Office Word</Application>
  <DocSecurity>0</DocSecurity>
  <Lines>33</Lines>
  <Paragraphs>9</Paragraphs>
  <ScaleCrop>false</ScaleCrop>
  <Company/>
  <LinksUpToDate>false</LinksUpToDate>
  <CharactersWithSpaces>4690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Christiane Gieseke</dc:creator>
  <cp:keywords/>
  <dc:description/>
  <cp:lastModifiedBy>Christiane Gieseke</cp:lastModifiedBy>
  <cp:revision>1</cp:revision>
  <dcterms:created xsi:type="dcterms:W3CDTF">2025-11-10T12:36:00Z</dcterms:created>
  <dcterms:modified xsi:type="dcterms:W3CDTF">2025-11-10T12:46:00Z</dcterms:modified>
</cp:coreProperties>
</file>