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88242" w14:textId="77777777" w:rsidR="006C59B5" w:rsidRPr="006C59B5" w:rsidRDefault="006C59B5" w:rsidP="006C59B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6C59B5">
        <w:rPr>
          <w:rFonts w:ascii="Arial Black" w:hAnsi="Arial Black" w:cs="Times New Roman"/>
        </w:rPr>
        <w:t>MODELO DE PETIÇÃO</w:t>
      </w:r>
    </w:p>
    <w:p w14:paraId="221A4B97" w14:textId="77EE6404" w:rsidR="006C59B5" w:rsidRPr="006C59B5" w:rsidRDefault="006C59B5" w:rsidP="006C59B5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6C59B5">
        <w:rPr>
          <w:rFonts w:ascii="Arial Black" w:hAnsi="Arial Black" w:cs="Times New Roman"/>
        </w:rPr>
        <w:t>CONTRATO POR ADMINISTRAÇÃO DE OBRA.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RESILIÇÃO PELO DONO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DA OBRA. DIREITO POTESTATIVO.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RECONVENÇÃO COM PEDIDO DE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INDENIZAÇÃO.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PRESCRIÇÃO DECENAL. JUROS MORATÓRIOS NÃO PACTUADOS.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EXCESSO DE JUROS. COMPENSAÇÃO DE CRÉDITOS.</w:t>
      </w:r>
      <w:r>
        <w:rPr>
          <w:rFonts w:ascii="Arial Black" w:hAnsi="Arial Black" w:cs="Times New Roman"/>
        </w:rPr>
        <w:t xml:space="preserve"> </w:t>
      </w:r>
      <w:r w:rsidRPr="006C59B5">
        <w:rPr>
          <w:rFonts w:ascii="Arial Black" w:hAnsi="Arial Black" w:cs="Times New Roman"/>
        </w:rPr>
        <w:t>POSSBILIDADE. ALEGAÇÕES FINAIS.</w:t>
      </w:r>
    </w:p>
    <w:p w14:paraId="65D2A5E9" w14:textId="77777777" w:rsidR="006C59B5" w:rsidRPr="006C59B5" w:rsidRDefault="006C59B5" w:rsidP="006C59B5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r w:rsidRPr="006C59B5">
        <w:rPr>
          <w:rFonts w:ascii="Arial Black" w:hAnsi="Arial Black" w:cs="Times New Roman"/>
        </w:rPr>
        <w:t>Rénan Kfuri Lopes</w:t>
      </w:r>
    </w:p>
    <w:p w14:paraId="340512E8" w14:textId="77777777" w:rsid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</w:p>
    <w:p w14:paraId="500DFBA2" w14:textId="77777777" w:rsid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385E81CC" w14:textId="0DABC9C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6C59B5">
        <w:rPr>
          <w:rFonts w:ascii="Times New Roman" w:hAnsi="Times New Roman" w:cs="Times New Roman"/>
        </w:rPr>
        <w:t>PJe</w:t>
      </w:r>
      <w:proofErr w:type="spellEnd"/>
      <w:r w:rsidRPr="006C59B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39356136" w14:textId="4B0CA8A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6C59B5">
        <w:rPr>
          <w:rFonts w:ascii="Times New Roman" w:hAnsi="Times New Roman" w:cs="Times New Roman"/>
        </w:rPr>
        <w:t xml:space="preserve">, demandado/reconvinte, por seus advogados </w:t>
      </w:r>
      <w:r w:rsidRPr="006C59B5">
        <w:rPr>
          <w:rFonts w:ascii="Times New Roman" w:hAnsi="Times New Roman" w:cs="Times New Roman"/>
          <w:i/>
          <w:iCs/>
        </w:rPr>
        <w:t>in fine</w:t>
      </w:r>
      <w:r w:rsidRPr="006C59B5">
        <w:rPr>
          <w:rFonts w:ascii="Times New Roman" w:hAnsi="Times New Roman" w:cs="Times New Roman"/>
        </w:rPr>
        <w:t xml:space="preserve"> assinados, nos autos epigrafados que contende com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ENGENHARIA LTDA., autor/reconvindo, vem, respeitosamente, apresentar suas ALEGAÇÕES FINAIS, pelas razões de fato e direito adiante articuladas:</w:t>
      </w:r>
    </w:p>
    <w:p w14:paraId="1C859080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6C59B5">
        <w:rPr>
          <w:rFonts w:ascii="Times New Roman" w:hAnsi="Times New Roman" w:cs="Times New Roman"/>
          <w:b/>
          <w:bCs/>
        </w:rPr>
        <w:t>SUMÁRIO</w:t>
      </w:r>
    </w:p>
    <w:p w14:paraId="4FB09AF3" w14:textId="2DF1A9F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BREVE ESCORÇO</w:t>
      </w:r>
    </w:p>
    <w:p w14:paraId="28D0E763" w14:textId="4A738D8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IMPROCEDÊNCIA DA AÇÃO </w:t>
      </w:r>
    </w:p>
    <w:p w14:paraId="04AA7813" w14:textId="6CC8C37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II.1-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INADMISSÍVEL O PEDIDO DE “</w:t>
      </w:r>
      <w:r w:rsidRPr="006C59B5">
        <w:rPr>
          <w:rFonts w:ascii="Times New Roman" w:hAnsi="Times New Roman" w:cs="Times New Roman"/>
          <w:i/>
          <w:iCs/>
        </w:rPr>
        <w:t>RESILIÇÃO</w:t>
      </w:r>
      <w:r w:rsidRPr="006C59B5">
        <w:rPr>
          <w:rFonts w:ascii="Times New Roman" w:hAnsi="Times New Roman" w:cs="Times New Roman"/>
        </w:rPr>
        <w:t>” DO “</w:t>
      </w:r>
      <w:r w:rsidRPr="006C59B5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DE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VEZ QUE REFERIDO CONTRATO FOI RESILIDO UNILATERALMENTE PELO CONTRATANTE [DIREITO POTESTATIVO --- CC, ART.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623] DESDE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ATRIBUINDO CULPA AO CONTRATADO EMPREITEIRO PELO DESCUMPRIMENTO DE SUAS OBRIGAÇÕES PREVISTAS NO AJUSTE -</w:t>
      </w:r>
    </w:p>
    <w:p w14:paraId="4B6989DE" w14:textId="6CFEEEB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NÃO EXISTE PREVISÃO LEGAL PARA O PODER JUDICIÁRIO “</w:t>
      </w:r>
      <w:r w:rsidRPr="006C59B5">
        <w:rPr>
          <w:rFonts w:ascii="Times New Roman" w:hAnsi="Times New Roman" w:cs="Times New Roman"/>
          <w:i/>
          <w:iCs/>
        </w:rPr>
        <w:t>RATIFICAR</w:t>
      </w:r>
      <w:r w:rsidRPr="006C59B5">
        <w:rPr>
          <w:rFonts w:ascii="Times New Roman" w:hAnsi="Times New Roman" w:cs="Times New Roman"/>
        </w:rPr>
        <w:t>” VIA SENTENÇA JUDICIAL A “</w:t>
      </w:r>
      <w:r w:rsidRPr="006C59B5">
        <w:rPr>
          <w:rFonts w:ascii="Times New Roman" w:hAnsi="Times New Roman" w:cs="Times New Roman"/>
          <w:i/>
          <w:iCs/>
        </w:rPr>
        <w:t>RESILIÇÃO</w:t>
      </w:r>
      <w:r w:rsidRPr="006C59B5">
        <w:rPr>
          <w:rFonts w:ascii="Times New Roman" w:hAnsi="Times New Roman" w:cs="Times New Roman"/>
        </w:rPr>
        <w:t>” DE “</w:t>
      </w:r>
      <w:r w:rsidRPr="006C59B5">
        <w:rPr>
          <w:rFonts w:ascii="Times New Roman" w:hAnsi="Times New Roman" w:cs="Times New Roman"/>
          <w:i/>
          <w:iCs/>
        </w:rPr>
        <w:t>UM CONTRATO RECONHECIDAMENTE PELAS PARTES “RESCINDIDO</w:t>
      </w:r>
      <w:r w:rsidRPr="006C59B5">
        <w:rPr>
          <w:rFonts w:ascii="Times New Roman" w:hAnsi="Times New Roman" w:cs="Times New Roman"/>
        </w:rPr>
        <w:t>” -</w:t>
      </w:r>
    </w:p>
    <w:p w14:paraId="2ADADBC5" w14:textId="0B18B78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FALTA DE INTERESSE DE AGIR - EXTINÇÃO SEM RESOLUÇÃO DO MÉRITO [CPC, ART. 485,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VI] -</w:t>
      </w:r>
    </w:p>
    <w:p w14:paraId="36801028" w14:textId="0C10454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II.2-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REJEIÇÃO DO PEDIDO DECLARATÓRIO DE “</w:t>
      </w:r>
      <w:r w:rsidRPr="006C59B5">
        <w:rPr>
          <w:rFonts w:ascii="Times New Roman" w:hAnsi="Times New Roman" w:cs="Times New Roman"/>
          <w:i/>
          <w:iCs/>
        </w:rPr>
        <w:t>INEXISTÊNCIA DE DÉBITO</w:t>
      </w:r>
      <w:r w:rsidRPr="006C59B5">
        <w:rPr>
          <w:rFonts w:ascii="Times New Roman" w:hAnsi="Times New Roman" w:cs="Times New Roman"/>
        </w:rPr>
        <w:t>” -</w:t>
      </w:r>
    </w:p>
    <w:p w14:paraId="69F8ABBD" w14:textId="3FEF615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O CONTRATO DE PRESTAÇÃO DE SERVIÇO NÃO FOI CONCLUÍDO –INDEMONSTRADAS AS ALEGAÇÕES DE CULPA IMPUTADAS AO RÉU/RECONVINTE</w:t>
      </w:r>
    </w:p>
    <w:p w14:paraId="7A49D694" w14:textId="79F8986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REJEIÇÃO PEDIDO DE DECADÊNCIA</w:t>
      </w:r>
    </w:p>
    <w:p w14:paraId="5DC43BB0" w14:textId="2F0B826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II.3-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REJEIÇÃO DO PEDIDO CONDENATÓRIO DE OBRIGAÇÃO DE PAGAR - PERMISSIBILIDADE DE EVENTUAL COMPENSAÇÃO -</w:t>
      </w:r>
    </w:p>
    <w:p w14:paraId="4C32BA4F" w14:textId="2F88D2C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INDEMONSTRADO O VALOR DO CRÉDITO</w:t>
      </w:r>
    </w:p>
    <w:p w14:paraId="7D711BFB" w14:textId="77777777" w:rsid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JUROS MORATÓRIOS EXCESSIVOS</w:t>
      </w:r>
    </w:p>
    <w:p w14:paraId="07EF8159" w14:textId="36B3EEF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COMPENSAÇÃO DE CRÉDITO</w:t>
      </w:r>
    </w:p>
    <w:p w14:paraId="0A41D7D3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III- PROCEDÊNCIA DA RECONVENÇÃO</w:t>
      </w:r>
    </w:p>
    <w:p w14:paraId="1B017EBD" w14:textId="1DE7965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O “</w:t>
      </w:r>
      <w:r w:rsidRPr="006C59B5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>”</w:t>
      </w:r>
    </w:p>
    <w:p w14:paraId="2367DE45" w14:textId="372D7D6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6C59B5">
        <w:rPr>
          <w:rFonts w:ascii="Times New Roman" w:hAnsi="Times New Roman" w:cs="Times New Roman"/>
        </w:rPr>
        <w:t>O  PROPÓSITO</w:t>
      </w:r>
      <w:proofErr w:type="gramEnd"/>
      <w:r w:rsidRPr="006C59B5">
        <w:rPr>
          <w:rFonts w:ascii="Times New Roman" w:hAnsi="Times New Roman" w:cs="Times New Roman"/>
        </w:rPr>
        <w:t xml:space="preserve"> INDENIZATÓRIO DA RECONVENÇÃO</w:t>
      </w:r>
    </w:p>
    <w:p w14:paraId="62C6CD17" w14:textId="7C71B18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A PROVA CABAL DOS DANOS A SEREM INDENIZADOS PELO AUTOR/RECONVINDO </w:t>
      </w:r>
      <w:r w:rsidRPr="006C59B5">
        <w:rPr>
          <w:rFonts w:ascii="Times New Roman" w:hAnsi="Times New Roman" w:cs="Times New Roman"/>
        </w:rPr>
        <w:tab/>
      </w:r>
      <w:r w:rsidRPr="006C59B5">
        <w:rPr>
          <w:rFonts w:ascii="Times New Roman" w:hAnsi="Times New Roman" w:cs="Times New Roman"/>
        </w:rPr>
        <w:tab/>
      </w:r>
    </w:p>
    <w:p w14:paraId="7FB6C4E4" w14:textId="45BA25D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O “</w:t>
      </w:r>
      <w:r w:rsidRPr="006C59B5">
        <w:rPr>
          <w:rFonts w:ascii="Times New Roman" w:hAnsi="Times New Roman" w:cs="Times New Roman"/>
          <w:i/>
          <w:iCs/>
        </w:rPr>
        <w:t>LAUDO PERICIAL</w:t>
      </w:r>
      <w:r w:rsidRPr="006C59B5">
        <w:rPr>
          <w:rFonts w:ascii="Times New Roman" w:hAnsi="Times New Roman" w:cs="Times New Roman"/>
        </w:rPr>
        <w:t>” PRODUZIDO NA AÇÃO DE PRODUÇÃO ANTECIPADA DE PROVAS HOMOLOGADO POR SENTENÇA TRANSITADA EM JULGADO</w:t>
      </w:r>
    </w:p>
    <w:p w14:paraId="21AC615B" w14:textId="7D8C70F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CONDENAÇÃO AO PAGAMENTO DO VALOR DOS VÍCIOS CONSTRUTIVOS APURADOS NO LAUDO PERICIAL</w:t>
      </w:r>
    </w:p>
    <w:p w14:paraId="71D8A481" w14:textId="43D280F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A PROVA CABAL DOS DANOS EMERGENTES COM AS REFORMAS DE URGÊNCIA</w:t>
      </w:r>
    </w:p>
    <w:p w14:paraId="1F2BE0FA" w14:textId="5144B83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AS PROVAS DOCUMENTAIS E TESTEMUNHAIS DAS DESPESAS E SERVIÇOS PRESTADOS -</w:t>
      </w:r>
    </w:p>
    <w:p w14:paraId="6D5D4BE6" w14:textId="1830CCE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NÃO HOUVE CONTRARIEDADE DO RECONVINDO QUANTO AOS DOCUMENTOS E VALORES - </w:t>
      </w:r>
    </w:p>
    <w:p w14:paraId="56D3D76D" w14:textId="4A41A7C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CONDENAÇÃO AO PAGAMENTO DO VALOR DOS DANOS EMERGENTES</w:t>
      </w:r>
    </w:p>
    <w:p w14:paraId="17FC5634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IV- PEDIDOS</w:t>
      </w:r>
    </w:p>
    <w:p w14:paraId="16BE1B97" w14:textId="23E5107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6C59B5">
        <w:rPr>
          <w:rFonts w:ascii="Times New Roman" w:hAnsi="Times New Roman" w:cs="Times New Roman"/>
          <w:b/>
          <w:bCs/>
        </w:rPr>
        <w:t xml:space="preserve">I- </w:t>
      </w:r>
      <w:r w:rsidRPr="006C59B5">
        <w:rPr>
          <w:rFonts w:ascii="Times New Roman" w:hAnsi="Times New Roman" w:cs="Times New Roman"/>
          <w:b/>
          <w:bCs/>
        </w:rPr>
        <w:t>BREVE ESCORÇO</w:t>
      </w:r>
    </w:p>
    <w:p w14:paraId="0E997110" w14:textId="3109D9B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Trata-se de uma “</w:t>
      </w:r>
      <w:r w:rsidRPr="006C59B5">
        <w:rPr>
          <w:rFonts w:ascii="Times New Roman" w:hAnsi="Times New Roman" w:cs="Times New Roman"/>
          <w:i/>
          <w:iCs/>
        </w:rPr>
        <w:t>ação declaratória de rescisão contratual c/c inexistência de débito e obrigação de pagar</w:t>
      </w:r>
      <w:r w:rsidRPr="006C59B5">
        <w:rPr>
          <w:rFonts w:ascii="Times New Roman" w:hAnsi="Times New Roman" w:cs="Times New Roman"/>
        </w:rPr>
        <w:t xml:space="preserve">” promovida por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. contra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objetivando (i) a declaração de resilição do “</w:t>
      </w:r>
      <w:r w:rsidRPr="006C59B5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datado de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firmado pelos contendores, por ato antecipado e unilateral do réu; (</w:t>
      </w:r>
      <w:proofErr w:type="spellStart"/>
      <w:r w:rsidRPr="006C59B5">
        <w:rPr>
          <w:rFonts w:ascii="Times New Roman" w:hAnsi="Times New Roman" w:cs="Times New Roman"/>
        </w:rPr>
        <w:t>ii</w:t>
      </w:r>
      <w:proofErr w:type="spellEnd"/>
      <w:r w:rsidRPr="006C59B5">
        <w:rPr>
          <w:rFonts w:ascii="Times New Roman" w:hAnsi="Times New Roman" w:cs="Times New Roman"/>
        </w:rPr>
        <w:t xml:space="preserve">) a condenação do réu ao pagamento dos serviços prestados pela autora no valor de R$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]; (</w:t>
      </w:r>
      <w:proofErr w:type="spellStart"/>
      <w:r w:rsidRPr="006C59B5">
        <w:rPr>
          <w:rFonts w:ascii="Times New Roman" w:hAnsi="Times New Roman" w:cs="Times New Roman"/>
        </w:rPr>
        <w:t>iii</w:t>
      </w:r>
      <w:proofErr w:type="spellEnd"/>
      <w:r w:rsidRPr="006C59B5">
        <w:rPr>
          <w:rFonts w:ascii="Times New Roman" w:hAnsi="Times New Roman" w:cs="Times New Roman"/>
        </w:rPr>
        <w:t>) a condenação da “</w:t>
      </w:r>
      <w:r w:rsidRPr="006C59B5">
        <w:rPr>
          <w:rFonts w:ascii="Times New Roman" w:hAnsi="Times New Roman" w:cs="Times New Roman"/>
          <w:i/>
          <w:iCs/>
        </w:rPr>
        <w:t>multa contratual</w:t>
      </w:r>
      <w:r w:rsidRPr="006C59B5">
        <w:rPr>
          <w:rFonts w:ascii="Times New Roman" w:hAnsi="Times New Roman" w:cs="Times New Roman"/>
        </w:rPr>
        <w:t xml:space="preserve">” de 15% do pagamento total acordado que perfez o valor de R$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]; (</w:t>
      </w:r>
      <w:proofErr w:type="spellStart"/>
      <w:r w:rsidRPr="006C59B5">
        <w:rPr>
          <w:rFonts w:ascii="Times New Roman" w:hAnsi="Times New Roman" w:cs="Times New Roman"/>
        </w:rPr>
        <w:t>iv</w:t>
      </w:r>
      <w:proofErr w:type="spellEnd"/>
      <w:r w:rsidRPr="006C59B5">
        <w:rPr>
          <w:rFonts w:ascii="Times New Roman" w:hAnsi="Times New Roman" w:cs="Times New Roman"/>
        </w:rPr>
        <w:t>) a declaração de inexistência de débito por parte do autor; (v) pediu fosse aproveitada a prova pericial produzida nos autos da “</w:t>
      </w:r>
      <w:r w:rsidRPr="006C59B5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nos termos do art. 369 do CPC. (vi) a condenação ao pagamento de honorários advocatícios sucumbenciais para os seus patronos em 20% do valor da condenação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3E587237" w14:textId="61F1A38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Em síntese, o autor atribuiu culpa exclusiva do réu para justificar seu pleito de resilição do “</w:t>
      </w:r>
      <w:r w:rsidRPr="006C59B5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pelos motivos trazidos na exordial, que serão abordados de </w:t>
      </w:r>
      <w:r w:rsidRPr="006C59B5">
        <w:rPr>
          <w:rFonts w:ascii="Times New Roman" w:hAnsi="Times New Roman" w:cs="Times New Roman"/>
          <w:i/>
          <w:iCs/>
        </w:rPr>
        <w:t>per se</w:t>
      </w:r>
      <w:r w:rsidRPr="006C59B5">
        <w:rPr>
          <w:rFonts w:ascii="Times New Roman" w:hAnsi="Times New Roman" w:cs="Times New Roman"/>
        </w:rPr>
        <w:t xml:space="preserve"> na dianteira </w:t>
      </w:r>
      <w:proofErr w:type="gramStart"/>
      <w:r w:rsidRPr="006C59B5">
        <w:rPr>
          <w:rFonts w:ascii="Times New Roman" w:hAnsi="Times New Roman" w:cs="Times New Roman"/>
        </w:rPr>
        <w:t>das presentes</w:t>
      </w:r>
      <w:proofErr w:type="gramEnd"/>
      <w:r w:rsidRPr="006C59B5">
        <w:rPr>
          <w:rFonts w:ascii="Times New Roman" w:hAnsi="Times New Roman" w:cs="Times New Roman"/>
        </w:rPr>
        <w:t xml:space="preserve"> alegações finais.</w:t>
      </w:r>
    </w:p>
    <w:p w14:paraId="5FB8D405" w14:textId="038F908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Infrutífera a audiência de conciliação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41403039" w14:textId="35A81C4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réu apresentou “</w:t>
      </w:r>
      <w:r w:rsidRPr="006C59B5">
        <w:rPr>
          <w:rFonts w:ascii="Times New Roman" w:hAnsi="Times New Roman" w:cs="Times New Roman"/>
          <w:i/>
          <w:iCs/>
        </w:rPr>
        <w:t>contestação cumulada com reconvenção</w:t>
      </w:r>
      <w:r w:rsidRPr="006C59B5">
        <w:rPr>
          <w:rFonts w:ascii="Times New Roman" w:hAnsi="Times New Roman" w:cs="Times New Roman"/>
        </w:rPr>
        <w:t xml:space="preserve">” ilustrada com várias fotos dos tópicos abrangidos, rechaçando a culpa que lhe foi atribuída. Ressaltou que o contrato como os acréscimos das obras foram sempre previamente ajustados entre os contendores, tanto o que </w:t>
      </w:r>
      <w:r w:rsidRPr="006C59B5">
        <w:rPr>
          <w:rFonts w:ascii="Times New Roman" w:hAnsi="Times New Roman" w:cs="Times New Roman"/>
        </w:rPr>
        <w:lastRenderedPageBreak/>
        <w:t xml:space="preserve">seria realizado quanto o preço. A obra não foi terminada pelo autor/reconvindo na forma pactuada e apresentou várias deficiências construtivas visualmente identificáveis, denotando o descumprimento por parte do reconvindo as obrigações contratuais assumidas pelo autor. </w:t>
      </w:r>
    </w:p>
    <w:p w14:paraId="0D07F6DF" w14:textId="5B1B2CA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reconvinte/réu juntou aos autos a perícia de engenharia realizada nos autos da “</w:t>
      </w:r>
      <w:r w:rsidRPr="006C59B5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homologada por sentença transitada em julgado, na qual demonstrou cabalmente os incontáveis vícios da má consecução das obras realizadas sob a coordenação e fiscalização do reconvindo/autor.</w:t>
      </w:r>
    </w:p>
    <w:p w14:paraId="7AA56865" w14:textId="7CE87EC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Em sede reconvencional, pediu a condenação do autor ao pagamento do valor de R$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corrigidos monetariamente a partir de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data da feitura do laudo pericial apresentado na “</w:t>
      </w:r>
      <w:r w:rsidRPr="006C59B5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”, a título de reparar pelas despesas que terão o reconvinte do material a ser utilizado para reparar os danos causados pelo reconvindo. Também pediu a condenação no valor de R$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a título de ressarcimento ao reconvinte pelas despesas realizadas depois do abandono da obra pelo reconvindo, para garantir minimamente alguns pontos da estrutura física da obra recém-edificada conforme planilha especialmente apresentada com identificação individual da origem e datas destes custos e seus respectivos valores; corrigidas monetariamente a partir de cada desembolso, utilizando-se como fator de correção o índice oficial da CGC/TJ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a ser apurado no curso da instrução ou na fase de liquidação de sentença, incidindo os juros moratórios a partir da citação; mais a condenação à verba honorária sucumbencial no percentual de 20% sobre o valor da condenação, CPC, art. 85, § 2º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23DABC5A" w14:textId="0F54684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Realizada sem acordo a audiência de conciliação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3F238B71" w14:textId="7E3B3BD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Declarada de ofício a suspeição da anterior magistrada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]. Apresentada impugnação e contestação à reconvenção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1BBE34BF" w14:textId="7DD9225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reconvinte procedeu à juntada da íntegra da “</w:t>
      </w:r>
      <w:r w:rsidRPr="006C59B5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[Id </w:t>
      </w:r>
      <w:r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1F8CE620" w14:textId="0E067E6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Na “</w:t>
      </w:r>
      <w:r w:rsidRPr="006C59B5">
        <w:rPr>
          <w:rFonts w:ascii="Times New Roman" w:hAnsi="Times New Roman" w:cs="Times New Roman"/>
          <w:i/>
          <w:iCs/>
        </w:rPr>
        <w:t>Audiência de Saneamento</w:t>
      </w:r>
      <w:r w:rsidRPr="006C59B5">
        <w:rPr>
          <w:rFonts w:ascii="Times New Roman" w:hAnsi="Times New Roman" w:cs="Times New Roman"/>
        </w:rPr>
        <w:t>” ficou deliberado:</w:t>
      </w:r>
    </w:p>
    <w:p w14:paraId="73EA341B" w14:textId="3384E0A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Pr="006C59B5">
        <w:rPr>
          <w:rFonts w:ascii="Times New Roman" w:hAnsi="Times New Roman" w:cs="Times New Roman"/>
        </w:rPr>
        <w:t>indeferimento</w:t>
      </w:r>
      <w:proofErr w:type="gramEnd"/>
      <w:r w:rsidRPr="006C59B5">
        <w:rPr>
          <w:rFonts w:ascii="Times New Roman" w:hAnsi="Times New Roman" w:cs="Times New Roman"/>
        </w:rPr>
        <w:t xml:space="preserve"> do pedido do autor/reconvindo para realização de nova perícia, pois essa prova pericial foi realizada na “</w:t>
      </w:r>
      <w:r w:rsidRPr="00947544">
        <w:rPr>
          <w:rFonts w:ascii="Times New Roman" w:hAnsi="Times New Roman" w:cs="Times New Roman"/>
          <w:i/>
          <w:iCs/>
        </w:rPr>
        <w:t>Ação de Produção Antecipada de Prova</w:t>
      </w:r>
      <w:r w:rsidRPr="006C59B5">
        <w:rPr>
          <w:rFonts w:ascii="Times New Roman" w:hAnsi="Times New Roman" w:cs="Times New Roman"/>
        </w:rPr>
        <w:t xml:space="preserve">”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tendo sido oportunizada às partes apresentação de quesitos, indicação de assistentes, quesitos complementares com manifestação do perito, sentença homologatória transitada em julgado, sem insurgência da parte aqui autora;</w:t>
      </w:r>
    </w:p>
    <w:p w14:paraId="3027EB02" w14:textId="110E1EF0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noticiada a propositura de “</w:t>
      </w:r>
      <w:r w:rsidR="006C59B5" w:rsidRPr="00947544">
        <w:rPr>
          <w:rFonts w:ascii="Times New Roman" w:hAnsi="Times New Roman" w:cs="Times New Roman"/>
          <w:i/>
          <w:iCs/>
        </w:rPr>
        <w:t>Ação Rescisória</w:t>
      </w:r>
      <w:r w:rsidR="006C59B5" w:rsidRPr="006C59B5">
        <w:rPr>
          <w:rFonts w:ascii="Times New Roman" w:hAnsi="Times New Roman" w:cs="Times New Roman"/>
        </w:rPr>
        <w:t>” perante o TJ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 xml:space="preserve"> não tem o condão de suspender o presente feito;</w:t>
      </w:r>
    </w:p>
    <w:p w14:paraId="6E492048" w14:textId="742DA9A5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deferida</w:t>
      </w:r>
      <w:proofErr w:type="gramEnd"/>
      <w:r w:rsidR="006C59B5" w:rsidRPr="006C59B5">
        <w:rPr>
          <w:rFonts w:ascii="Times New Roman" w:hAnsi="Times New Roman" w:cs="Times New Roman"/>
        </w:rPr>
        <w:t xml:space="preserve"> a produção de prova testemunhal e depoimento pessoal das partes em audiência de instrução e julgamento, bem como a oitiva do perito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 xml:space="preserve"> que elaborou o laudo na “</w:t>
      </w:r>
      <w:r w:rsidR="006C59B5" w:rsidRPr="00947544">
        <w:rPr>
          <w:rFonts w:ascii="Times New Roman" w:hAnsi="Times New Roman" w:cs="Times New Roman"/>
          <w:i/>
          <w:iCs/>
        </w:rPr>
        <w:t>Ação de Produção Antecipada de Provas</w:t>
      </w:r>
      <w:r w:rsidR="006C59B5" w:rsidRPr="006C59B5">
        <w:rPr>
          <w:rFonts w:ascii="Times New Roman" w:hAnsi="Times New Roman" w:cs="Times New Roman"/>
        </w:rPr>
        <w:t xml:space="preserve">”, tendo as partes apresentado os nomes das testemunhas a serem inquiridas [Id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>].</w:t>
      </w:r>
    </w:p>
    <w:p w14:paraId="06686052" w14:textId="0BB1461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Juntada a decisão proferida pelo douto Des.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que NÃO CONHECEU do Agravo de Instrumento n.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[NU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 interposto pelo autor/reconvindo contra o interlocutório que indeferiu a realização de nova perícia [Id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]. </w:t>
      </w:r>
    </w:p>
    <w:p w14:paraId="62216DA1" w14:textId="0BE74E5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Realizou-se a “</w:t>
      </w:r>
      <w:r w:rsidRPr="00947544">
        <w:rPr>
          <w:rFonts w:ascii="Times New Roman" w:hAnsi="Times New Roman" w:cs="Times New Roman"/>
          <w:i/>
          <w:iCs/>
        </w:rPr>
        <w:t>Audiência de Instrução e Julgamento</w:t>
      </w:r>
      <w:r w:rsidRPr="006C59B5">
        <w:rPr>
          <w:rFonts w:ascii="Times New Roman" w:hAnsi="Times New Roman" w:cs="Times New Roman"/>
        </w:rPr>
        <w:t xml:space="preserve">” quando foram colhidos os depoimentos pessoais, inquiridas testemunhas e fixado dia para apresentação das alegações finais por escrito [Id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41C3CE15" w14:textId="77AC4F1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Juntada a decisão da douta Des.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na mencionada “</w:t>
      </w:r>
      <w:r w:rsidRPr="00947544">
        <w:rPr>
          <w:rFonts w:ascii="Times New Roman" w:hAnsi="Times New Roman" w:cs="Times New Roman"/>
          <w:i/>
          <w:iCs/>
        </w:rPr>
        <w:t>Ação Rescisória</w:t>
      </w:r>
      <w:r w:rsidRPr="006C59B5">
        <w:rPr>
          <w:rFonts w:ascii="Times New Roman" w:hAnsi="Times New Roman" w:cs="Times New Roman"/>
        </w:rPr>
        <w:t xml:space="preserve">” n.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ª Câmara Cível do TJ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que prenunciou a sua extinção [Id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 Posteriormente, a mesma relatora, monocraticamente, JULGOU EXTINTA a “</w:t>
      </w:r>
      <w:r w:rsidRPr="00947544">
        <w:rPr>
          <w:rFonts w:ascii="Times New Roman" w:hAnsi="Times New Roman" w:cs="Times New Roman"/>
          <w:i/>
          <w:iCs/>
        </w:rPr>
        <w:t>Ação Rescisória</w:t>
      </w:r>
      <w:r w:rsidRPr="006C59B5">
        <w:rPr>
          <w:rFonts w:ascii="Times New Roman" w:hAnsi="Times New Roman" w:cs="Times New Roman"/>
        </w:rPr>
        <w:t xml:space="preserve">”, DJEN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com finca no CPC,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 xml:space="preserve">. 966, </w:t>
      </w:r>
      <w:r w:rsidRPr="00947544">
        <w:rPr>
          <w:rFonts w:ascii="Times New Roman" w:hAnsi="Times New Roman" w:cs="Times New Roman"/>
          <w:i/>
          <w:iCs/>
        </w:rPr>
        <w:t>caput</w:t>
      </w:r>
      <w:r w:rsidRPr="006C59B5">
        <w:rPr>
          <w:rFonts w:ascii="Times New Roman" w:hAnsi="Times New Roman" w:cs="Times New Roman"/>
        </w:rPr>
        <w:t xml:space="preserve"> e 485, inc. IV, transitado em julgado.</w:t>
      </w:r>
    </w:p>
    <w:p w14:paraId="32F5BE20" w14:textId="1C7422E8" w:rsidR="006C59B5" w:rsidRPr="00947544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47544">
        <w:rPr>
          <w:rFonts w:ascii="Times New Roman" w:hAnsi="Times New Roman" w:cs="Times New Roman"/>
          <w:b/>
          <w:bCs/>
        </w:rPr>
        <w:t>II-</w:t>
      </w:r>
      <w:r w:rsidR="00947544" w:rsidRPr="00947544">
        <w:rPr>
          <w:rFonts w:ascii="Times New Roman" w:hAnsi="Times New Roman" w:cs="Times New Roman"/>
          <w:b/>
          <w:bCs/>
        </w:rPr>
        <w:t xml:space="preserve"> </w:t>
      </w:r>
      <w:r w:rsidRPr="00947544">
        <w:rPr>
          <w:rFonts w:ascii="Times New Roman" w:hAnsi="Times New Roman" w:cs="Times New Roman"/>
          <w:b/>
          <w:bCs/>
        </w:rPr>
        <w:t xml:space="preserve">IMPROCEDÊNCIA DA AÇÃO </w:t>
      </w:r>
    </w:p>
    <w:p w14:paraId="48DC656D" w14:textId="26C1C4A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II.1-</w:t>
      </w:r>
      <w:r w:rsidR="00947544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INADMISSÍVEL O PEDIDO DE “</w:t>
      </w:r>
      <w:r w:rsidRPr="00947544">
        <w:rPr>
          <w:rFonts w:ascii="Times New Roman" w:hAnsi="Times New Roman" w:cs="Times New Roman"/>
          <w:i/>
          <w:iCs/>
        </w:rPr>
        <w:t>RESILIÇÃO</w:t>
      </w:r>
      <w:r w:rsidRPr="006C59B5">
        <w:rPr>
          <w:rFonts w:ascii="Times New Roman" w:hAnsi="Times New Roman" w:cs="Times New Roman"/>
        </w:rPr>
        <w:t>” DO “</w:t>
      </w:r>
      <w:r w:rsidRPr="00947544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DE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VEZ QUE REFERIDO CONTRATO FOI RESILIDO UNILATERALMENTE PELO CONTRATANTE [DIREITO POTESTATIVO --- CC, ART.623] DESDE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ATRIBUINDO CULPA AO CONTRATADO EMPREITEIRO PELO DESCUMPRIMENTO DE SUAS OBRIGAÇÕES PREVISTAS NO AJUSTE -</w:t>
      </w:r>
    </w:p>
    <w:p w14:paraId="13533793" w14:textId="72A1786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NÃO EXISTE PREVISÃO LEGAL PARA O PODER JUDICIÁRIO “</w:t>
      </w:r>
      <w:r w:rsidRPr="00947544">
        <w:rPr>
          <w:rFonts w:ascii="Times New Roman" w:hAnsi="Times New Roman" w:cs="Times New Roman"/>
          <w:i/>
          <w:iCs/>
        </w:rPr>
        <w:t>RATIFICAR</w:t>
      </w:r>
      <w:r w:rsidRPr="006C59B5">
        <w:rPr>
          <w:rFonts w:ascii="Times New Roman" w:hAnsi="Times New Roman" w:cs="Times New Roman"/>
        </w:rPr>
        <w:t>” VIA SENTENÇA JUDICIAL A “</w:t>
      </w:r>
      <w:r w:rsidRPr="00947544">
        <w:rPr>
          <w:rFonts w:ascii="Times New Roman" w:hAnsi="Times New Roman" w:cs="Times New Roman"/>
          <w:i/>
          <w:iCs/>
        </w:rPr>
        <w:t>RESILIÇÃO</w:t>
      </w:r>
      <w:r w:rsidRPr="006C59B5">
        <w:rPr>
          <w:rFonts w:ascii="Times New Roman" w:hAnsi="Times New Roman" w:cs="Times New Roman"/>
        </w:rPr>
        <w:t>” DE “</w:t>
      </w:r>
      <w:r w:rsidRPr="00947544">
        <w:rPr>
          <w:rFonts w:ascii="Times New Roman" w:hAnsi="Times New Roman" w:cs="Times New Roman"/>
          <w:i/>
          <w:iCs/>
        </w:rPr>
        <w:t>UM CONTRATO RECONHECIDAMENTE PELAS PARTES “RESCINDIDO</w:t>
      </w:r>
      <w:r w:rsidRPr="006C59B5">
        <w:rPr>
          <w:rFonts w:ascii="Times New Roman" w:hAnsi="Times New Roman" w:cs="Times New Roman"/>
        </w:rPr>
        <w:t>” -</w:t>
      </w:r>
    </w:p>
    <w:p w14:paraId="7A87B965" w14:textId="3795FE4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FALTA DE INTERESSE DE AGIR - EXTINÇÃO SEM RESOLUÇÃO DO MÉRITO [CPC, ART. 485,</w:t>
      </w:r>
      <w:r w:rsidR="00947544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VI] -</w:t>
      </w:r>
    </w:p>
    <w:p w14:paraId="1275E879" w14:textId="7754C82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autor/reconvindo pediu fosse declarada a “</w:t>
      </w:r>
      <w:r w:rsidRPr="00947544">
        <w:rPr>
          <w:rFonts w:ascii="Times New Roman" w:hAnsi="Times New Roman" w:cs="Times New Roman"/>
          <w:i/>
          <w:iCs/>
        </w:rPr>
        <w:t>resilição do contrato, de forma unilateral, pelo réu</w:t>
      </w:r>
      <w:r w:rsidRPr="006C59B5">
        <w:rPr>
          <w:rFonts w:ascii="Times New Roman" w:hAnsi="Times New Roman" w:cs="Times New Roman"/>
        </w:rPr>
        <w:t>” alegando que teria cumprido a primeira etapa da obra, inclusive com o pagamento por parte do réu/reconvinte [doc.</w:t>
      </w:r>
      <w:r w:rsidR="00947544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>].</w:t>
      </w:r>
    </w:p>
    <w:p w14:paraId="2DBB46A0" w14:textId="477DC6F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Entretanto, </w:t>
      </w:r>
      <w:r w:rsidRPr="00947544">
        <w:rPr>
          <w:rFonts w:ascii="Times New Roman" w:hAnsi="Times New Roman" w:cs="Times New Roman"/>
          <w:i/>
          <w:iCs/>
        </w:rPr>
        <w:t>in sensu</w:t>
      </w:r>
      <w:r w:rsidRPr="006C59B5">
        <w:rPr>
          <w:rFonts w:ascii="Times New Roman" w:hAnsi="Times New Roman" w:cs="Times New Roman"/>
        </w:rPr>
        <w:t xml:space="preserve"> contr</w:t>
      </w:r>
      <w:r w:rsidR="00947544">
        <w:rPr>
          <w:rFonts w:ascii="Times New Roman" w:hAnsi="Times New Roman" w:cs="Times New Roman"/>
        </w:rPr>
        <w:t>á</w:t>
      </w:r>
      <w:r w:rsidRPr="006C59B5">
        <w:rPr>
          <w:rFonts w:ascii="Times New Roman" w:hAnsi="Times New Roman" w:cs="Times New Roman"/>
        </w:rPr>
        <w:t>rio admitiu na peça de ingresso que o contrato já havia sido resilido: “...seriam sanados quando da entrega da obra” [sic]. Mais adiante, “</w:t>
      </w:r>
      <w:r w:rsidRPr="00947544">
        <w:rPr>
          <w:rFonts w:ascii="Times New Roman" w:hAnsi="Times New Roman" w:cs="Times New Roman"/>
          <w:i/>
          <w:iCs/>
        </w:rPr>
        <w:t>Lado outro, os ajustes questionados pelo réu referentes a segunda etapa – fase final da obra – ainda, se encontrava em execução, quando – abruptamente – o contrato foi resilido pelo réu</w:t>
      </w:r>
      <w:r w:rsidRPr="006C59B5">
        <w:rPr>
          <w:rFonts w:ascii="Times New Roman" w:hAnsi="Times New Roman" w:cs="Times New Roman"/>
        </w:rPr>
        <w:t>” [sic].</w:t>
      </w:r>
    </w:p>
    <w:p w14:paraId="51F98A28" w14:textId="53F3F34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autor/reconvindo reafirmou também na inicial que não foi possível dar cumprimento ao contrato, pois o réu/reconvinte promoveu a resilição unilateral do contrato como previsto no art. 623 do Código Civil: “...</w:t>
      </w:r>
      <w:r w:rsidR="00947544">
        <w:rPr>
          <w:rFonts w:ascii="Times New Roman" w:hAnsi="Times New Roman" w:cs="Times New Roman"/>
        </w:rPr>
        <w:t xml:space="preserve"> </w:t>
      </w:r>
      <w:r w:rsidRPr="00947544">
        <w:rPr>
          <w:rFonts w:ascii="Times New Roman" w:hAnsi="Times New Roman" w:cs="Times New Roman"/>
          <w:i/>
          <w:iCs/>
        </w:rPr>
        <w:t>Contudo, tal sorte não foi proporcionada ao autor, pois sem motivo justo e notificação prévia o contrato foi rompido pelo réu, impedindo-se a entrada do autor e seus operários na obra, a fim que eles pudessem finalizar o serviço e cumprir o determinado em contrato. Não obstante, o réu, por livre deliberação, contratou terceiros “sem qualificação” para alterar e finalizar a obra</w:t>
      </w:r>
      <w:r w:rsidRPr="006C59B5">
        <w:rPr>
          <w:rFonts w:ascii="Times New Roman" w:hAnsi="Times New Roman" w:cs="Times New Roman"/>
        </w:rPr>
        <w:t xml:space="preserve">” [sic] </w:t>
      </w:r>
    </w:p>
    <w:p w14:paraId="4934F2CE" w14:textId="646876B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Destacou mais uma vez que “</w:t>
      </w:r>
      <w:r w:rsidRPr="00947544">
        <w:rPr>
          <w:rFonts w:ascii="Times New Roman" w:hAnsi="Times New Roman" w:cs="Times New Roman"/>
          <w:i/>
          <w:iCs/>
        </w:rPr>
        <w:t xml:space="preserve">em uma tentativa de comprovar falhas na execução dos serviços, para assim atribuir responsabilidade da rescisão do contrato ao autor, bem como a obrigação de ressarcir os vícios encontrados após a entrega da obra, passados mais de 06 meses que o </w:t>
      </w:r>
      <w:r w:rsidRPr="00947544">
        <w:rPr>
          <w:rFonts w:ascii="Times New Roman" w:hAnsi="Times New Roman" w:cs="Times New Roman"/>
          <w:i/>
          <w:iCs/>
        </w:rPr>
        <w:lastRenderedPageBreak/>
        <w:t xml:space="preserve">autor tinha sido proibido de entrar na obra, o réu entrou com Ação de Antecipação de Produção de Prova, alegando vícios e patologias sobre TODOS os serviços executados (art. 618, </w:t>
      </w:r>
      <w:proofErr w:type="spellStart"/>
      <w:r w:rsidRPr="00947544">
        <w:rPr>
          <w:rFonts w:ascii="Times New Roman" w:hAnsi="Times New Roman" w:cs="Times New Roman"/>
          <w:i/>
          <w:iCs/>
        </w:rPr>
        <w:t>p.u</w:t>
      </w:r>
      <w:proofErr w:type="spellEnd"/>
      <w:r w:rsidRPr="00947544">
        <w:rPr>
          <w:rFonts w:ascii="Times New Roman" w:hAnsi="Times New Roman" w:cs="Times New Roman"/>
          <w:i/>
          <w:iCs/>
        </w:rPr>
        <w:t xml:space="preserve"> do CC)</w:t>
      </w:r>
      <w:r w:rsidRPr="006C59B5">
        <w:rPr>
          <w:rFonts w:ascii="Times New Roman" w:hAnsi="Times New Roman" w:cs="Times New Roman"/>
        </w:rPr>
        <w:t>” [sic].</w:t>
      </w:r>
    </w:p>
    <w:p w14:paraId="193AFA00" w14:textId="169E86F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Mais ainda.</w:t>
      </w:r>
    </w:p>
    <w:p w14:paraId="34D780D5" w14:textId="2EB297C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 petição de ingresso veio acompanhada da notificação por parte do réu/reconvinte encaminhada ao autor/reconvindo em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na qual foi detalhada a relação contratual, a responsabilidade da contratada, a não consideração da obra entregue, o esboço do encontro de contas e a péssima qualidade dos serviços prestados pelo autor/reconvindo, descumprindo suas obrigações contratuais, relacionando as “</w:t>
      </w:r>
      <w:r w:rsidRPr="00947544">
        <w:rPr>
          <w:rFonts w:ascii="Times New Roman" w:hAnsi="Times New Roman" w:cs="Times New Roman"/>
          <w:i/>
          <w:iCs/>
        </w:rPr>
        <w:t>patologias generalizadas</w:t>
      </w:r>
      <w:r w:rsidRPr="006C59B5">
        <w:rPr>
          <w:rFonts w:ascii="Times New Roman" w:hAnsi="Times New Roman" w:cs="Times New Roman"/>
        </w:rPr>
        <w:t>” e as “</w:t>
      </w:r>
      <w:r w:rsidRPr="00947544">
        <w:rPr>
          <w:rFonts w:ascii="Times New Roman" w:hAnsi="Times New Roman" w:cs="Times New Roman"/>
          <w:i/>
          <w:iCs/>
        </w:rPr>
        <w:t>patologias pontuais</w:t>
      </w:r>
      <w:r w:rsidRPr="006C59B5">
        <w:rPr>
          <w:rFonts w:ascii="Times New Roman" w:hAnsi="Times New Roman" w:cs="Times New Roman"/>
        </w:rPr>
        <w:t xml:space="preserve">”, dando por RESCINDIDO POR CULPA DO ADMINISTRADOR E SEUS SUB-CONTRATADOS E PRESTADORES DE SERVIÇOS, PREPOSTOS E TERCEIRIZADOS POR ELE OU POR OUTREM IDENTIFICADOS, NADA MAIS HAVENDO A SER PAGO, EXCETO OS VALORES QUE EVENTUALMENTE ESTEJAM DEVIDOS MAS QUE FICARÃO RETIDOS PARA PAGAMENTO DOS PREJUÍZOS CAUSADOS, vide Id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[doc.</w:t>
      </w:r>
      <w:r w:rsidR="00947544">
        <w:rPr>
          <w:rFonts w:ascii="Times New Roman" w:hAnsi="Times New Roman" w:cs="Times New Roman"/>
        </w:rPr>
        <w:t xml:space="preserve"> ...</w:t>
      </w:r>
      <w:r w:rsidRPr="006C59B5">
        <w:rPr>
          <w:rFonts w:ascii="Times New Roman" w:hAnsi="Times New Roman" w:cs="Times New Roman"/>
        </w:rPr>
        <w:t>].</w:t>
      </w:r>
    </w:p>
    <w:p w14:paraId="19AEE384" w14:textId="752F0DE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Logo a seguir, o réu/reconvinte em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encaminhou outra notificação ao autor/reconvindo, na qual foi retificada parcialmente noutra notificação de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quanto aos itens ´c´ e ´d´, dando prazo para os oportunizar vistoriar a obra e constatar a situação notificada e colher quaisquer outros elementos fáticos que entenderem necessários para registrar e preservar a situação existente no momento. E que, depois de esgotado o prazo concedido, seriam iniciados os procedimentos de correção das irregularidades apontadas, sem novas interrupções. Também na notificação foi concedido o prazo até o dia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para apresentar um cronograma de reparos e cronograma de indenizações pecuniárias sob pena de tais reparos serem executados pelo cliente com posterior cobrança, vide Id </w:t>
      </w:r>
      <w:r w:rsidR="00947544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[doc.</w:t>
      </w:r>
      <w:r w:rsidR="00947544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>].</w:t>
      </w:r>
    </w:p>
    <w:p w14:paraId="6E69483E" w14:textId="2935F0B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Ora, de plano se </w:t>
      </w:r>
      <w:proofErr w:type="spellStart"/>
      <w:r w:rsidRPr="006C59B5">
        <w:rPr>
          <w:rFonts w:ascii="Times New Roman" w:hAnsi="Times New Roman" w:cs="Times New Roman"/>
        </w:rPr>
        <w:t>afirma</w:t>
      </w:r>
      <w:proofErr w:type="spellEnd"/>
      <w:r w:rsidRPr="006C59B5">
        <w:rPr>
          <w:rFonts w:ascii="Times New Roman" w:hAnsi="Times New Roman" w:cs="Times New Roman"/>
        </w:rPr>
        <w:t xml:space="preserve"> que não há controvérsia entre os contendores quanto à resilição do “</w:t>
      </w:r>
      <w:r w:rsidRPr="00947544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>”!</w:t>
      </w:r>
    </w:p>
    <w:p w14:paraId="5F7D2FE0" w14:textId="1560C8E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Prescreve o art. 473, </w:t>
      </w:r>
      <w:r w:rsidRPr="00947544">
        <w:rPr>
          <w:rFonts w:ascii="Times New Roman" w:hAnsi="Times New Roman" w:cs="Times New Roman"/>
          <w:i/>
          <w:iCs/>
        </w:rPr>
        <w:t>caput</w:t>
      </w:r>
      <w:r w:rsidRPr="006C59B5">
        <w:rPr>
          <w:rFonts w:ascii="Times New Roman" w:hAnsi="Times New Roman" w:cs="Times New Roman"/>
        </w:rPr>
        <w:t xml:space="preserve"> do Código Civil que “</w:t>
      </w:r>
      <w:r w:rsidRPr="00947544">
        <w:rPr>
          <w:rFonts w:ascii="Times New Roman" w:hAnsi="Times New Roman" w:cs="Times New Roman"/>
          <w:i/>
          <w:iCs/>
        </w:rPr>
        <w:t>A resilição unilateral, nos casos em que a lei expressa ou implicitamente o permita, opera mediante denúncia notificada à outra parte</w:t>
      </w:r>
      <w:r w:rsidRPr="006C59B5">
        <w:rPr>
          <w:rFonts w:ascii="Times New Roman" w:hAnsi="Times New Roman" w:cs="Times New Roman"/>
        </w:rPr>
        <w:t xml:space="preserve">”. </w:t>
      </w:r>
    </w:p>
    <w:p w14:paraId="58E446B5" w14:textId="3D07AAF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resilição unilateral constitui faculdade conferida a uma das partes de extinguir o contrato por manifestação exclusiva de sua vontade, prescindindo de motivação específica. Ocorre a partir do momento em que a parte comunica à outra sua decisão de encerrar o vínculo contratual, consoante dispõe o art. 623 do Código Civil, a propósito nos contratos de empreitada.</w:t>
      </w:r>
    </w:p>
    <w:p w14:paraId="747F6447" w14:textId="6A35D0C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 na espécie, o próprio autor/reconvindo evocou o direito potestativo do “</w:t>
      </w:r>
      <w:r w:rsidRPr="00947544">
        <w:rPr>
          <w:rFonts w:ascii="Times New Roman" w:hAnsi="Times New Roman" w:cs="Times New Roman"/>
          <w:i/>
          <w:iCs/>
        </w:rPr>
        <w:t>dono da obra</w:t>
      </w:r>
      <w:r w:rsidRPr="006C59B5">
        <w:rPr>
          <w:rFonts w:ascii="Times New Roman" w:hAnsi="Times New Roman" w:cs="Times New Roman"/>
        </w:rPr>
        <w:t xml:space="preserve">” [réu/reconvinte] resilir o contrato depois de iniciada a construção, com efeito imediato de suspender seus efeitos, </w:t>
      </w:r>
      <w:proofErr w:type="spellStart"/>
      <w:r w:rsidRPr="00947544">
        <w:rPr>
          <w:rFonts w:ascii="Times New Roman" w:hAnsi="Times New Roman" w:cs="Times New Roman"/>
          <w:i/>
          <w:iCs/>
        </w:rPr>
        <w:t>ex</w:t>
      </w:r>
      <w:proofErr w:type="spellEnd"/>
      <w:r w:rsidRPr="00947544">
        <w:rPr>
          <w:rFonts w:ascii="Times New Roman" w:hAnsi="Times New Roman" w:cs="Times New Roman"/>
          <w:i/>
          <w:iCs/>
        </w:rPr>
        <w:t xml:space="preserve"> vi</w:t>
      </w:r>
      <w:r w:rsidRPr="006C59B5">
        <w:rPr>
          <w:rFonts w:ascii="Times New Roman" w:hAnsi="Times New Roman" w:cs="Times New Roman"/>
        </w:rPr>
        <w:t xml:space="preserve"> art. 623 do Código Civil. </w:t>
      </w:r>
    </w:p>
    <w:p w14:paraId="33F19334" w14:textId="77777777" w:rsidR="00947544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No contrato de prestação de serviço </w:t>
      </w:r>
      <w:r w:rsidRPr="00947544">
        <w:rPr>
          <w:rFonts w:ascii="Times New Roman" w:hAnsi="Times New Roman" w:cs="Times New Roman"/>
          <w:i/>
          <w:iCs/>
        </w:rPr>
        <w:t>sub quaestio</w:t>
      </w:r>
      <w:r w:rsidRPr="006C59B5">
        <w:rPr>
          <w:rFonts w:ascii="Times New Roman" w:hAnsi="Times New Roman" w:cs="Times New Roman"/>
        </w:rPr>
        <w:t xml:space="preserve"> não há cláusulas específicas tratando da rescisão ou qualquer cláusula de natureza penal. Daí a resilição unilateral advém da previsão legal do art. 623 do Código Civil.  </w:t>
      </w:r>
    </w:p>
    <w:p w14:paraId="2F0924A6" w14:textId="55A8FE9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Em comentários ao referido dispositivo, NELSON ROSENVALD, com peculiar propriedade aduz, que:</w:t>
      </w:r>
    </w:p>
    <w:p w14:paraId="0CCFC8E7" w14:textId="39D0E5A8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947544">
        <w:rPr>
          <w:rFonts w:ascii="Times New Roman" w:hAnsi="Times New Roman" w:cs="Times New Roman"/>
          <w:i/>
          <w:iCs/>
        </w:rPr>
        <w:t>Pela leitura do art. 623 do Código, depreende-se que, caso o dono da obra decida suspender ou mesmo desconstituir o negócio jurídico, mediante a resilição unilateral do contrato, permitida pelo art. 473 do Código, estará o empreiteiro submetido ao exercício deste direito potestativo extintivo. Nada obstante, em razão dos investimentos realizados na obra e do lucro que razoavelmente auferiria o empreiteiro com seu trabalho, haverá indenização pelos danos emergentes e lucros cessantes (art. 402 do CC)</w:t>
      </w:r>
      <w:r w:rsidR="007B29DA">
        <w:rPr>
          <w:rStyle w:val="Refdenotaderodap"/>
          <w:rFonts w:ascii="Times New Roman" w:hAnsi="Times New Roman" w:cs="Times New Roman"/>
          <w:i/>
          <w:iCs/>
        </w:rPr>
        <w:footnoteReference w:id="1"/>
      </w:r>
      <w:r w:rsidR="006C59B5" w:rsidRPr="006C59B5">
        <w:rPr>
          <w:rFonts w:ascii="Times New Roman" w:hAnsi="Times New Roman" w:cs="Times New Roman"/>
        </w:rPr>
        <w:t xml:space="preserve">” </w:t>
      </w:r>
    </w:p>
    <w:p w14:paraId="2CEA3C21" w14:textId="45AB688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Vogando na esteira:</w:t>
      </w:r>
    </w:p>
    <w:p w14:paraId="31119A14" w14:textId="1A28815D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947544">
        <w:rPr>
          <w:rFonts w:ascii="Times New Roman" w:hAnsi="Times New Roman" w:cs="Times New Roman"/>
          <w:i/>
          <w:iCs/>
        </w:rPr>
        <w:t>A faculdade de suspender o contrato é verdadeiro direito potestativo, pois não depende da anuência do empreiteiro. Mais que mera suspensão, há, na realidade, verdadeiro poder de rescindir imotivadamente o contrato, pondo-se um fim à realidade jurídica. Embora alguns autores tratem dessa faculdade como poder de "resilir", parece-nos ser mais apropriada a designação de "rescisão", já que seu exercício vem acompanhado do dever de indenizar</w:t>
      </w:r>
      <w:r w:rsidR="006C59B5" w:rsidRPr="006C59B5">
        <w:rPr>
          <w:rFonts w:ascii="Times New Roman" w:hAnsi="Times New Roman" w:cs="Times New Roman"/>
        </w:rPr>
        <w:t>”</w:t>
      </w:r>
      <w:r w:rsidR="007B29DA">
        <w:rPr>
          <w:rStyle w:val="Refdenotaderodap"/>
          <w:rFonts w:ascii="Times New Roman" w:hAnsi="Times New Roman" w:cs="Times New Roman"/>
        </w:rPr>
        <w:footnoteReference w:id="2"/>
      </w:r>
      <w:r w:rsidR="006C59B5" w:rsidRPr="006C59B5">
        <w:rPr>
          <w:rFonts w:ascii="Times New Roman" w:hAnsi="Times New Roman" w:cs="Times New Roman"/>
        </w:rPr>
        <w:t xml:space="preserve">. </w:t>
      </w:r>
    </w:p>
    <w:p w14:paraId="3128AF0C" w14:textId="0A9C6B5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colendo TRIBUNAL DE JUSTIÇA DE MINAS GERAIS reconhece tanto o direito à rescisão do contrato de forma imotivada, no ponto:</w:t>
      </w:r>
    </w:p>
    <w:p w14:paraId="79CA1DB3" w14:textId="41EEE092" w:rsidR="006C59B5" w:rsidRPr="00947544" w:rsidRDefault="00947544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947544">
        <w:rPr>
          <w:rFonts w:ascii="Times New Roman" w:hAnsi="Times New Roman" w:cs="Times New Roman"/>
          <w:i/>
          <w:iCs/>
        </w:rPr>
        <w:t>APELAÇÃO CÍVEL - CONTRATO DE EMPREITADA - RESCISÃO DO CONTRATO DE FORMA IMOTIVADA - PERDAS E DANOS - ARTIGO 623 DO CÓDIGO CIVIL - INDENIZAÇÃO DEVIDA - VALOR - MINORAÇÃO - PRINCÍPIO DA EQUIDADE - RECURSO PROVIDO EM PARTE. - Tendo havido rescisão do contrato de empreitada de forma imotivada, deve-se considerar o disposto pelo art. 623 do Código Civil, que dispõe que "Mesmo após iniciada a construção, pode o dono da obra suspendê-la, desde que pague ao empreiteiro as despesas e lucros relativos aos serviços já feitos, mais indenização razoável, calculada em função do que ele teria ganho, se concluída a obra" [...]</w:t>
      </w:r>
      <w:r>
        <w:rPr>
          <w:rFonts w:ascii="Times New Roman" w:hAnsi="Times New Roman" w:cs="Times New Roman"/>
          <w:i/>
          <w:iCs/>
        </w:rPr>
        <w:t xml:space="preserve"> </w:t>
      </w:r>
      <w:r w:rsidR="006C59B5" w:rsidRPr="00947544">
        <w:rPr>
          <w:rFonts w:ascii="Times New Roman" w:hAnsi="Times New Roman" w:cs="Times New Roman"/>
          <w:i/>
          <w:iCs/>
        </w:rPr>
        <w:t>O valor a ser pago deve ser fixado de acordo com o princípio da equidade, como forma de recompensar/indenizar os prejuízos sofridos pela parte (perdas e danos) - Sentença reformada em parte. Recurso provido em parte</w:t>
      </w:r>
      <w:r w:rsidR="006C59B5" w:rsidRPr="006C59B5">
        <w:rPr>
          <w:rFonts w:ascii="Times New Roman" w:hAnsi="Times New Roman" w:cs="Times New Roman"/>
        </w:rPr>
        <w:t>.</w:t>
      </w:r>
      <w:r w:rsidRPr="00947544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 50433732820168130024, Rel. Desa. </w:t>
      </w:r>
      <w:proofErr w:type="spellStart"/>
      <w:r w:rsidR="006C59B5" w:rsidRPr="006C59B5">
        <w:rPr>
          <w:rFonts w:ascii="Times New Roman" w:hAnsi="Times New Roman" w:cs="Times New Roman"/>
        </w:rPr>
        <w:t>Mariangela</w:t>
      </w:r>
      <w:proofErr w:type="spellEnd"/>
      <w:r w:rsidR="006C59B5" w:rsidRPr="006C59B5">
        <w:rPr>
          <w:rFonts w:ascii="Times New Roman" w:hAnsi="Times New Roman" w:cs="Times New Roman"/>
        </w:rPr>
        <w:t xml:space="preserve"> Meyer, 10ª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20.09.2021].</w:t>
      </w:r>
    </w:p>
    <w:p w14:paraId="5B581C6C" w14:textId="042A0D2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Portanto, agindo dentro da regra legal, houve a resilição unilateral do contrato mediante a denúncia notificada à construtora/autora.</w:t>
      </w:r>
    </w:p>
    <w:p w14:paraId="6DDCFF49" w14:textId="5C47F31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 quanto à parte da notificação na qual o réu/reconvinte aponta o descumprimento do contrato pelo autor/construtora/reconvindo, alertando que buscará reparação indenizatória civil, encontrou-se ancorado nas prescrições dos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>. 389 e 395, ambos do Código Civil, o devedor que não cumpre a obrigação, ou a cumpre de forma inadequada, responder por perdas e danos, acrescidos de juros, correção monetária e honorários advocatícios.</w:t>
      </w:r>
    </w:p>
    <w:p w14:paraId="2B02E03C" w14:textId="27E534E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E os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>. 615 e 616, ambos do Código Civil estabelecem que o dono da obra poderá rejeitá-la “</w:t>
      </w:r>
      <w:r w:rsidRPr="00947544">
        <w:rPr>
          <w:rFonts w:ascii="Times New Roman" w:hAnsi="Times New Roman" w:cs="Times New Roman"/>
          <w:i/>
          <w:iCs/>
        </w:rPr>
        <w:t>se o empreiteiro se afastou das instruções recebidas e dos planos dados, ou das regras técnicas em trabalhos de tal natureza</w:t>
      </w:r>
      <w:r w:rsidRPr="006C59B5">
        <w:rPr>
          <w:rFonts w:ascii="Times New Roman" w:hAnsi="Times New Roman" w:cs="Times New Roman"/>
        </w:rPr>
        <w:t>” [art.</w:t>
      </w:r>
      <w:r w:rsidR="00947544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615]; e que “</w:t>
      </w:r>
      <w:r w:rsidRPr="00947544">
        <w:rPr>
          <w:rFonts w:ascii="Times New Roman" w:hAnsi="Times New Roman" w:cs="Times New Roman"/>
          <w:i/>
          <w:iCs/>
        </w:rPr>
        <w:t>no caso da segunda parte do artigo antecedente, pode quem encomendou a obra, em vez de rejeitá-la, recebe-la com abatimento no preço</w:t>
      </w:r>
      <w:r w:rsidRPr="006C59B5">
        <w:rPr>
          <w:rFonts w:ascii="Times New Roman" w:hAnsi="Times New Roman" w:cs="Times New Roman"/>
        </w:rPr>
        <w:t>” [art. 616].</w:t>
      </w:r>
    </w:p>
    <w:p w14:paraId="341EDFB5" w14:textId="1F2AD2D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Ainda. O art. 617 do Código Civil impõe a obrigação do empreiteiro, aqui o autor/reconvindo, a “</w:t>
      </w:r>
      <w:r w:rsidRPr="00947544">
        <w:rPr>
          <w:rFonts w:ascii="Times New Roman" w:hAnsi="Times New Roman" w:cs="Times New Roman"/>
          <w:i/>
          <w:iCs/>
        </w:rPr>
        <w:t>pagar os materiais que recebeu, se por imperícia ou negligência os inutilizar</w:t>
      </w:r>
      <w:r w:rsidRPr="006C59B5">
        <w:rPr>
          <w:rFonts w:ascii="Times New Roman" w:hAnsi="Times New Roman" w:cs="Times New Roman"/>
        </w:rPr>
        <w:t>”.</w:t>
      </w:r>
    </w:p>
    <w:p w14:paraId="7E7990A8" w14:textId="48E83F6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Assim, CONSIDERANDO:</w:t>
      </w:r>
    </w:p>
    <w:p w14:paraId="1E086845" w14:textId="7DEEE189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que</w:t>
      </w:r>
      <w:proofErr w:type="gramEnd"/>
      <w:r w:rsidR="006C59B5" w:rsidRPr="006C59B5">
        <w:rPr>
          <w:rFonts w:ascii="Times New Roman" w:hAnsi="Times New Roman" w:cs="Times New Roman"/>
        </w:rPr>
        <w:t xml:space="preserve"> é incontroverso entre as partes [autor e réu] a circunstância que já efetivada a resilição unilateral do contrato de prestação e serviço;</w:t>
      </w:r>
    </w:p>
    <w:p w14:paraId="6EE0B63A" w14:textId="16D962BF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que</w:t>
      </w:r>
      <w:proofErr w:type="gramEnd"/>
      <w:r w:rsidR="006C59B5" w:rsidRPr="006C59B5">
        <w:rPr>
          <w:rFonts w:ascii="Times New Roman" w:hAnsi="Times New Roman" w:cs="Times New Roman"/>
        </w:rPr>
        <w:t xml:space="preserve"> não há incerteza jurídica no tocante aos fatos aceitos e reconhecidos pelas partes quanto a ocorrência da resilição unilateral do contrato de </w:t>
      </w:r>
      <w:r w:rsidR="006C59B5" w:rsidRPr="006C59B5">
        <w:rPr>
          <w:rFonts w:ascii="Times New Roman" w:hAnsi="Times New Roman" w:cs="Times New Roman"/>
        </w:rPr>
        <w:tab/>
        <w:t>prestação de serviço a partir da notificação enviada pelo réu/reconvinte;</w:t>
      </w:r>
    </w:p>
    <w:p w14:paraId="6625E38A" w14:textId="4CCA929D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que</w:t>
      </w:r>
      <w:proofErr w:type="gramEnd"/>
      <w:r w:rsidR="006C59B5" w:rsidRPr="006C59B5">
        <w:rPr>
          <w:rFonts w:ascii="Times New Roman" w:hAnsi="Times New Roman" w:cs="Times New Roman"/>
        </w:rPr>
        <w:t xml:space="preserve"> o pedido declaratório formulado pelo autor/reconvindo da existência da “</w:t>
      </w:r>
      <w:r w:rsidR="006C59B5" w:rsidRPr="00947544">
        <w:rPr>
          <w:rFonts w:ascii="Times New Roman" w:hAnsi="Times New Roman" w:cs="Times New Roman"/>
          <w:i/>
          <w:iCs/>
        </w:rPr>
        <w:t>Resilição de Contrato por ato antecipado e unilateral do réu</w:t>
      </w:r>
      <w:r w:rsidR="006C59B5" w:rsidRPr="006C59B5">
        <w:rPr>
          <w:rFonts w:ascii="Times New Roman" w:hAnsi="Times New Roman" w:cs="Times New Roman"/>
        </w:rPr>
        <w:t>” não prescinde de confirmação judicial, pois já existe no mundo jurídico essa resilição almejada [CPC, art. 19, I];</w:t>
      </w:r>
    </w:p>
    <w:p w14:paraId="7ED68D8A" w14:textId="6D72E958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que</w:t>
      </w:r>
      <w:proofErr w:type="gramEnd"/>
      <w:r w:rsidR="006C59B5" w:rsidRPr="006C59B5">
        <w:rPr>
          <w:rFonts w:ascii="Times New Roman" w:hAnsi="Times New Roman" w:cs="Times New Roman"/>
        </w:rPr>
        <w:t xml:space="preserve"> não é possível pedir judicialmente a declaração de resilição de um </w:t>
      </w:r>
      <w:r w:rsidR="006C59B5" w:rsidRPr="006C59B5">
        <w:rPr>
          <w:rFonts w:ascii="Times New Roman" w:hAnsi="Times New Roman" w:cs="Times New Roman"/>
        </w:rPr>
        <w:tab/>
        <w:t>contrato que já está extinto pela resilição, pois a resilição é um ato jurídico que encerra o contrato sem necessidade de ação judicial, quando a parte exerceu seu direito de finalizar o vínculo de forma unilateral com prévia notificação judicial;</w:t>
      </w:r>
    </w:p>
    <w:p w14:paraId="2797AA78" w14:textId="281B8232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que</w:t>
      </w:r>
      <w:proofErr w:type="gramEnd"/>
      <w:r w:rsidR="006C59B5" w:rsidRPr="006C59B5">
        <w:rPr>
          <w:rFonts w:ascii="Times New Roman" w:hAnsi="Times New Roman" w:cs="Times New Roman"/>
        </w:rPr>
        <w:t xml:space="preserve"> se já foi resilido, o contrato já terminou, e não há mais o que o d. juízo declarar nesse sentido, desapareceu do cenário jurídico a ideia de </w:t>
      </w:r>
      <w:r w:rsidR="006C59B5" w:rsidRPr="006C59B5">
        <w:rPr>
          <w:rFonts w:ascii="Times New Roman" w:hAnsi="Times New Roman" w:cs="Times New Roman"/>
        </w:rPr>
        <w:tab/>
        <w:t>interesse de agir/interesse processual, pois não há mais utilidade da prestação jurisdicional pretendida capaz de proporcionar ao autor uma melhora na sua situação fática; e sua inobservância acarreta a extinção</w:t>
      </w:r>
      <w:r>
        <w:rPr>
          <w:rFonts w:ascii="Times New Roman" w:hAnsi="Times New Roman" w:cs="Times New Roman"/>
        </w:rPr>
        <w:t xml:space="preserve"> </w:t>
      </w:r>
      <w:r w:rsidR="006C59B5" w:rsidRPr="006C59B5">
        <w:rPr>
          <w:rFonts w:ascii="Times New Roman" w:hAnsi="Times New Roman" w:cs="Times New Roman"/>
        </w:rPr>
        <w:t>do processo sem resolução de mérito, por se tratar de um pressuposto de constituição e desenvolvimento válido do processo</w:t>
      </w:r>
      <w:r w:rsidR="007B29DA">
        <w:rPr>
          <w:rStyle w:val="Refdenotaderodap"/>
          <w:rFonts w:ascii="Times New Roman" w:hAnsi="Times New Roman" w:cs="Times New Roman"/>
        </w:rPr>
        <w:footnoteReference w:id="3"/>
      </w:r>
      <w:r w:rsidR="006C59B5" w:rsidRPr="006C59B5">
        <w:rPr>
          <w:rFonts w:ascii="Times New Roman" w:hAnsi="Times New Roman" w:cs="Times New Roman"/>
        </w:rPr>
        <w:t>;</w:t>
      </w:r>
    </w:p>
    <w:p w14:paraId="6A2415EC" w14:textId="2CF24BE0" w:rsidR="006C59B5" w:rsidRPr="006C59B5" w:rsidRDefault="00947544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o</w:t>
      </w:r>
      <w:proofErr w:type="gramEnd"/>
      <w:r w:rsidR="006C59B5" w:rsidRPr="006C59B5">
        <w:rPr>
          <w:rFonts w:ascii="Times New Roman" w:hAnsi="Times New Roman" w:cs="Times New Roman"/>
        </w:rPr>
        <w:t xml:space="preserve"> réu/reconvindo requer quanto a esse pedido declaratório, SEJA RECONHECIDA A CARÊNCIA DE AÇÃO POR FALTA DE INTERESSE DE AGIR DO AUTOR, extinguindo a pretensão declaratória em cumprimento ao art. 485, VI do CPC; condenado o autor/reconvindo ao pagamento de honorários advocatícios sucumbenciais.  </w:t>
      </w:r>
    </w:p>
    <w:p w14:paraId="74FD74C5" w14:textId="271BB4D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II.2-REJEIÇÃO DO PEDIDO DECLARATÓRIO DE “</w:t>
      </w:r>
      <w:r w:rsidRPr="00947544">
        <w:rPr>
          <w:rFonts w:ascii="Times New Roman" w:hAnsi="Times New Roman" w:cs="Times New Roman"/>
          <w:i/>
          <w:iCs/>
        </w:rPr>
        <w:t>INEXISTÊNCIA DE DÉBITO</w:t>
      </w:r>
      <w:r w:rsidRPr="006C59B5">
        <w:rPr>
          <w:rFonts w:ascii="Times New Roman" w:hAnsi="Times New Roman" w:cs="Times New Roman"/>
        </w:rPr>
        <w:t>” -</w:t>
      </w:r>
    </w:p>
    <w:p w14:paraId="3A759A69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CONTRATO DE PRESTAÇÃO DE SERVIÇO NÃO FOI CONCLUÍDO – INDEMONSTRADAS</w:t>
      </w:r>
    </w:p>
    <w:p w14:paraId="4CB176E6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AS ALEGAÇÕES DE CULPA IMPUTADAS AO RÉU/RECONVINTE</w:t>
      </w:r>
    </w:p>
    <w:p w14:paraId="48EB0EA9" w14:textId="6CF4ACC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O autor/reconvindo buscou fosse declarado judicialmente que cumpriu o “</w:t>
      </w:r>
      <w:r w:rsidRPr="00947544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>” a contento, não devendo mais qualquer obrigação para com o contratante, réu/reconvinte.</w:t>
      </w:r>
    </w:p>
    <w:p w14:paraId="613AE74D" w14:textId="47522BE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Narrou que o contrato previa a realização da obra em 2 etapas distintas, tendo concluído a primeira, Etapa 1: Estrutura, alvenaria, hidráulica seca, chapis</w:t>
      </w:r>
      <w:r w:rsidR="00B07439">
        <w:rPr>
          <w:rFonts w:ascii="Times New Roman" w:hAnsi="Times New Roman" w:cs="Times New Roman"/>
        </w:rPr>
        <w:t>c</w:t>
      </w:r>
      <w:r w:rsidRPr="006C59B5">
        <w:rPr>
          <w:rFonts w:ascii="Times New Roman" w:hAnsi="Times New Roman" w:cs="Times New Roman"/>
        </w:rPr>
        <w:t xml:space="preserve">o, reboco/emboço assentamento de marcos e </w:t>
      </w:r>
      <w:proofErr w:type="spellStart"/>
      <w:r w:rsidRPr="006C59B5">
        <w:rPr>
          <w:rFonts w:ascii="Times New Roman" w:hAnsi="Times New Roman" w:cs="Times New Roman"/>
        </w:rPr>
        <w:t>contramarcos</w:t>
      </w:r>
      <w:proofErr w:type="spellEnd"/>
      <w:r w:rsidRPr="006C59B5">
        <w:rPr>
          <w:rFonts w:ascii="Times New Roman" w:hAnsi="Times New Roman" w:cs="Times New Roman"/>
        </w:rPr>
        <w:t xml:space="preserve">, </w:t>
      </w:r>
      <w:proofErr w:type="spellStart"/>
      <w:r w:rsidRPr="006C59B5">
        <w:rPr>
          <w:rFonts w:ascii="Times New Roman" w:hAnsi="Times New Roman" w:cs="Times New Roman"/>
        </w:rPr>
        <w:t>mangueiramento</w:t>
      </w:r>
      <w:proofErr w:type="spellEnd"/>
      <w:r w:rsidRPr="006C59B5">
        <w:rPr>
          <w:rFonts w:ascii="Times New Roman" w:hAnsi="Times New Roman" w:cs="Times New Roman"/>
        </w:rPr>
        <w:t xml:space="preserve"> e caixas e quadro afixados.</w:t>
      </w:r>
    </w:p>
    <w:p w14:paraId="3F19CC83" w14:textId="366A298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Já a Etapa 2: Instalação de pisos e revestimento e impermeabilizações não se concretizaram diante da necessidade de alguns reparos que se propôs a realizar esses “</w:t>
      </w:r>
      <w:r w:rsidRPr="00B07439">
        <w:rPr>
          <w:rFonts w:ascii="Times New Roman" w:hAnsi="Times New Roman" w:cs="Times New Roman"/>
          <w:i/>
          <w:iCs/>
        </w:rPr>
        <w:t>ajustes</w:t>
      </w:r>
      <w:r w:rsidRPr="006C59B5">
        <w:rPr>
          <w:rFonts w:ascii="Times New Roman" w:hAnsi="Times New Roman" w:cs="Times New Roman"/>
        </w:rPr>
        <w:t>”.</w:t>
      </w:r>
    </w:p>
    <w:p w14:paraId="0F999036" w14:textId="21C83B9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Atribuiu culpa do réu/reconvinte em 3 [três] situações distintas quanto à Etapa 2 que originaram os seguintes “</w:t>
      </w:r>
      <w:r w:rsidRPr="00B07439">
        <w:rPr>
          <w:rFonts w:ascii="Times New Roman" w:hAnsi="Times New Roman" w:cs="Times New Roman"/>
          <w:i/>
          <w:iCs/>
        </w:rPr>
        <w:t>ajustes</w:t>
      </w:r>
      <w:r w:rsidRPr="006C59B5">
        <w:rPr>
          <w:rFonts w:ascii="Times New Roman" w:hAnsi="Times New Roman" w:cs="Times New Roman"/>
        </w:rPr>
        <w:t>”:</w:t>
      </w:r>
    </w:p>
    <w:p w14:paraId="15D342B4" w14:textId="14026ED8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alguns</w:t>
      </w:r>
      <w:proofErr w:type="gramEnd"/>
      <w:r w:rsidR="006C59B5" w:rsidRPr="006C59B5">
        <w:rPr>
          <w:rFonts w:ascii="Times New Roman" w:hAnsi="Times New Roman" w:cs="Times New Roman"/>
        </w:rPr>
        <w:t xml:space="preserve"> materiais não estavam dentro da qualidade exigida (janelas e portas de madeira verde - podendo empenar) - sendo alertado pelo autor, mas foi determinado pelo réu que elas fossem instaladas mesmo assim;</w:t>
      </w:r>
    </w:p>
    <w:p w14:paraId="38DFF478" w14:textId="03E256C7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o</w:t>
      </w:r>
      <w:proofErr w:type="gramEnd"/>
      <w:r w:rsidR="006C59B5" w:rsidRPr="006C59B5">
        <w:rPr>
          <w:rFonts w:ascii="Times New Roman" w:hAnsi="Times New Roman" w:cs="Times New Roman"/>
        </w:rPr>
        <w:t xml:space="preserve"> réu aplicou nos pisos recém assentados, produtos químicos e buchas abrasivas antes do tempo, obrigatório, de secagem, ocasionando trincos e descolagem as peças e,</w:t>
      </w:r>
    </w:p>
    <w:p w14:paraId="154DD8F6" w14:textId="395304F7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devido ao</w:t>
      </w:r>
      <w:proofErr w:type="gramEnd"/>
      <w:r w:rsidR="006C59B5" w:rsidRPr="006C59B5">
        <w:rPr>
          <w:rFonts w:ascii="Times New Roman" w:hAnsi="Times New Roman" w:cs="Times New Roman"/>
        </w:rPr>
        <w:t xml:space="preserve"> excesso de organização, o réu alterava o maquinário e materiais de lugar, colocando-os, sem qualquer pretensão.</w:t>
      </w:r>
    </w:p>
    <w:p w14:paraId="299FE55F" w14:textId="277E6A4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artigo 613 do Código Civil estabelece uma regra de imputação de risco, na qual o empreiteiro é responsável pela obra, a menos que consiga demonstrar que a perda ocorreu por culpa do dono da obra ou por um defeito nos materiais que ele, o empreiteiro, não podia prever ou controlar, e que foi devidamente reportado, </w:t>
      </w:r>
      <w:r w:rsidRPr="00B07439">
        <w:rPr>
          <w:rFonts w:ascii="Times New Roman" w:hAnsi="Times New Roman" w:cs="Times New Roman"/>
          <w:i/>
          <w:iCs/>
        </w:rPr>
        <w:t xml:space="preserve">ad </w:t>
      </w:r>
      <w:proofErr w:type="spellStart"/>
      <w:r w:rsidRPr="00B07439">
        <w:rPr>
          <w:rFonts w:ascii="Times New Roman" w:hAnsi="Times New Roman" w:cs="Times New Roman"/>
          <w:i/>
          <w:iCs/>
        </w:rPr>
        <w:t>legem</w:t>
      </w:r>
      <w:proofErr w:type="spellEnd"/>
      <w:r w:rsidRPr="006C59B5">
        <w:rPr>
          <w:rFonts w:ascii="Times New Roman" w:hAnsi="Times New Roman" w:cs="Times New Roman"/>
        </w:rPr>
        <w:t xml:space="preserve">: </w:t>
      </w:r>
    </w:p>
    <w:p w14:paraId="762F4998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B07439">
        <w:rPr>
          <w:rFonts w:ascii="Times New Roman" w:hAnsi="Times New Roman" w:cs="Times New Roman"/>
          <w:i/>
          <w:iCs/>
        </w:rPr>
        <w:t>Art. 613. Sendo a empreitada unicamente de lavor (art. 610), se a coisa perecer antes de entregue, sem mora do dono nem culpa do empreiteiro, este perderá a retribuição, se não provar que a perda resultou de defeito dos materiais e que em tempo reclamara contra a sua quantidade ou qualidade</w:t>
      </w:r>
      <w:r w:rsidRPr="006C59B5">
        <w:rPr>
          <w:rFonts w:ascii="Times New Roman" w:hAnsi="Times New Roman" w:cs="Times New Roman"/>
        </w:rPr>
        <w:t>.</w:t>
      </w:r>
    </w:p>
    <w:p w14:paraId="73076D41" w14:textId="37BF4C7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Pois bem.</w:t>
      </w:r>
    </w:p>
    <w:p w14:paraId="71BC0264" w14:textId="40E5D0B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B07439">
        <w:rPr>
          <w:rFonts w:ascii="Times New Roman" w:hAnsi="Times New Roman" w:cs="Times New Roman"/>
          <w:i/>
          <w:iCs/>
        </w:rPr>
        <w:t xml:space="preserve">Permissa </w:t>
      </w:r>
      <w:proofErr w:type="spellStart"/>
      <w:r w:rsidRPr="00B07439">
        <w:rPr>
          <w:rFonts w:ascii="Times New Roman" w:hAnsi="Times New Roman" w:cs="Times New Roman"/>
          <w:i/>
          <w:iCs/>
        </w:rPr>
        <w:t>venia</w:t>
      </w:r>
      <w:proofErr w:type="spellEnd"/>
      <w:r w:rsidRPr="006C59B5">
        <w:rPr>
          <w:rFonts w:ascii="Times New Roman" w:hAnsi="Times New Roman" w:cs="Times New Roman"/>
        </w:rPr>
        <w:t>, o autor/reconvindo está ilhado em suas palavras, pois não há uma única prova que dê sustento às questões fáticas de culpa imputadas pelo autor ao réu.</w:t>
      </w:r>
    </w:p>
    <w:p w14:paraId="332A5865" w14:textId="4B85DC7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um, não há prova documental ou testemunhal produzida no sentido de que os materiais adquiridos e utilizados na obra estariam fora da qualidade exigida. E muito menos tenha o autor alertado ao autor para que não se procedesse à sua instalação.</w:t>
      </w:r>
    </w:p>
    <w:p w14:paraId="33FBEACB" w14:textId="602DF06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Conforme ressaltado no LAUDO PERICIAL a construção se trata de uma obra catalogada como de PADRÃO ALTO [pág.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: a obra qualifica-se em alto padrão]; no CONTRATO FOI CLAUSULADO QUE A RESPONSABILIDADE ERA DO AUTOR QUANTO À FISCALIZAÇÃO, CONSECUÇÃO DA OBRA E ADEQUAÇÃO DOS MATERIAIS [Cláusula 2- Prestação de Serviços-- 2.2. Observância de todas as normas técnicas de construção--2.3.5. Coordenar e fiscalizar a execução dos serviços, dentro dos padrões e da boa </w:t>
      </w:r>
      <w:r w:rsidRPr="006C59B5">
        <w:rPr>
          <w:rFonts w:ascii="Times New Roman" w:hAnsi="Times New Roman" w:cs="Times New Roman"/>
        </w:rPr>
        <w:lastRenderedPageBreak/>
        <w:t>técnica, bem como o fornecimento de materiais, que deverão estar dentro das especificações e de padrões de qualidade que o empreendimento exige].</w:t>
      </w:r>
    </w:p>
    <w:p w14:paraId="185A8F92" w14:textId="351F7F1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No particular da instalação das “</w:t>
      </w:r>
      <w:r w:rsidRPr="00B07439">
        <w:rPr>
          <w:rFonts w:ascii="Times New Roman" w:hAnsi="Times New Roman" w:cs="Times New Roman"/>
          <w:i/>
          <w:iCs/>
        </w:rPr>
        <w:t>portas e marcos de madeira</w:t>
      </w:r>
      <w:r w:rsidRPr="006C59B5">
        <w:rPr>
          <w:rFonts w:ascii="Times New Roman" w:hAnsi="Times New Roman" w:cs="Times New Roman"/>
        </w:rPr>
        <w:t xml:space="preserve">” o LAUDO PERICIAL foi taxativo no sentido da inadequação técnica por parte do autor/reconvindo ao instalar a madeira ainda em estado úmido, na resposta aos quesitos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[págs.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]: “</w:t>
      </w:r>
      <w:r w:rsidRPr="00B07439">
        <w:rPr>
          <w:rFonts w:ascii="Times New Roman" w:hAnsi="Times New Roman" w:cs="Times New Roman"/>
          <w:i/>
          <w:iCs/>
        </w:rPr>
        <w:t>Na vistoria ficou constatada deficiência nos fechamentos das portas, empeno nos alisares que guardar relação com a qualidade do material, ou seja utilização de madeira úmida (acima de 20% de umidade) e assentamento, na mesma porta, de alisares de diferentes larguras, guardando relação com a qualidade da mãe de obra empregada</w:t>
      </w:r>
      <w:r w:rsidRPr="006C59B5">
        <w:rPr>
          <w:rFonts w:ascii="Times New Roman" w:hAnsi="Times New Roman" w:cs="Times New Roman"/>
        </w:rPr>
        <w:t>”</w:t>
      </w:r>
      <w:r w:rsidR="00B07439">
        <w:rPr>
          <w:rFonts w:ascii="Times New Roman" w:hAnsi="Times New Roman" w:cs="Times New Roman"/>
        </w:rPr>
        <w:t>.</w:t>
      </w:r>
    </w:p>
    <w:p w14:paraId="487A54E7" w14:textId="3C74568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LAUDO PERICIAL em suas conclusões da pág.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ratificou ter verificado a deficiência dos fechamentos das portas guardando relação “</w:t>
      </w:r>
      <w:r w:rsidRPr="00B07439">
        <w:rPr>
          <w:rFonts w:ascii="Times New Roman" w:hAnsi="Times New Roman" w:cs="Times New Roman"/>
          <w:i/>
          <w:iCs/>
        </w:rPr>
        <w:t>com a qualidade da mão de obra empregada</w:t>
      </w:r>
      <w:r w:rsidRPr="006C59B5">
        <w:rPr>
          <w:rFonts w:ascii="Times New Roman" w:hAnsi="Times New Roman" w:cs="Times New Roman"/>
        </w:rPr>
        <w:t>” ao utilizarem madeira úmida.</w:t>
      </w:r>
    </w:p>
    <w:p w14:paraId="30817CA0" w14:textId="1997D9D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 testemunha compromissada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indagada pelo autor se é possível identificar no momento da instalação se a madeira está verde, respondeu que é perfeitamente possível através de um equipamento próprio que se mede a umidade da madeira antes de instalar, muito usual neste particular:</w:t>
      </w:r>
    </w:p>
    <w:p w14:paraId="7296CAAE" w14:textId="0D81B59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: Você tem um mecanismo de você medir, tem um equipamento que você mede a umidade da madeira para instalar.</w:t>
      </w:r>
    </w:p>
    <w:p w14:paraId="47CF4802" w14:textId="4421537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Portanto, houve sim flagrante descumprimento do contrato por parte do autor ao permitir que a mão de obra por ele fiscalizada utilizasse uma madeira ainda úmida nos alisares e nas portas, sem antes verificar sua adequação. E daí gerado os problemas de assentamento verificado no LAUDO PERICIAL.</w:t>
      </w:r>
    </w:p>
    <w:p w14:paraId="061B6F57" w14:textId="4D8C4A6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dois, não há qualquer prova [pericial, documental ou testemunhal] que o réu aplicou produtos químicos e buchas abrasivas antes do tempo de secagem ocasionando trincos e descolagem das peças. Nada se provou quanto a esse fato.</w:t>
      </w:r>
    </w:p>
    <w:p w14:paraId="238AB27B" w14:textId="1A10595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três, mais uma vez, não há qualquer prova [pericial, documental ou testemunhal] que o réu teria alterado o maquinário e materiais de lugar, colocando-os, sem qualquer proteção sobre os pisos recém assentados.</w:t>
      </w:r>
    </w:p>
    <w:p w14:paraId="34A63A0D" w14:textId="00414B3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No caso em exame, observa-se que as três questões fáticas apontadas na inicial como justificativas para o pedido de declaração de inexistência de débito encontram-se totalmente desprovidas de amparo probatório. </w:t>
      </w:r>
    </w:p>
    <w:p w14:paraId="77622902" w14:textId="63EF04D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Durante a instrução processual, foi assegurado ao autor amplo exercício do contraditório, inclusive por meio da ação de produção antecipada de prova pericial, a qual foi sentenciada e homologada por decisão transitada em julgado. Também nesses autos houve vasta produção de provas documental e testemunhal, com depoimentos pessoais, oitiva de testemunhas arroladas por ambas as partes, mas a prova documental.</w:t>
      </w:r>
    </w:p>
    <w:p w14:paraId="30DE4914" w14:textId="6399D57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Não obstante, o autor não logrou demonstrar, de forma concreta, os fatos constitutivos de seu alegado direito. Cumpre salientar que o ônus probatório lhe competia, nos termos do art. 373, </w:t>
      </w:r>
      <w:r w:rsidRPr="006C59B5">
        <w:rPr>
          <w:rFonts w:ascii="Times New Roman" w:hAnsi="Times New Roman" w:cs="Times New Roman"/>
        </w:rPr>
        <w:lastRenderedPageBreak/>
        <w:t xml:space="preserve">I, do Código de Processo Civil, encargo do qual não se desincumbiu, no ponto assim orienta o </w:t>
      </w:r>
      <w:proofErr w:type="spellStart"/>
      <w:r w:rsidRPr="006C59B5">
        <w:rPr>
          <w:rFonts w:ascii="Times New Roman" w:hAnsi="Times New Roman" w:cs="Times New Roman"/>
        </w:rPr>
        <w:t>eg</w:t>
      </w:r>
      <w:proofErr w:type="spellEnd"/>
      <w:r w:rsidRPr="006C59B5">
        <w:rPr>
          <w:rFonts w:ascii="Times New Roman" w:hAnsi="Times New Roman" w:cs="Times New Roman"/>
        </w:rPr>
        <w:t>. TRIBUNAL DE JUSTIÇA DE MINAS GERAIS:</w:t>
      </w:r>
    </w:p>
    <w:p w14:paraId="09B007DD" w14:textId="415F99C8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B07439">
        <w:rPr>
          <w:rFonts w:ascii="Times New Roman" w:hAnsi="Times New Roman" w:cs="Times New Roman"/>
          <w:i/>
          <w:iCs/>
        </w:rPr>
        <w:t>APELAÇÃO CÍVEL. AÇÃO DE OBRIGAÇÃO DE FAZER C/C INDENIZAÇÃO POR DANOS MORAIS...ÔNUS DA PROVA. NÃO DEMONSTROU MININAMENTE O DIREITO PLEITEADO. I. Pela distribuição do ônus da prova cabe a autora a obrigação de provar minimamente, os fatos constitutivos do seu direito</w:t>
      </w:r>
      <w:r w:rsidR="006C59B5" w:rsidRPr="006C59B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Apelação Cível 1.0000.23.343842-3/001, 18ª Câmara Cível, Relator Des. João </w:t>
      </w:r>
      <w:proofErr w:type="spellStart"/>
      <w:r w:rsidR="006C59B5" w:rsidRPr="006C59B5">
        <w:rPr>
          <w:rFonts w:ascii="Times New Roman" w:hAnsi="Times New Roman" w:cs="Times New Roman"/>
        </w:rPr>
        <w:t>Câncio</w:t>
      </w:r>
      <w:proofErr w:type="spellEnd"/>
      <w:r w:rsidR="006C59B5" w:rsidRPr="006C59B5">
        <w:rPr>
          <w:rFonts w:ascii="Times New Roman" w:hAnsi="Times New Roman" w:cs="Times New Roman"/>
        </w:rPr>
        <w:t xml:space="preserve">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20.02.2024].</w:t>
      </w:r>
    </w:p>
    <w:p w14:paraId="0A489F63" w14:textId="1A84C071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B07439">
        <w:rPr>
          <w:rFonts w:ascii="Times New Roman" w:hAnsi="Times New Roman" w:cs="Times New Roman"/>
          <w:i/>
          <w:iCs/>
        </w:rPr>
        <w:t>DIREITO DO CONSUMIDOR. APELAÇÃO CÍVEL. INDENIZAÇÃO POR DANOS MATERIAIS E MORAIS.ÔNUS DA PROVA. AUSÊNCIA DE COMPROVAÇÃO DO FATO CONSTITUTIVO DO DIREITO. RECURSO NÃO PROVIDO.</w:t>
      </w:r>
      <w:r w:rsidRPr="00B07439">
        <w:rPr>
          <w:rFonts w:ascii="Times New Roman" w:hAnsi="Times New Roman" w:cs="Times New Roman"/>
          <w:i/>
          <w:iCs/>
        </w:rPr>
        <w:t xml:space="preserve"> </w:t>
      </w:r>
      <w:r w:rsidR="006C59B5" w:rsidRPr="00B07439">
        <w:rPr>
          <w:rFonts w:ascii="Times New Roman" w:hAnsi="Times New Roman" w:cs="Times New Roman"/>
          <w:i/>
          <w:iCs/>
        </w:rPr>
        <w:t>III. RAZÕES DE DECIDIR...</w:t>
      </w:r>
      <w:r w:rsidRPr="00B07439">
        <w:rPr>
          <w:rFonts w:ascii="Times New Roman" w:hAnsi="Times New Roman" w:cs="Times New Roman"/>
          <w:i/>
          <w:iCs/>
        </w:rPr>
        <w:t xml:space="preserve"> </w:t>
      </w:r>
      <w:r w:rsidR="006C59B5" w:rsidRPr="00B07439">
        <w:rPr>
          <w:rFonts w:ascii="Times New Roman" w:hAnsi="Times New Roman" w:cs="Times New Roman"/>
          <w:i/>
          <w:iCs/>
        </w:rPr>
        <w:t xml:space="preserve">5. Nos termos do art. </w:t>
      </w:r>
      <w:proofErr w:type="gramStart"/>
      <w:r w:rsidR="006C59B5" w:rsidRPr="00B07439">
        <w:rPr>
          <w:rFonts w:ascii="Times New Roman" w:hAnsi="Times New Roman" w:cs="Times New Roman"/>
          <w:i/>
          <w:iCs/>
        </w:rPr>
        <w:t>373,I</w:t>
      </w:r>
      <w:proofErr w:type="gramEnd"/>
      <w:r w:rsidR="006C59B5" w:rsidRPr="00B07439">
        <w:rPr>
          <w:rFonts w:ascii="Times New Roman" w:hAnsi="Times New Roman" w:cs="Times New Roman"/>
          <w:i/>
          <w:iCs/>
        </w:rPr>
        <w:t xml:space="preserve"> do CPC, cabe ao autor o ônus de provar o fato constitutivo de seu direito. No caso, a autora apresentou apenas um laudo pericial unilateral e fotografias, sem requerer perícia judicial quando oportunizado pelo juízo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 1.0000.24.231840-0/001, 18ª Câmara Cível, Relator Des. João </w:t>
      </w:r>
      <w:proofErr w:type="spellStart"/>
      <w:r w:rsidR="006C59B5" w:rsidRPr="006C59B5">
        <w:rPr>
          <w:rFonts w:ascii="Times New Roman" w:hAnsi="Times New Roman" w:cs="Times New Roman"/>
        </w:rPr>
        <w:t>Câncio</w:t>
      </w:r>
      <w:proofErr w:type="spellEnd"/>
      <w:r w:rsidR="006C59B5" w:rsidRPr="006C59B5">
        <w:rPr>
          <w:rFonts w:ascii="Times New Roman" w:hAnsi="Times New Roman" w:cs="Times New Roman"/>
        </w:rPr>
        <w:t xml:space="preserve">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11.06.2025].</w:t>
      </w:r>
    </w:p>
    <w:p w14:paraId="5D5D8B64" w14:textId="71D7763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Mais uma vez desagregada de qualquer elemento probatório, o autor disse, mesmo que </w:t>
      </w:r>
      <w:proofErr w:type="spellStart"/>
      <w:r w:rsidRPr="006C59B5">
        <w:rPr>
          <w:rFonts w:ascii="Times New Roman" w:hAnsi="Times New Roman" w:cs="Times New Roman"/>
        </w:rPr>
        <w:t>en</w:t>
      </w:r>
      <w:proofErr w:type="spellEnd"/>
      <w:r w:rsidRPr="006C59B5">
        <w:rPr>
          <w:rFonts w:ascii="Times New Roman" w:hAnsi="Times New Roman" w:cs="Times New Roman"/>
        </w:rPr>
        <w:t xml:space="preserve"> passant, até por falta de convicção, que o réu lhe teria substituído por outros profissionais para finalizar a obra. Novamente, não produziu qualquer prova.</w:t>
      </w:r>
    </w:p>
    <w:p w14:paraId="2C6EFCFB" w14:textId="5056EAA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Na troca de e-mails formalizadas entre os contendores, o autor se responsabilizou para fazer alguns “</w:t>
      </w:r>
      <w:r w:rsidRPr="00B07439">
        <w:rPr>
          <w:rFonts w:ascii="Times New Roman" w:hAnsi="Times New Roman" w:cs="Times New Roman"/>
          <w:i/>
          <w:iCs/>
        </w:rPr>
        <w:t>ajustes</w:t>
      </w:r>
      <w:r w:rsidRPr="006C59B5">
        <w:rPr>
          <w:rFonts w:ascii="Times New Roman" w:hAnsi="Times New Roman" w:cs="Times New Roman"/>
        </w:rPr>
        <w:t xml:space="preserve">” na obra não concluída [Id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 Todavia, o réu de pronto discordou, e asseverou que não eram apenas “</w:t>
      </w:r>
      <w:r w:rsidRPr="00B07439">
        <w:rPr>
          <w:rFonts w:ascii="Times New Roman" w:hAnsi="Times New Roman" w:cs="Times New Roman"/>
          <w:i/>
          <w:iCs/>
        </w:rPr>
        <w:t>alguns</w:t>
      </w:r>
      <w:r w:rsidRPr="006C59B5">
        <w:rPr>
          <w:rFonts w:ascii="Times New Roman" w:hAnsi="Times New Roman" w:cs="Times New Roman"/>
        </w:rPr>
        <w:t>” ajustes, mas “</w:t>
      </w:r>
      <w:r w:rsidRPr="00B07439">
        <w:rPr>
          <w:rFonts w:ascii="Times New Roman" w:hAnsi="Times New Roman" w:cs="Times New Roman"/>
          <w:i/>
          <w:iCs/>
        </w:rPr>
        <w:t>vários outros</w:t>
      </w:r>
      <w:r w:rsidRPr="006C59B5">
        <w:rPr>
          <w:rFonts w:ascii="Times New Roman" w:hAnsi="Times New Roman" w:cs="Times New Roman"/>
        </w:rPr>
        <w:t xml:space="preserve">” que não foram apontados pelo autor para considerar a obra como entregue [Id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]. </w:t>
      </w:r>
    </w:p>
    <w:p w14:paraId="4D65BB15" w14:textId="0C8CEA7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réu/reconvinte notificou o autor/reconvindo em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na qual foi detalhada a relação contratual, a responsabilidade da contratada, a não consideração da obra entregue, o esboço do encontro de contas e a péssima qualidade dos serviços prestados pelo autor/reconvindo, descumprindo suas obrigações contratuais, relacionando as “</w:t>
      </w:r>
      <w:r w:rsidRPr="00B07439">
        <w:rPr>
          <w:rFonts w:ascii="Times New Roman" w:hAnsi="Times New Roman" w:cs="Times New Roman"/>
          <w:i/>
          <w:iCs/>
        </w:rPr>
        <w:t>patologias generalizadas</w:t>
      </w:r>
      <w:r w:rsidRPr="006C59B5">
        <w:rPr>
          <w:rFonts w:ascii="Times New Roman" w:hAnsi="Times New Roman" w:cs="Times New Roman"/>
        </w:rPr>
        <w:t>” e as “</w:t>
      </w:r>
      <w:r w:rsidRPr="00B07439">
        <w:rPr>
          <w:rFonts w:ascii="Times New Roman" w:hAnsi="Times New Roman" w:cs="Times New Roman"/>
          <w:i/>
          <w:iCs/>
        </w:rPr>
        <w:t>patologias pontuais</w:t>
      </w:r>
      <w:r w:rsidRPr="006C59B5">
        <w:rPr>
          <w:rFonts w:ascii="Times New Roman" w:hAnsi="Times New Roman" w:cs="Times New Roman"/>
        </w:rPr>
        <w:t xml:space="preserve">” 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[doc.</w:t>
      </w:r>
      <w:r w:rsidR="00B07439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 xml:space="preserve">]. </w:t>
      </w:r>
    </w:p>
    <w:p w14:paraId="3324D55F" w14:textId="70DBC83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Na sequência, o réu/reconvinte em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encaminhou outra notificação ao autor/reconvindo, na qual foi retificada parcialmente noutra notificação de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quanto aos itens ´c´ e ´d´, dando prazo para os oportunizar vistoriar a obra e constatar a situação notificada e colher quaisquer outros elementos fáticos que entenderem necessários para registrar e preservar a situação existente no momento. E que, depois de esgotado o prazo concedido, seriam iniciados os procedimentos de correção das irregularidades apontadas, sem novas interrupções. Também na notificação foi concedido o prazo até o dia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para apresentar um cronograma de reparos e cronograma de indenizações pecuniárias sob pena de tais reparos serem executados pelo cliente com posterior cobrança, vide 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[doc.</w:t>
      </w:r>
      <w:r w:rsidR="00B07439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>].</w:t>
      </w:r>
    </w:p>
    <w:p w14:paraId="69B97F01" w14:textId="3A9D49C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autor não providenciou as correções nos vícios de construção e tão pouco se dirigiu à obra para a vistoriar do estado que se encontrava. Mas sim negou a correção dos serviços apontados pelo réu/reconvinte e negou-se a indenizar os prejuízos por ele [autor] causados ao contratado [réu/reconvinte] pelos péssimos serviços prestados, o que gerou o pedido de indenização através da reconvenção promovida.</w:t>
      </w:r>
    </w:p>
    <w:p w14:paraId="1800BC58" w14:textId="3F239ED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O que fez o réu/reconvinte diante deste cenário? </w:t>
      </w:r>
    </w:p>
    <w:p w14:paraId="5EB84710" w14:textId="77777777" w:rsidR="00B07439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Para minorar as “</w:t>
      </w:r>
      <w:r w:rsidRPr="00B07439">
        <w:rPr>
          <w:rFonts w:ascii="Times New Roman" w:hAnsi="Times New Roman" w:cs="Times New Roman"/>
          <w:i/>
          <w:iCs/>
        </w:rPr>
        <w:t>infiltrações</w:t>
      </w:r>
      <w:r w:rsidRPr="006C59B5">
        <w:rPr>
          <w:rFonts w:ascii="Times New Roman" w:hAnsi="Times New Roman" w:cs="Times New Roman"/>
        </w:rPr>
        <w:t>” objeto da inacabada 2ª Etapa do contrato, o réu contratou os serviços de pintores e pedreiros para não deixar aumentar os estragos e preservar minimamente a péssima estrutura deixada pelo réu, com o fito de abrandar a péssima situação da obra deixada pelo réu/reconvindo.</w:t>
      </w:r>
    </w:p>
    <w:p w14:paraId="13C53525" w14:textId="076EA76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Os depoimentos prestados de forma compromissada em audiência por esses profissionais pintores/pedreiros, muito bem elucidam e delimitam os trabalhos por eles prestados, como dito, apenas para mitigar a situação e risco que se encontrava a trágica situação que se encontrava a obra:</w:t>
      </w:r>
    </w:p>
    <w:p w14:paraId="5365DE8B" w14:textId="4FCA5A5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DEPOIMENTO DA TESTEMUNHA </w:t>
      </w:r>
      <w:r w:rsidR="00B07439">
        <w:rPr>
          <w:rFonts w:ascii="Times New Roman" w:hAnsi="Times New Roman" w:cs="Times New Roman"/>
        </w:rPr>
        <w:t>...</w:t>
      </w:r>
    </w:p>
    <w:p w14:paraId="0CBE64EC" w14:textId="3B17DF2C" w:rsidR="006C59B5" w:rsidRPr="006C59B5" w:rsidRDefault="006C59B5" w:rsidP="00B07439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</w:t>
      </w:r>
    </w:p>
    <w:p w14:paraId="4E35F9B3" w14:textId="5880121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 DEPOIMENTO DA TESTEMUNHA </w:t>
      </w:r>
      <w:r w:rsidR="00B07439">
        <w:rPr>
          <w:rFonts w:ascii="Times New Roman" w:hAnsi="Times New Roman" w:cs="Times New Roman"/>
        </w:rPr>
        <w:t>...</w:t>
      </w:r>
    </w:p>
    <w:p w14:paraId="07B91EDF" w14:textId="087974DC" w:rsidR="00B07439" w:rsidRPr="006C59B5" w:rsidRDefault="006C59B5" w:rsidP="00B07439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</w:t>
      </w:r>
    </w:p>
    <w:p w14:paraId="097A9293" w14:textId="33AF2A4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B07439">
        <w:rPr>
          <w:rFonts w:ascii="Times New Roman" w:hAnsi="Times New Roman" w:cs="Times New Roman"/>
          <w:i/>
          <w:iCs/>
        </w:rPr>
        <w:t>Mister</w:t>
      </w:r>
      <w:r w:rsidRPr="006C59B5">
        <w:rPr>
          <w:rFonts w:ascii="Times New Roman" w:hAnsi="Times New Roman" w:cs="Times New Roman"/>
        </w:rPr>
        <w:t xml:space="preserve"> avivar que esses gastos dispendidos com os pintores/pedreiros foram de baixo custo, objeto do pedido de reparação através da reconvenção no valor de R$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cujo material e mão de obra utilizados se encontram trazidas as suas respectivas comprovações nos documentos carreados nos Ids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 planilha das despesas no 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sem qualquer impugnação quanto à sua validade e veracidade por parte do autor/reconvindo.</w:t>
      </w:r>
    </w:p>
    <w:p w14:paraId="7901D957" w14:textId="0DEE65A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Sem demora se constata que esse valor gasto pelo réu/reconvinte de R$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eram insuficientes apenas para esses pequenos reparos e não aqueles necessários para as correções pedidas pelo réu/reconvinte e identificadas no LAUDO PERICIAL.</w:t>
      </w:r>
    </w:p>
    <w:p w14:paraId="18B93046" w14:textId="63542A0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Também não se há de dar quitação ao pedido declaratório do autor. O valor dos prejuízos causados ao réu/</w:t>
      </w:r>
      <w:proofErr w:type="spellStart"/>
      <w:r w:rsidRPr="006C59B5">
        <w:rPr>
          <w:rFonts w:ascii="Times New Roman" w:hAnsi="Times New Roman" w:cs="Times New Roman"/>
        </w:rPr>
        <w:t>reconvinete</w:t>
      </w:r>
      <w:proofErr w:type="spellEnd"/>
      <w:r w:rsidRPr="006C59B5">
        <w:rPr>
          <w:rFonts w:ascii="Times New Roman" w:hAnsi="Times New Roman" w:cs="Times New Roman"/>
        </w:rPr>
        <w:t xml:space="preserve"> só com o material foi objeto de identificação no LAUDO PERICIAL [págs.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relativamente aos danos causados pelos vícios construtivos “</w:t>
      </w:r>
      <w:r w:rsidRPr="00B07439">
        <w:rPr>
          <w:rFonts w:ascii="Times New Roman" w:hAnsi="Times New Roman" w:cs="Times New Roman"/>
          <w:i/>
          <w:iCs/>
        </w:rPr>
        <w:t>para possibilitar a perfeita habitabilidade do imóvel, cujo o custo de recuperação</w:t>
      </w:r>
      <w:r w:rsidRPr="006C59B5">
        <w:rPr>
          <w:rFonts w:ascii="Times New Roman" w:hAnsi="Times New Roman" w:cs="Times New Roman"/>
        </w:rPr>
        <w:t xml:space="preserve">” apurado foi atingido o valor de R$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], objeto de indenização pela via reconvencional.</w:t>
      </w:r>
    </w:p>
    <w:p w14:paraId="59446B67" w14:textId="2EDDF38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Assim, o pedido formulado pelo autor para que seja declarada a inexistência de débito mostra-se totalmente descabido. </w:t>
      </w:r>
    </w:p>
    <w:p w14:paraId="19A1B2D8" w14:textId="13D3CAA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Tramita o pedido de indenização por danos materiais em sede de reconvenção. A pretensão declaratória revela-se, portanto, prematura e juridicamente inadequada, dependente de julgamento da reconvenção.</w:t>
      </w:r>
    </w:p>
    <w:p w14:paraId="7BF04800" w14:textId="3F12F96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Código Civil é claro ao dispor que aquele que causar dano a outrem fica obrigado a repará-lo [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>. 186 e 927], bem como que o inadimplemento de obrigação gera o dever de indenizar [art. 389]. Dessa forma, apenas com a improcedência da reconvenção se possibilitaria cogitar em inexistência de débito.</w:t>
      </w:r>
    </w:p>
    <w:p w14:paraId="4B0E1415" w14:textId="55F6EB3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Destarte, não houve alteração na obra, mas apenas alguns INDISPENSÁVEIS reparos para reduzir a expansão dos estragos causados pela má qualidade da mão de obra empregada pelo autor/reconvindo. </w:t>
      </w:r>
    </w:p>
    <w:p w14:paraId="67910CA8" w14:textId="7CAA6E0D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B07439">
        <w:rPr>
          <w:rFonts w:ascii="Times New Roman" w:hAnsi="Times New Roman" w:cs="Times New Roman"/>
          <w:b/>
          <w:bCs/>
        </w:rPr>
        <w:t>REJEIÇÃO PEDIDO DE DECADÊNCIA</w:t>
      </w:r>
    </w:p>
    <w:p w14:paraId="77B9E991" w14:textId="77777777" w:rsidR="00B07439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Por derradeiro, frágil a alegação de que o réu/reconvinte teria decaído do direito de buscar indenização por vícios construtivos.</w:t>
      </w:r>
    </w:p>
    <w:p w14:paraId="0EAE57B2" w14:textId="3242480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Ora, os dois únicos pedidos da reconvenção promovida pelo réu/reconvinte têm natureza exclusivamente indenizatória por inadimplemento contratual visando o pagamento das despesas com as correções na obra apuradas na perícia e reembolso das despesas com as reparações de urgência para habitabilidade da família, </w:t>
      </w:r>
      <w:r w:rsidRPr="00B07439">
        <w:rPr>
          <w:rFonts w:ascii="Times New Roman" w:hAnsi="Times New Roman" w:cs="Times New Roman"/>
          <w:i/>
          <w:iCs/>
        </w:rPr>
        <w:t>in litteris</w:t>
      </w:r>
      <w:r w:rsidRPr="006C59B5">
        <w:rPr>
          <w:rFonts w:ascii="Times New Roman" w:hAnsi="Times New Roman" w:cs="Times New Roman"/>
        </w:rPr>
        <w:t xml:space="preserve"> os pedidos reconvencionais:</w:t>
      </w:r>
    </w:p>
    <w:p w14:paraId="76C6055C" w14:textId="3F25482D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6C59B5">
        <w:rPr>
          <w:rFonts w:ascii="Times New Roman" w:hAnsi="Times New Roman" w:cs="Times New Roman"/>
        </w:rPr>
        <w:t>“</w:t>
      </w:r>
      <w:proofErr w:type="spellStart"/>
      <w:r w:rsidRPr="00B07439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B07439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B07439">
        <w:rPr>
          <w:rFonts w:ascii="Times New Roman" w:hAnsi="Times New Roman" w:cs="Times New Roman"/>
          <w:i/>
          <w:iCs/>
        </w:rPr>
        <w:t>, o contestante/reconvinte requer:</w:t>
      </w:r>
    </w:p>
    <w:p w14:paraId="25C88DD0" w14:textId="2938E541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B07439">
        <w:rPr>
          <w:rFonts w:ascii="Times New Roman" w:hAnsi="Times New Roman" w:cs="Times New Roman"/>
          <w:i/>
          <w:iCs/>
        </w:rPr>
        <w:t>a)</w:t>
      </w:r>
      <w:r w:rsidR="00B07439" w:rsidRPr="00B07439">
        <w:rPr>
          <w:rFonts w:ascii="Times New Roman" w:hAnsi="Times New Roman" w:cs="Times New Roman"/>
          <w:i/>
          <w:iCs/>
        </w:rPr>
        <w:t xml:space="preserve"> </w:t>
      </w:r>
      <w:r w:rsidRPr="00B07439">
        <w:rPr>
          <w:rFonts w:ascii="Times New Roman" w:hAnsi="Times New Roman" w:cs="Times New Roman"/>
          <w:i/>
          <w:iCs/>
        </w:rPr>
        <w:t>seja recebida e processada a presente peça defensiva acompanhada de pedido reconvencional;</w:t>
      </w:r>
    </w:p>
    <w:p w14:paraId="19F533EA" w14:textId="02B9C703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B07439">
        <w:rPr>
          <w:rFonts w:ascii="Times New Roman" w:hAnsi="Times New Roman" w:cs="Times New Roman"/>
          <w:i/>
          <w:iCs/>
        </w:rPr>
        <w:t>b)</w:t>
      </w:r>
      <w:r w:rsidR="00B07439" w:rsidRPr="00B07439">
        <w:rPr>
          <w:rFonts w:ascii="Times New Roman" w:hAnsi="Times New Roman" w:cs="Times New Roman"/>
          <w:i/>
          <w:iCs/>
        </w:rPr>
        <w:t xml:space="preserve"> </w:t>
      </w:r>
      <w:r w:rsidRPr="00B07439">
        <w:rPr>
          <w:rFonts w:ascii="Times New Roman" w:hAnsi="Times New Roman" w:cs="Times New Roman"/>
          <w:i/>
          <w:iCs/>
        </w:rPr>
        <w:t>sejam julgados IMPROCEDENTES os pleitos da petição inicial;</w:t>
      </w:r>
    </w:p>
    <w:p w14:paraId="6ED55931" w14:textId="26922225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B07439">
        <w:rPr>
          <w:rFonts w:ascii="Times New Roman" w:hAnsi="Times New Roman" w:cs="Times New Roman"/>
          <w:i/>
          <w:iCs/>
        </w:rPr>
        <w:t>c)</w:t>
      </w:r>
      <w:r w:rsidR="00B07439" w:rsidRPr="00B07439">
        <w:rPr>
          <w:rFonts w:ascii="Times New Roman" w:hAnsi="Times New Roman" w:cs="Times New Roman"/>
          <w:i/>
          <w:iCs/>
        </w:rPr>
        <w:t xml:space="preserve"> </w:t>
      </w:r>
      <w:r w:rsidRPr="00B07439">
        <w:rPr>
          <w:rFonts w:ascii="Times New Roman" w:hAnsi="Times New Roman" w:cs="Times New Roman"/>
          <w:i/>
          <w:iCs/>
        </w:rPr>
        <w:t xml:space="preserve">sejam julgados PROCEDENTES os pedidos formulados nessa reconvenção, condenando a construtora/reconvinda aos seguintes pagamentos a título indenizatório: </w:t>
      </w:r>
    </w:p>
    <w:p w14:paraId="09CBAE0E" w14:textId="032554B7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B07439">
        <w:rPr>
          <w:rFonts w:ascii="Times New Roman" w:hAnsi="Times New Roman" w:cs="Times New Roman"/>
          <w:i/>
          <w:iCs/>
        </w:rPr>
        <w:t>(i)</w:t>
      </w:r>
      <w:r w:rsidR="00B07439" w:rsidRPr="00B07439">
        <w:rPr>
          <w:rFonts w:ascii="Times New Roman" w:hAnsi="Times New Roman" w:cs="Times New Roman"/>
          <w:i/>
          <w:iCs/>
        </w:rPr>
        <w:t xml:space="preserve"> </w:t>
      </w:r>
      <w:r w:rsidRPr="00B07439">
        <w:rPr>
          <w:rFonts w:ascii="Times New Roman" w:hAnsi="Times New Roman" w:cs="Times New Roman"/>
          <w:i/>
          <w:iCs/>
        </w:rPr>
        <w:t xml:space="preserve">de R$ 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 xml:space="preserve"> [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 xml:space="preserve">], corrigidos monetariamente a partir de 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>, data da feitura do laudo pericial/judicial apresentado na ação de produção antecipada de provas, vide doc.</w:t>
      </w:r>
      <w:r w:rsidR="00B07439">
        <w:rPr>
          <w:rFonts w:ascii="Times New Roman" w:hAnsi="Times New Roman" w:cs="Times New Roman"/>
          <w:i/>
          <w:iCs/>
        </w:rPr>
        <w:t xml:space="preserve"> ...</w:t>
      </w:r>
      <w:r w:rsidRPr="00B07439">
        <w:rPr>
          <w:rFonts w:ascii="Times New Roman" w:hAnsi="Times New Roman" w:cs="Times New Roman"/>
          <w:i/>
          <w:iCs/>
        </w:rPr>
        <w:t>;</w:t>
      </w:r>
    </w:p>
    <w:p w14:paraId="65E10F4C" w14:textId="609E0ADC" w:rsidR="006C59B5" w:rsidRPr="00B07439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B07439">
        <w:rPr>
          <w:rFonts w:ascii="Times New Roman" w:hAnsi="Times New Roman" w:cs="Times New Roman"/>
          <w:i/>
          <w:iCs/>
        </w:rPr>
        <w:t>(</w:t>
      </w:r>
      <w:proofErr w:type="spellStart"/>
      <w:r w:rsidRPr="00B07439">
        <w:rPr>
          <w:rFonts w:ascii="Times New Roman" w:hAnsi="Times New Roman" w:cs="Times New Roman"/>
          <w:i/>
          <w:iCs/>
        </w:rPr>
        <w:t>ii</w:t>
      </w:r>
      <w:proofErr w:type="spellEnd"/>
      <w:r w:rsidRPr="00B07439">
        <w:rPr>
          <w:rFonts w:ascii="Times New Roman" w:hAnsi="Times New Roman" w:cs="Times New Roman"/>
          <w:i/>
          <w:iCs/>
        </w:rPr>
        <w:t>)</w:t>
      </w:r>
      <w:r w:rsidRPr="00B07439">
        <w:rPr>
          <w:rFonts w:ascii="Times New Roman" w:hAnsi="Times New Roman" w:cs="Times New Roman"/>
          <w:i/>
          <w:iCs/>
        </w:rPr>
        <w:tab/>
        <w:t xml:space="preserve">do valor dos pagamentos realizados pelo réu/reconvinte, cujo valor histórico é de R$ 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 xml:space="preserve"> [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>], destinadas às reformas urgentes que se mostraram necessárias para garantir a integridade da estrutura física do imóvel recém-edificado, descritos no doc.</w:t>
      </w:r>
      <w:r w:rsidR="00B07439">
        <w:rPr>
          <w:rFonts w:ascii="Times New Roman" w:hAnsi="Times New Roman" w:cs="Times New Roman"/>
          <w:i/>
          <w:iCs/>
        </w:rPr>
        <w:t xml:space="preserve"> ...</w:t>
      </w:r>
      <w:r w:rsidRPr="00B07439">
        <w:rPr>
          <w:rFonts w:ascii="Times New Roman" w:hAnsi="Times New Roman" w:cs="Times New Roman"/>
          <w:i/>
          <w:iCs/>
        </w:rPr>
        <w:t>, corrigidas monetariamente a partir de cada desembolso, adotando-se o índice oficial da CGJ/TJ</w:t>
      </w:r>
      <w:r w:rsidR="00B07439">
        <w:rPr>
          <w:rFonts w:ascii="Times New Roman" w:hAnsi="Times New Roman" w:cs="Times New Roman"/>
          <w:i/>
          <w:iCs/>
        </w:rPr>
        <w:t>...</w:t>
      </w:r>
      <w:r w:rsidRPr="00B07439">
        <w:rPr>
          <w:rFonts w:ascii="Times New Roman" w:hAnsi="Times New Roman" w:cs="Times New Roman"/>
          <w:i/>
          <w:iCs/>
        </w:rPr>
        <w:t>, a ser apurado no curso da presente demanda ou em liquidação de sentença;</w:t>
      </w:r>
    </w:p>
    <w:p w14:paraId="0614CA01" w14:textId="6A97FCD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B07439">
        <w:rPr>
          <w:rFonts w:ascii="Times New Roman" w:hAnsi="Times New Roman" w:cs="Times New Roman"/>
          <w:i/>
          <w:iCs/>
        </w:rPr>
        <w:t>(</w:t>
      </w:r>
      <w:proofErr w:type="spellStart"/>
      <w:r w:rsidRPr="00B07439">
        <w:rPr>
          <w:rFonts w:ascii="Times New Roman" w:hAnsi="Times New Roman" w:cs="Times New Roman"/>
          <w:i/>
          <w:iCs/>
        </w:rPr>
        <w:t>iii</w:t>
      </w:r>
      <w:proofErr w:type="spellEnd"/>
      <w:r w:rsidRPr="00B07439">
        <w:rPr>
          <w:rFonts w:ascii="Times New Roman" w:hAnsi="Times New Roman" w:cs="Times New Roman"/>
          <w:i/>
          <w:iCs/>
        </w:rPr>
        <w:t>)</w:t>
      </w:r>
      <w:r w:rsidR="00B07439">
        <w:rPr>
          <w:rFonts w:ascii="Times New Roman" w:hAnsi="Times New Roman" w:cs="Times New Roman"/>
          <w:i/>
          <w:iCs/>
        </w:rPr>
        <w:t xml:space="preserve"> </w:t>
      </w:r>
      <w:r w:rsidRPr="00B07439">
        <w:rPr>
          <w:rFonts w:ascii="Times New Roman" w:hAnsi="Times New Roman" w:cs="Times New Roman"/>
          <w:i/>
          <w:iCs/>
        </w:rPr>
        <w:t>a incidência de juros moratórios a partir da citação</w:t>
      </w:r>
      <w:r w:rsidRPr="006C59B5">
        <w:rPr>
          <w:rFonts w:ascii="Times New Roman" w:hAnsi="Times New Roman" w:cs="Times New Roman"/>
        </w:rPr>
        <w:t>.”</w:t>
      </w:r>
    </w:p>
    <w:p w14:paraId="66963159" w14:textId="2BECEF8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[vide contestação/indenização no Id </w:t>
      </w:r>
      <w:r w:rsidR="00B07439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55DE5AFD" w14:textId="4A2F96E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Não há pedido desconstitutivos como resolução do contrato ou abatimento de preço, mas sim, os formulados pelo réu/reconvinte, ambos, têm natureza eminentemente indenizatório por vícios de construção.</w:t>
      </w:r>
    </w:p>
    <w:p w14:paraId="4178E291" w14:textId="1EBD962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Destarte, pela natureza condenatória de indenização pelos danos decorrentes o prazo decadencial é decenal, nos termos do art. 205 do Código Civil, conforme sedimentado no seio jurisprudencial:</w:t>
      </w:r>
    </w:p>
    <w:p w14:paraId="38F522F2" w14:textId="43CE5827" w:rsidR="006C59B5" w:rsidRPr="006C59B5" w:rsidRDefault="00B07439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 xml:space="preserve">APELAÇÃO CÍVEL - AÇÃO COMINATÓRIA C/C INDENIZATÓRIA POR DANOS MORAIS - VÍCIOS DE CONSTRUÇÃO - ART. 618, DO CC - PRAZO DE GARANTIA - PARÁGRAFO ÚNICO, DO ART. 618, DO CC - PRAZO DE DECADÊNCIA PARA AÇÕES DE RESOLUÇÃO DO CONTRATO OU DE ABATIMENTO DO PREÇO - DECADÊNCIA AFASTADA - PRETENSÃO SUJEITA A PRAZO PRESCRICIONAL DECENAL - ART. 205, DO CC. O prazo </w:t>
      </w:r>
      <w:r w:rsidR="006C59B5" w:rsidRPr="00492808">
        <w:rPr>
          <w:rFonts w:ascii="Times New Roman" w:hAnsi="Times New Roman" w:cs="Times New Roman"/>
          <w:i/>
          <w:iCs/>
        </w:rPr>
        <w:lastRenderedPageBreak/>
        <w:t>do art. 618, do CC, não é nem decadencial e nem prescricional, mas de garantia, ou seja, o construtor responde pelos defeitos surgidos no período de 5 (cinco) anos contados da entrega do imóvel, devendo a ação ser ajuizada no prazo prescricional legal - O prazo do parágrafo único, do art. 618, do CC, de 180 dias, é decadencial, contado a partir do conhecimento do vício e somente se aplica a uma ação desconstitutiva, ou seja, de resolução do contrato ou de abatimento do preço, mas jamais nas ações que visam a indenização (condenação) pelos danos decorrentes do inadimplemento contratual do construtor quanto à segurança e solidez da obra, cujo prazo prescricional é decenal, nos termos do art. 205, do CC</w:t>
      </w:r>
      <w:r w:rsidR="006C59B5" w:rsidRPr="006C59B5">
        <w:rPr>
          <w:rFonts w:ascii="Times New Roman" w:hAnsi="Times New Roman" w:cs="Times New Roman"/>
        </w:rPr>
        <w:t>.</w:t>
      </w:r>
      <w:r w:rsidR="00492808"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Apelação Cível 10000190148155002, Relator Des. José Eustáquio Lucas Pereira,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23.06.2021].</w:t>
      </w:r>
    </w:p>
    <w:p w14:paraId="41FF8A93" w14:textId="77777777" w:rsidR="00492808" w:rsidRPr="00492808" w:rsidRDefault="00492808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>DIREITO DO CONSUMIDOR. APELAÇÃO CÍVEL. INDENIZAÇÃO POR DANOS MATERIAIS E MORAIS. VÍCIOS CONSTRUTIVOS. PRAZO PRESCRICIONAL DECENAL. ÔNUS DA PROVA. AUSÊNCIA DE COMPROVAÇÃO DO FATO CONSTITUTIVO DO DIREITO. RECURSO NÃO PROVIDO…</w:t>
      </w:r>
    </w:p>
    <w:p w14:paraId="007DEFE7" w14:textId="177D6E5C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II. QUESTÃO EM DISCUSSÃO</w:t>
      </w:r>
    </w:p>
    <w:p w14:paraId="7A691FF8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2. Há duas questões em discussão: (i) verificar se houve decadência do direito da autora à indenização pelos vícios construtivos do imóvel; e (</w:t>
      </w:r>
      <w:proofErr w:type="spellStart"/>
      <w:r w:rsidRPr="00492808">
        <w:rPr>
          <w:rFonts w:ascii="Times New Roman" w:hAnsi="Times New Roman" w:cs="Times New Roman"/>
          <w:i/>
          <w:iCs/>
        </w:rPr>
        <w:t>ii</w:t>
      </w:r>
      <w:proofErr w:type="spellEnd"/>
      <w:r w:rsidRPr="00492808">
        <w:rPr>
          <w:rFonts w:ascii="Times New Roman" w:hAnsi="Times New Roman" w:cs="Times New Roman"/>
          <w:i/>
          <w:iCs/>
        </w:rPr>
        <w:t>) determinar se a autora demonstrou, de forma suficiente, os fatos constitutivos de seu direito à indenização por danos materiais e morais.</w:t>
      </w:r>
    </w:p>
    <w:p w14:paraId="2DFC6FFF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III. RAZÕES DE DECIDIR</w:t>
      </w:r>
    </w:p>
    <w:p w14:paraId="590FE990" w14:textId="123B518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492808">
        <w:rPr>
          <w:rFonts w:ascii="Times New Roman" w:hAnsi="Times New Roman" w:cs="Times New Roman"/>
          <w:i/>
          <w:iCs/>
        </w:rPr>
        <w:t>3. A ação de indenização por prejuízos decorrentes de vícios construtivos em imóvel sujeita-se ao prazo prescricional de 10 anos previsto no art. 205 do Código Civil</w:t>
      </w:r>
      <w:r w:rsidRPr="006C59B5">
        <w:rPr>
          <w:rFonts w:ascii="Times New Roman" w:hAnsi="Times New Roman" w:cs="Times New Roman"/>
        </w:rPr>
        <w:t>.</w:t>
      </w:r>
      <w:r w:rsidR="00492808">
        <w:rPr>
          <w:rFonts w:ascii="Times New Roman" w:hAnsi="Times New Roman" w:cs="Times New Roman"/>
        </w:rPr>
        <w:t xml:space="preserve">” </w:t>
      </w:r>
      <w:proofErr w:type="gramStart"/>
      <w:r w:rsidRPr="006C59B5">
        <w:rPr>
          <w:rFonts w:ascii="Times New Roman" w:hAnsi="Times New Roman" w:cs="Times New Roman"/>
        </w:rPr>
        <w:t>[</w:t>
      </w:r>
      <w:proofErr w:type="gramEnd"/>
      <w:r w:rsidRPr="006C59B5">
        <w:rPr>
          <w:rFonts w:ascii="Times New Roman" w:hAnsi="Times New Roman" w:cs="Times New Roman"/>
        </w:rPr>
        <w:t xml:space="preserve">TJMG, Apel. Cível 1.0000.24.231840-0/001, Relator Des. João </w:t>
      </w:r>
      <w:proofErr w:type="spellStart"/>
      <w:r w:rsidRPr="006C59B5">
        <w:rPr>
          <w:rFonts w:ascii="Times New Roman" w:hAnsi="Times New Roman" w:cs="Times New Roman"/>
        </w:rPr>
        <w:t>Cancio</w:t>
      </w:r>
      <w:proofErr w:type="spellEnd"/>
      <w:r w:rsidRPr="006C59B5">
        <w:rPr>
          <w:rFonts w:ascii="Times New Roman" w:hAnsi="Times New Roman" w:cs="Times New Roman"/>
        </w:rPr>
        <w:t xml:space="preserve">, 18ª CÂMARA CÍVEL, </w:t>
      </w:r>
      <w:proofErr w:type="spellStart"/>
      <w:r w:rsidRPr="006C59B5">
        <w:rPr>
          <w:rFonts w:ascii="Times New Roman" w:hAnsi="Times New Roman" w:cs="Times New Roman"/>
        </w:rPr>
        <w:t>DJe</w:t>
      </w:r>
      <w:proofErr w:type="spellEnd"/>
      <w:r w:rsidRPr="006C59B5">
        <w:rPr>
          <w:rFonts w:ascii="Times New Roman" w:hAnsi="Times New Roman" w:cs="Times New Roman"/>
        </w:rPr>
        <w:t xml:space="preserve"> 10.06.2025].</w:t>
      </w:r>
    </w:p>
    <w:p w14:paraId="68FDA506" w14:textId="011E8602" w:rsidR="006C59B5" w:rsidRPr="00492808" w:rsidRDefault="00492808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>CIVIL - AGRAVO DE INSTRUMENTO - AÇÃO INDENIZATÓRIA - CONTRATO DE COMPRA E VENDA DE IMÓVEL - VÍCIOS OCULTOS NO BEM - GARANTIA - PRAZO QUINQUENAL - ART. 618 DO CÓDIGO CIVIL - REPARAÇÃO DE VÍCIOS CONSTRUTIVOS - SUJEIÇÃO AO PRAZO PRESCRICIONAL DE DEZ ANOS.</w:t>
      </w:r>
      <w:r w:rsidRPr="00492808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 xml:space="preserve">Consoante o firme entendimento da doutrina e a jurisprudência, o prazo de cinco anos previsto no caput do art. 618 do Código Civil não é de prescrição, nem de decadência, mas de garantia, e, ao estabelecer o referido prazo quinquenal, o dispositivo não cuidou de fixar o lapso temporal em que o dono da obra deverá exercer seu direito contra o empreiteiro em casos de vícios construtivos relacionados à solidez e segurança de "edifícios ou outras construções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consideráveis".O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 prazo de 180 dias previsto no parágrafo único do artigo 618 do Código Civil é decadencial e aplica-se somente ao direito de redibir o negócio ou revisá-lo para abatimento do preço.</w:t>
      </w:r>
      <w:r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A pretensão de reparação dos vícios construtivos - a qual se veicula em juízo por ação condenatória - submete-se ao artigo 205 do Código Civil, que fixa o prazo em dez anos "quando a lei não haja fixado prazo menor</w:t>
      </w:r>
      <w:r w:rsidR="006C59B5" w:rsidRPr="006C59B5">
        <w:rPr>
          <w:rFonts w:ascii="Times New Roman" w:hAnsi="Times New Roman" w:cs="Times New Roman"/>
        </w:rPr>
        <w:t xml:space="preserve">". [TJMG, Agravo de Instrumento-Cv 1.0000.20.446992-8/001, Relator Des. Fernando Lins, 20ª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11/03/2021].</w:t>
      </w:r>
    </w:p>
    <w:p w14:paraId="08E2AA7E" w14:textId="0CC75449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 xml:space="preserve">APELAÇÃO. COMPROMISSO DE COMPRA E VENDA. VÍCIOS CONSTRUTIVOS. DECADÊNCIA. Inocorrência. Vícios endógenos. Prazo quinquenal do artigo 618 CC se refere </w:t>
      </w:r>
      <w:r w:rsidR="006C59B5" w:rsidRPr="00492808">
        <w:rPr>
          <w:rFonts w:ascii="Times New Roman" w:hAnsi="Times New Roman" w:cs="Times New Roman"/>
          <w:i/>
          <w:iCs/>
        </w:rPr>
        <w:lastRenderedPageBreak/>
        <w:t xml:space="preserve">à execução da garantia. Parágrafo único do mesmo dispositivo estabelece prazo decadencial do exercício do direito à garantia, isto é, para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redibição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>, rescisão do contrato de empreitada ou abatimento do preço. Não é a hipótese dos autos. Pretensão de indenização por inadimplemento contratual, deve incidir o prazo geral de 10 anos previsto no art. 205 do CC/02. Precedentes do STJ. Prescrição. Não configuração. Ante a superação da questão prejudicial de mérito, tornem os autos ao I. Relator sorteado para análise da matéria meritória principal. RECURSO PROVIDO PARA AFASTAR A PRESCRIÇÃO E DECADÊNCIA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TJSP, Apelação Cível 10040828920178260704, Relatora Des. Rosangela Telles, 2ª Câmara de Direito Privado,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10.10.2018].</w:t>
      </w:r>
    </w:p>
    <w:p w14:paraId="6658479E" w14:textId="068A8E55" w:rsidR="006C59B5" w:rsidRPr="00492808" w:rsidRDefault="00492808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>AGRAVO DE INSTRUMENTO - AÇÃO DE OBRIGAÇÃO DE FAZER COM OPÇÃO DE PERDAS E DANOS DECORRENTES DE MÁ-EXECUÇÃO DA OBRA – CONTRATO DE EMPREITADA – DECISÃO OBJURGADA QUE REJEITA A OCORRÊNCIA DE PRESCRIÇÃO E DECADÊNCIA – INSURGÊNCIA DA REQUERIDA - ALEGAÇÃO DE DECADÊNCIA FUNDAMENTADA NO ARTIGO. 618, CAPUT E PARÁGRAFO ÚNICO, DO CÓDIGO CIVIL – NÃO ACOLHIMENTO – [...]</w:t>
      </w:r>
      <w:r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PRAZO DE GARANTIA LEGAL DE CINCO ANOS E PRAZO DECADENCIAL DE 180 (CENTO E OITENTA) DIAS PARA INVOCÁ-LA, APÓS O CONHECIMENTO DO VÍCIO – INCIDÊNCIA APENAS SOBRE O DIREITO POTESTATIVO DE REDIBIR O CONTRATO PELA RESPONSABILIDADE PRESUMIDA DO EMPREITEIRO – PRECEDENTES DO STJ E DESTA CORTE DE JUSTIÇA – DECISÃO MANTIDA – RECURSO CONHECIDO E NÃO PROVIDO.</w:t>
      </w:r>
      <w:r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1. Nas ações que têm como causa de pedir defeitos da obra (imperfeições e vícios na construção), e o pedido inicial é de natureza reparatória, e não desconstitutiva ou redibitória/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estimatória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, o prazo não é o decadencial de 180 dias do </w:t>
      </w:r>
      <w:proofErr w:type="spellStart"/>
      <w:proofErr w:type="gramStart"/>
      <w:r w:rsidR="006C59B5" w:rsidRPr="00492808">
        <w:rPr>
          <w:rFonts w:ascii="Times New Roman" w:hAnsi="Times New Roman" w:cs="Times New Roman"/>
          <w:i/>
          <w:iCs/>
        </w:rPr>
        <w:t>art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 .</w:t>
      </w:r>
      <w:proofErr w:type="gramEnd"/>
      <w:r w:rsidR="006C59B5" w:rsidRPr="00492808">
        <w:rPr>
          <w:rFonts w:ascii="Times New Roman" w:hAnsi="Times New Roman" w:cs="Times New Roman"/>
          <w:i/>
          <w:iCs/>
        </w:rPr>
        <w:t xml:space="preserve"> 618, parágrafo único, do Código Civil, aplicável às tutelas desconstitutivas. O prazo é prescricional de 10 anos (art. 205 do CC)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  <w:r w:rsidR="006C59B5" w:rsidRPr="006C59B5">
        <w:rPr>
          <w:rFonts w:ascii="Times New Roman" w:hAnsi="Times New Roman" w:cs="Times New Roman"/>
        </w:rPr>
        <w:t xml:space="preserve"> [TJPR, AI 00253200220218160000- 0025320-02.2021.8.16.0000, Relator Des. Ruy Alves Henriques Filho, 17ª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08.11.21].</w:t>
      </w:r>
    </w:p>
    <w:p w14:paraId="780BF1F3" w14:textId="02E8ED17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>AGRAVO INTERNO NO AGRAVO EM RECURSO ESPECIAL. PROCESSUAL CIVIL E CIVIL. AÇÃO DE OBRIGAÇÃO DE FAZER COM PEDIDO DE PERDAS E DANOS. INDENIZAÇÃO POR DEFEITO DA OBRA. PRESCRIÇÃO. PRAZO DECENAL DO ART. 205 DO CÓDIGO CIVIL DE 2002. ACÓRDÃO ESTADUAL EM CONSONÂNCIA COM JURISPRUDÊNCIA DO STJ. INCIDÊNCIA DA SÚMULA 83/STJ. AGRAVO DESPROVIDO.</w:t>
      </w:r>
      <w:r w:rsidRPr="00492808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 xml:space="preserve">1. "O prazo prescricional da ação para obter, do construtor, indenização por defeito da obra na vigência do Código Civil de 2002 é de 10 anos" </w:t>
      </w:r>
      <w:proofErr w:type="gramStart"/>
      <w:r w:rsidR="006C59B5" w:rsidRPr="00492808">
        <w:rPr>
          <w:rFonts w:ascii="Times New Roman" w:hAnsi="Times New Roman" w:cs="Times New Roman"/>
          <w:i/>
          <w:iCs/>
        </w:rPr>
        <w:t xml:space="preserve">(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AgRg</w:t>
      </w:r>
      <w:proofErr w:type="spellEnd"/>
      <w:proofErr w:type="gramEnd"/>
      <w:r w:rsidR="006C59B5" w:rsidRPr="00492808">
        <w:rPr>
          <w:rFonts w:ascii="Times New Roman" w:hAnsi="Times New Roman" w:cs="Times New Roman"/>
          <w:i/>
          <w:iCs/>
        </w:rPr>
        <w:t xml:space="preserve"> no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AREsp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 661.548/</w:t>
      </w:r>
      <w:proofErr w:type="gramStart"/>
      <w:r w:rsidR="006C59B5" w:rsidRPr="00492808">
        <w:rPr>
          <w:rFonts w:ascii="Times New Roman" w:hAnsi="Times New Roman" w:cs="Times New Roman"/>
          <w:i/>
          <w:iCs/>
        </w:rPr>
        <w:t>RJ ,</w:t>
      </w:r>
      <w:proofErr w:type="gramEnd"/>
      <w:r w:rsidR="006C59B5" w:rsidRPr="00492808">
        <w:rPr>
          <w:rFonts w:ascii="Times New Roman" w:hAnsi="Times New Roman" w:cs="Times New Roman"/>
          <w:i/>
          <w:iCs/>
        </w:rPr>
        <w:t xml:space="preserve"> Rel. Ministro Marco Aurélio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Bellizze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, Terceira Turma, </w:t>
      </w:r>
      <w:proofErr w:type="spellStart"/>
      <w:r w:rsidR="006C59B5" w:rsidRPr="00492808">
        <w:rPr>
          <w:rFonts w:ascii="Times New Roman" w:hAnsi="Times New Roman" w:cs="Times New Roman"/>
          <w:i/>
          <w:iCs/>
        </w:rPr>
        <w:t>DJe</w:t>
      </w:r>
      <w:proofErr w:type="spellEnd"/>
      <w:r w:rsidR="006C59B5" w:rsidRPr="00492808">
        <w:rPr>
          <w:rFonts w:ascii="Times New Roman" w:hAnsi="Times New Roman" w:cs="Times New Roman"/>
          <w:i/>
          <w:iCs/>
        </w:rPr>
        <w:t xml:space="preserve"> de 10/6/2015).</w:t>
      </w:r>
      <w:r w:rsidRPr="00492808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2. De acordo com a iterativa jurisprudência desta Corte, a Súmula 83/STJ se aplica também aos recursos especiais fundados na alínea a do permissivo constitucional.</w:t>
      </w:r>
      <w:r w:rsidRPr="00492808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Precedentes. 3. Agravo interno desprovido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STJ, </w:t>
      </w:r>
      <w:proofErr w:type="spellStart"/>
      <w:r w:rsidR="006C59B5" w:rsidRPr="006C59B5">
        <w:rPr>
          <w:rFonts w:ascii="Times New Roman" w:hAnsi="Times New Roman" w:cs="Times New Roman"/>
        </w:rPr>
        <w:t>AgInt</w:t>
      </w:r>
      <w:proofErr w:type="spellEnd"/>
      <w:r w:rsidR="006C59B5" w:rsidRPr="006C59B5">
        <w:rPr>
          <w:rFonts w:ascii="Times New Roman" w:hAnsi="Times New Roman" w:cs="Times New Roman"/>
        </w:rPr>
        <w:t xml:space="preserve"> no </w:t>
      </w:r>
      <w:proofErr w:type="spellStart"/>
      <w:r w:rsidR="006C59B5" w:rsidRPr="006C59B5">
        <w:rPr>
          <w:rFonts w:ascii="Times New Roman" w:hAnsi="Times New Roman" w:cs="Times New Roman"/>
        </w:rPr>
        <w:t>AREsp</w:t>
      </w:r>
      <w:proofErr w:type="spellEnd"/>
      <w:r w:rsidR="006C59B5" w:rsidRPr="006C59B5">
        <w:rPr>
          <w:rFonts w:ascii="Times New Roman" w:hAnsi="Times New Roman" w:cs="Times New Roman"/>
        </w:rPr>
        <w:t xml:space="preserve"> 1355163/</w:t>
      </w:r>
      <w:proofErr w:type="gramStart"/>
      <w:r w:rsidR="006C59B5" w:rsidRPr="006C59B5">
        <w:rPr>
          <w:rFonts w:ascii="Times New Roman" w:hAnsi="Times New Roman" w:cs="Times New Roman"/>
        </w:rPr>
        <w:t>GO ,</w:t>
      </w:r>
      <w:proofErr w:type="gramEnd"/>
      <w:r w:rsidR="006C59B5" w:rsidRPr="006C59B5">
        <w:rPr>
          <w:rFonts w:ascii="Times New Roman" w:hAnsi="Times New Roman" w:cs="Times New Roman"/>
        </w:rPr>
        <w:t xml:space="preserve"> Rel. Ministro RAUL ARAÚJO, QUARTA TURMA,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29/05/2019].</w:t>
      </w:r>
    </w:p>
    <w:p w14:paraId="21ED6706" w14:textId="511EAE07" w:rsidR="006C59B5" w:rsidRPr="007B29DA" w:rsidRDefault="00492808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492808">
        <w:rPr>
          <w:rFonts w:ascii="Times New Roman" w:hAnsi="Times New Roman" w:cs="Times New Roman"/>
          <w:i/>
          <w:iCs/>
        </w:rPr>
        <w:t xml:space="preserve">DIREITO CIVIL E DO CONSUMIDOR. RECURSO ESPECIAL. AÇÃO DE OBRIGAÇÃO DE FAZER CUMULADA COM REPARAÇÃO DE DANOS MORAIS E COMPENSAÇÃO DE DANOS MORAIS...PRETENSÃO DE REEXECUÇÃO DO CONTRATO E DE REDIBIÇÃO. PRAZO DECADENCIAL. APLICABILIDADE. PRETENSÃO INDENIZATÓRIA. SUJEIÇÃO À </w:t>
      </w:r>
      <w:r w:rsidR="006C59B5" w:rsidRPr="00492808">
        <w:rPr>
          <w:rFonts w:ascii="Times New Roman" w:hAnsi="Times New Roman" w:cs="Times New Roman"/>
          <w:i/>
          <w:iCs/>
        </w:rPr>
        <w:lastRenderedPageBreak/>
        <w:t>PRESCRIÇÃO. PRAZO DECENAL. ART. 205 DO CÓDIGO CIVIL.</w:t>
      </w:r>
      <w:r w:rsidRPr="00492808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1. Ação de obrigação de fazer cumulada com reparação de danos materiais e compensação de danos morais. 2. Ação ajuizada em 19/07/2011. Recurso especial concluso ao gabinete em 08/01/2018. Julgamento: CPC/2015. [...]</w:t>
      </w:r>
      <w:r w:rsidR="007B29DA">
        <w:rPr>
          <w:rFonts w:ascii="Times New Roman" w:hAnsi="Times New Roman" w:cs="Times New Roman"/>
          <w:i/>
          <w:iCs/>
        </w:rPr>
        <w:t xml:space="preserve"> </w:t>
      </w:r>
      <w:r w:rsidR="006C59B5" w:rsidRPr="00492808">
        <w:rPr>
          <w:rFonts w:ascii="Times New Roman" w:hAnsi="Times New Roman" w:cs="Times New Roman"/>
          <w:i/>
          <w:iCs/>
        </w:rPr>
        <w:t>3. O propósito recursal é o afastamento da prejudicial de decadência e prescrição em relação ao pedido de obrigação de fazer e de indenização decorrentes dos vícios de qualidade e quantidade no imóvel adquirido pelo consumidor...6. Quando, porém, a pretensão do consumidor é de natureza indenizatória (isto é, de ser ressarcido pelo prejuízo decorrente dos vícios do imóvel) não há incidência de prazo decadencial. 8. Recurso especial conhecido e parcialmente provido</w:t>
      </w:r>
      <w:r w:rsidRPr="00492808">
        <w:rPr>
          <w:rFonts w:ascii="Times New Roman" w:hAnsi="Times New Roman" w:cs="Times New Roman"/>
        </w:rPr>
        <w:t>.”</w:t>
      </w:r>
      <w:r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STJ, REsp 1721694/SP, Rel. Ministra NANCY ANDRIGHI, TERCEIRA TURMA,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05/09/2019].</w:t>
      </w:r>
    </w:p>
    <w:p w14:paraId="37769919" w14:textId="6D29CE9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No caso concreto a obra não foi ao menos entregue vez que incompleta a “</w:t>
      </w:r>
      <w:r w:rsidRPr="00492808">
        <w:rPr>
          <w:rFonts w:ascii="Times New Roman" w:hAnsi="Times New Roman" w:cs="Times New Roman"/>
          <w:i/>
          <w:iCs/>
        </w:rPr>
        <w:t>Etapa 2</w:t>
      </w:r>
      <w:r w:rsidRPr="006C59B5">
        <w:rPr>
          <w:rFonts w:ascii="Times New Roman" w:hAnsi="Times New Roman" w:cs="Times New Roman"/>
        </w:rPr>
        <w:t xml:space="preserve">” como reconhecido pelos contendores em todas suas manifestações nos autos, através da troca de e-mails de </w:t>
      </w:r>
      <w:r w:rsidR="00492808">
        <w:rPr>
          <w:rFonts w:ascii="Times New Roman" w:hAnsi="Times New Roman" w:cs="Times New Roman"/>
        </w:rPr>
        <w:t>....</w:t>
      </w:r>
      <w:r w:rsidRPr="006C59B5">
        <w:rPr>
          <w:rFonts w:ascii="Times New Roman" w:hAnsi="Times New Roman" w:cs="Times New Roman"/>
        </w:rPr>
        <w:t xml:space="preserve">, juntado no Id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no qual:</w:t>
      </w:r>
    </w:p>
    <w:p w14:paraId="273C9B08" w14:textId="46FA4A73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autora/empreiteira relacionou que fará os ajustes que entendeu pendentes para a “</w:t>
      </w:r>
      <w:r w:rsidR="006C59B5" w:rsidRPr="00492808">
        <w:rPr>
          <w:rFonts w:ascii="Times New Roman" w:hAnsi="Times New Roman" w:cs="Times New Roman"/>
          <w:i/>
          <w:iCs/>
        </w:rPr>
        <w:t>entrega da obra</w:t>
      </w:r>
      <w:r w:rsidR="006C59B5" w:rsidRPr="006C59B5">
        <w:rPr>
          <w:rFonts w:ascii="Times New Roman" w:hAnsi="Times New Roman" w:cs="Times New Roman"/>
        </w:rPr>
        <w:t xml:space="preserve">” [e-mail de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>];</w:t>
      </w:r>
    </w:p>
    <w:p w14:paraId="33F16403" w14:textId="13532F5E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o</w:t>
      </w:r>
      <w:proofErr w:type="gramEnd"/>
      <w:r w:rsidR="006C59B5" w:rsidRPr="006C59B5">
        <w:rPr>
          <w:rFonts w:ascii="Times New Roman" w:hAnsi="Times New Roman" w:cs="Times New Roman"/>
        </w:rPr>
        <w:t xml:space="preserve"> réu/reconvinte respondeu imediatamente através de e-mail encaminhado em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 xml:space="preserve">, no sentido de que encaminhará uma planilha a ser periodicamente atualizada com os valores dos materiais e encaminhou a lista das demais reparações ajustadas entre as partes que não constaram no e-mail anterior da autora/empreitada de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>:</w:t>
      </w:r>
    </w:p>
    <w:p w14:paraId="4E969B3C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6C59B5">
        <w:rPr>
          <w:rFonts w:ascii="Times New Roman" w:hAnsi="Times New Roman" w:cs="Times New Roman"/>
        </w:rPr>
        <w:t>“</w:t>
      </w:r>
      <w:r w:rsidRPr="00492808">
        <w:rPr>
          <w:rFonts w:ascii="Times New Roman" w:hAnsi="Times New Roman" w:cs="Times New Roman"/>
          <w:i/>
          <w:iCs/>
        </w:rPr>
        <w:t xml:space="preserve">Aproveito a oportunidade para apontar que na listagem encaminhada por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(listagem abaixo), foi omitido o reparo da manta da laje da casa (e não apenas o nivelamento dos canos da sala), pois a água não está apenas tendo dificuldades descer pelos ralos (que estão nitidamente acima do nível), mas também está empoçando e erando um acumula de água no teto da casa por deficiência no caimento...Esse reparo foi objeto de nossa reunião na segunda feira passada e disso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já está ciente e essa deficiência construtiva não deverá ser ignorada. Desculpe a franqueza, mas não pretendo morar sob uma piscina.</w:t>
      </w:r>
    </w:p>
    <w:p w14:paraId="02CE25F7" w14:textId="3C55937F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 xml:space="preserve">Também na listagem não foi incluído o reparo no piso da garagem no ponto que está acumulando água e será reparado com a troca das cerâmicas e novo ajuste no caimento de parte da garagem (pois é impossível corrigir apenas o local de acúmulo), bem como as pedras de granito (todas estão soltas, como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viu pessoalmente e uma delas já quebrada como é do seu conhecimento, e será trocada pelo mesmo fornecedor anterior - Granitos </w:t>
      </w:r>
      <w:r w:rsidR="00492808">
        <w:rPr>
          <w:rFonts w:ascii="Times New Roman" w:hAnsi="Times New Roman" w:cs="Times New Roman"/>
          <w:i/>
          <w:iCs/>
        </w:rPr>
        <w:t>...</w:t>
      </w:r>
      <w:r w:rsidRPr="00492808">
        <w:rPr>
          <w:rFonts w:ascii="Times New Roman" w:hAnsi="Times New Roman" w:cs="Times New Roman"/>
          <w:i/>
          <w:iCs/>
        </w:rPr>
        <w:t>).</w:t>
      </w:r>
    </w:p>
    <w:p w14:paraId="5E5A80D7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 xml:space="preserve">Também na listagem não foi incluído no reparo a infiltração na parede da louceira e da mureta da garagem que apesentam níveis de infiltração elevados (lhe foi informado que será colocado granito para corrigir a infiltração que já se sabe não poderá ser reparada de outra </w:t>
      </w:r>
      <w:proofErr w:type="gramStart"/>
      <w:r w:rsidRPr="00492808">
        <w:rPr>
          <w:rFonts w:ascii="Times New Roman" w:hAnsi="Times New Roman" w:cs="Times New Roman"/>
          <w:i/>
          <w:iCs/>
        </w:rPr>
        <w:t>forma)...</w:t>
      </w:r>
      <w:proofErr w:type="gramEnd"/>
    </w:p>
    <w:p w14:paraId="510D99F6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 xml:space="preserve">Se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quiser se adiantar e cotar os preços, fique à vontade.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sabe tudo que precisará ser feito e tudo que precisará ser comprado e </w:t>
      </w:r>
      <w:proofErr w:type="spellStart"/>
      <w:r w:rsidRPr="00492808">
        <w:rPr>
          <w:rFonts w:ascii="Times New Roman" w:hAnsi="Times New Roman" w:cs="Times New Roman"/>
          <w:i/>
          <w:iCs/>
        </w:rPr>
        <w:t>vc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sabe quem são os fornecedores (manta, cerâmicas, pedras, argamassa ACILL, areia e os misturadores - e talvez rejunte, se o que temos aqui acabar).</w:t>
      </w:r>
    </w:p>
    <w:p w14:paraId="11D854C0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lastRenderedPageBreak/>
        <w:t>Tenho que trabalhar e não posso prejudicar o meu trabalho para pesquisar preços em benefício de prejuízos e deficiências construtivas que não dei causa.</w:t>
      </w:r>
    </w:p>
    <w:p w14:paraId="3338102F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Então, os valores serão repassados e, se quiser, me apresente orçamentos menores (incluindo custo de frete, é claro) e com entrega imediata. Do contrário, prevalecerão as minhas cotações.</w:t>
      </w:r>
    </w:p>
    <w:p w14:paraId="08D1AB07" w14:textId="77777777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Obrigado.</w:t>
      </w:r>
    </w:p>
    <w:p w14:paraId="6E9AD7C0" w14:textId="4E8D58B8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...</w:t>
      </w:r>
      <w:r w:rsidR="006C59B5" w:rsidRPr="00492808">
        <w:rPr>
          <w:rFonts w:ascii="Times New Roman" w:hAnsi="Times New Roman" w:cs="Times New Roman"/>
          <w:i/>
          <w:iCs/>
        </w:rPr>
        <w:t xml:space="preserve"> e</w:t>
      </w:r>
      <w:proofErr w:type="gramStart"/>
      <w:r w:rsidR="006C59B5" w:rsidRPr="00492808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>..</w:t>
      </w:r>
      <w:proofErr w:type="gramEnd"/>
      <w:r w:rsidRPr="00492808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  <w:i/>
          <w:iCs/>
        </w:rPr>
        <w:t>.</w:t>
      </w:r>
      <w:r w:rsidR="006C59B5" w:rsidRPr="006C59B5">
        <w:rPr>
          <w:rFonts w:ascii="Times New Roman" w:hAnsi="Times New Roman" w:cs="Times New Roman"/>
        </w:rPr>
        <w:t xml:space="preserve"> [e-mail de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>]</w:t>
      </w:r>
    </w:p>
    <w:p w14:paraId="3921397B" w14:textId="2844C98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“</w:t>
      </w:r>
      <w:r w:rsidRPr="00492808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foi rescindido através da  notificação por parte do réu/reconvinte encaminhada ao autor/reconvindo em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na qual foi detalhada a relação contratual, a responsabilidade da contratada, a não consideração da obra entregue, o esboço do encontro de contas e a péssima qualidade dos serviços prestados pelo autor/reconvindo, descumprindo suas obrigações contratuais, relacionando as “</w:t>
      </w:r>
      <w:r w:rsidRPr="00492808">
        <w:rPr>
          <w:rFonts w:ascii="Times New Roman" w:hAnsi="Times New Roman" w:cs="Times New Roman"/>
          <w:i/>
          <w:iCs/>
        </w:rPr>
        <w:t>patologias generalizadas</w:t>
      </w:r>
      <w:r w:rsidRPr="006C59B5">
        <w:rPr>
          <w:rFonts w:ascii="Times New Roman" w:hAnsi="Times New Roman" w:cs="Times New Roman"/>
        </w:rPr>
        <w:t>” e as “</w:t>
      </w:r>
      <w:r w:rsidRPr="00492808">
        <w:rPr>
          <w:rFonts w:ascii="Times New Roman" w:hAnsi="Times New Roman" w:cs="Times New Roman"/>
          <w:i/>
          <w:iCs/>
        </w:rPr>
        <w:t>patologias pontuais</w:t>
      </w:r>
      <w:r w:rsidRPr="006C59B5">
        <w:rPr>
          <w:rFonts w:ascii="Times New Roman" w:hAnsi="Times New Roman" w:cs="Times New Roman"/>
        </w:rPr>
        <w:t xml:space="preserve">”, dando por RESCINDIDO POR CULPA DO ADMINISTRADOR E SEUS SUB-CONTRATADOS E PRESTADORES DE SERVIÇOS, PREPOSTOS E TERCEIRIZADOS POR ELE OU POR OUTREM IDENTIFICADOS, NADA MAIS HAVENDO A SER PAGO, EXCETO OS VALORES QUE EVENTUALMENTE FOREM DEVIDOS, MAS QUE FICARÃO RETIDOS PARA PAGAMENTO DOS PREJUÍZOS CAUSADOS, vide Id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[vide doc.</w:t>
      </w:r>
      <w:r w:rsidR="00492808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>].</w:t>
      </w:r>
    </w:p>
    <w:p w14:paraId="02F433E2" w14:textId="32081B1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Em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o réu/reconvinte distribuiu contra o autor/reconvindo uma “</w:t>
      </w:r>
      <w:r w:rsidRPr="00492808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perante a d.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ª Vara Cível de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objetivando a realização da prova antecipada de engenharia civil para identificar e quantificar o valor dos danos causados pelo demandante/reconvindo pelo descumprimento do “</w:t>
      </w:r>
      <w:r w:rsidRPr="00492808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”, vide Id </w:t>
      </w:r>
      <w:r w:rsidR="00492808">
        <w:rPr>
          <w:rFonts w:ascii="Times New Roman" w:hAnsi="Times New Roman" w:cs="Times New Roman"/>
        </w:rPr>
        <w:t>...</w:t>
      </w:r>
    </w:p>
    <w:p w14:paraId="0B83E820" w14:textId="2BEE383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Na data de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foi sentenciada a referida “</w:t>
      </w:r>
      <w:r w:rsidRPr="00492808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homologando o Laudo Pericial objeto da vistoria judicial, vide Id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transitada em julgado.</w:t>
      </w:r>
    </w:p>
    <w:p w14:paraId="10AE64A2" w14:textId="151EB80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Assim, num primeiro aspecto, o prazo prescricional restou suspenso a partir da distribuição da “</w:t>
      </w:r>
      <w:r w:rsidRPr="00492808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em </w:t>
      </w:r>
      <w:r w:rsidR="00492808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</w:t>
      </w:r>
      <w:proofErr w:type="spellStart"/>
      <w:r w:rsidRPr="00492808">
        <w:rPr>
          <w:rFonts w:ascii="Times New Roman" w:hAnsi="Times New Roman" w:cs="Times New Roman"/>
          <w:i/>
          <w:iCs/>
        </w:rPr>
        <w:t>ex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vi</w:t>
      </w:r>
      <w:r w:rsidRPr="006C59B5">
        <w:rPr>
          <w:rFonts w:ascii="Times New Roman" w:hAnsi="Times New Roman" w:cs="Times New Roman"/>
        </w:rPr>
        <w:t xml:space="preserve"> art. 202, incisos I e V do Código Civil e só veio a vigorar a partir da sua decisão, </w:t>
      </w:r>
      <w:proofErr w:type="spellStart"/>
      <w:r w:rsidRPr="00492808">
        <w:rPr>
          <w:rFonts w:ascii="Times New Roman" w:hAnsi="Times New Roman" w:cs="Times New Roman"/>
          <w:i/>
          <w:iCs/>
        </w:rPr>
        <w:t>ex</w:t>
      </w:r>
      <w:proofErr w:type="spellEnd"/>
      <w:r w:rsidRPr="00492808">
        <w:rPr>
          <w:rFonts w:ascii="Times New Roman" w:hAnsi="Times New Roman" w:cs="Times New Roman"/>
          <w:i/>
          <w:iCs/>
        </w:rPr>
        <w:t xml:space="preserve"> legis</w:t>
      </w:r>
      <w:r w:rsidRPr="006C59B5">
        <w:rPr>
          <w:rFonts w:ascii="Times New Roman" w:hAnsi="Times New Roman" w:cs="Times New Roman"/>
        </w:rPr>
        <w:t>:</w:t>
      </w:r>
    </w:p>
    <w:p w14:paraId="6C3EDD56" w14:textId="453FDCCE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CC, art. 202.</w:t>
      </w:r>
      <w:r w:rsidR="00492808" w:rsidRPr="00492808">
        <w:rPr>
          <w:rFonts w:ascii="Times New Roman" w:hAnsi="Times New Roman" w:cs="Times New Roman"/>
          <w:i/>
          <w:iCs/>
        </w:rPr>
        <w:t xml:space="preserve"> </w:t>
      </w:r>
      <w:r w:rsidRPr="00492808">
        <w:rPr>
          <w:rFonts w:ascii="Times New Roman" w:hAnsi="Times New Roman" w:cs="Times New Roman"/>
          <w:i/>
          <w:iCs/>
        </w:rPr>
        <w:t>A interrupção da prescrição, que somente poderá ocorrer uma vez, dar-se-á:</w:t>
      </w:r>
    </w:p>
    <w:p w14:paraId="42BE210E" w14:textId="1ED45EF0" w:rsidR="006C59B5" w:rsidRPr="00492808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492808">
        <w:rPr>
          <w:rFonts w:ascii="Times New Roman" w:hAnsi="Times New Roman" w:cs="Times New Roman"/>
          <w:i/>
          <w:iCs/>
        </w:rPr>
        <w:t>I.</w:t>
      </w:r>
      <w:r w:rsidR="00492808" w:rsidRPr="00492808">
        <w:rPr>
          <w:rFonts w:ascii="Times New Roman" w:hAnsi="Times New Roman" w:cs="Times New Roman"/>
          <w:i/>
          <w:iCs/>
        </w:rPr>
        <w:t xml:space="preserve"> </w:t>
      </w:r>
      <w:r w:rsidRPr="00492808">
        <w:rPr>
          <w:rFonts w:ascii="Times New Roman" w:hAnsi="Times New Roman" w:cs="Times New Roman"/>
          <w:i/>
          <w:iCs/>
        </w:rPr>
        <w:t>por despacho do juiz, mesmo incompetente, que ordenar a citação, se o interessado a promover no prazo e na forma da lei processual; ...</w:t>
      </w:r>
      <w:proofErr w:type="spellStart"/>
      <w:r w:rsidRPr="00492808">
        <w:rPr>
          <w:rFonts w:ascii="Times New Roman" w:hAnsi="Times New Roman" w:cs="Times New Roman"/>
          <w:i/>
          <w:iCs/>
        </w:rPr>
        <w:t>omissis</w:t>
      </w:r>
      <w:proofErr w:type="spellEnd"/>
      <w:r w:rsidRPr="00492808">
        <w:rPr>
          <w:rFonts w:ascii="Times New Roman" w:hAnsi="Times New Roman" w:cs="Times New Roman"/>
          <w:i/>
          <w:iCs/>
        </w:rPr>
        <w:t>...</w:t>
      </w:r>
    </w:p>
    <w:p w14:paraId="1306F6D2" w14:textId="56EE878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492808">
        <w:rPr>
          <w:rFonts w:ascii="Times New Roman" w:hAnsi="Times New Roman" w:cs="Times New Roman"/>
          <w:i/>
          <w:iCs/>
        </w:rPr>
        <w:t>V.</w:t>
      </w:r>
      <w:r w:rsidR="00492808" w:rsidRPr="00492808">
        <w:rPr>
          <w:rFonts w:ascii="Times New Roman" w:hAnsi="Times New Roman" w:cs="Times New Roman"/>
          <w:i/>
          <w:iCs/>
        </w:rPr>
        <w:t xml:space="preserve"> </w:t>
      </w:r>
      <w:r w:rsidRPr="00492808">
        <w:rPr>
          <w:rFonts w:ascii="Times New Roman" w:hAnsi="Times New Roman" w:cs="Times New Roman"/>
          <w:i/>
          <w:iCs/>
        </w:rPr>
        <w:t>por qualquer ato judicial que constitua em mora o devedor...</w:t>
      </w:r>
      <w:proofErr w:type="spellStart"/>
      <w:r w:rsidRPr="00492808">
        <w:rPr>
          <w:rFonts w:ascii="Times New Roman" w:hAnsi="Times New Roman" w:cs="Times New Roman"/>
          <w:i/>
          <w:iCs/>
        </w:rPr>
        <w:t>omissis</w:t>
      </w:r>
      <w:proofErr w:type="spellEnd"/>
      <w:r w:rsidRPr="006C59B5">
        <w:rPr>
          <w:rFonts w:ascii="Times New Roman" w:hAnsi="Times New Roman" w:cs="Times New Roman"/>
        </w:rPr>
        <w:t>...</w:t>
      </w:r>
    </w:p>
    <w:p w14:paraId="2989F4E6" w14:textId="17D1978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Firme o repositório jurisprudencial do colendo TRIBUNAL DE JUSTIÇA DE MINAS GERAIS nessa quadra:</w:t>
      </w:r>
    </w:p>
    <w:p w14:paraId="72AE2F3C" w14:textId="716DF448" w:rsidR="006C59B5" w:rsidRPr="006C59B5" w:rsidRDefault="00492808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APELAÇÃO CÍVEL. COBRANÇA DE COMPLEMENTAÇÃO APOSENTADORIA. PRESCRIÇÃO QUINQUENAL. INTERRUPÇÃO E SUSPENSÃO DO PRAZO PRESCRICONAL E ADMINISTRATIVO E AÇÃO DE PRODUÇÃO ANTECIPADA DE PROVA...</w:t>
      </w:r>
      <w:r w:rsidR="00AE1A2E" w:rsidRPr="00AE1A2E">
        <w:rPr>
          <w:rFonts w:ascii="Times New Roman" w:hAnsi="Times New Roman" w:cs="Times New Roman"/>
          <w:i/>
          <w:iCs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 xml:space="preserve">2. A alegação não se sustenta, pois o prazo prescricional foi suspenso pelo </w:t>
      </w:r>
      <w:r w:rsidR="006C59B5" w:rsidRPr="00AE1A2E">
        <w:rPr>
          <w:rFonts w:ascii="Times New Roman" w:hAnsi="Times New Roman" w:cs="Times New Roman"/>
          <w:i/>
          <w:iCs/>
        </w:rPr>
        <w:lastRenderedPageBreak/>
        <w:t>requerimento administrativo formulado em julho de 2021 e interrompido pelo ajuizamento de ação de produção antecipada de provas em janeiro de 2022, nos termos do artigo 202, I do Código Civil.</w:t>
      </w:r>
      <w:r w:rsidR="00AE1A2E" w:rsidRPr="00AE1A2E">
        <w:rPr>
          <w:rFonts w:ascii="Times New Roman" w:hAnsi="Times New Roman" w:cs="Times New Roman"/>
          <w:i/>
          <w:iCs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>3. A interrupção da prescrição reinicia o prazo por completo, o que ocorreu a partir do trânsito em julgada da referida ação, em março de 2024, tornando incabível a alegação de prescrição</w:t>
      </w:r>
      <w:r w:rsidR="006C59B5" w:rsidRPr="006C59B5">
        <w:rPr>
          <w:rFonts w:ascii="Times New Roman" w:hAnsi="Times New Roman" w:cs="Times New Roman"/>
        </w:rPr>
        <w:t>.</w:t>
      </w:r>
      <w:r w:rsidR="00AE1A2E"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 5012264-55.2023.8.13.0313, 19ª Câmara Cível, Relator Des. Leite Praça,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15.04.2025].</w:t>
      </w:r>
    </w:p>
    <w:p w14:paraId="712426B5" w14:textId="45BA960E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EMBARGOS DE DECLARAÇÃO - OMISSÃO ACOLHIDA - PRESCRIÇÃO QUINQUENAL NÃO CONFIGURADA - AJUIZAMENTO DE AÇÃO CAUTELAR DE PRODUÇÃO ANTECIPADA DE PROVAS - CAUSA DE INTERRUPÇÃO DO PRAZO.</w:t>
      </w:r>
      <w:r w:rsidRPr="00AE1A2E">
        <w:rPr>
          <w:rFonts w:ascii="Times New Roman" w:hAnsi="Times New Roman" w:cs="Times New Roman"/>
          <w:i/>
          <w:iCs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>Nos termos do artigo 202, V, do Código Civil, o ajuizamento de ação cautelar de produção antecipada de provas interrompe a prescrição, cujo prazo reinicia por inteiro a partir da interrupção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Embargos de Declaração-Cv 1.0000.19.098046-6/004, Relator Des. Valdez Leite Machado, 14ª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09.02.2024].</w:t>
      </w:r>
    </w:p>
    <w:p w14:paraId="7B92139C" w14:textId="36CBBF25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APELAÇÃO CÍVEL - AÇÃO COM PEDIDO DE RESTITUIÇÃO DE VALORES COBRADOS INDEVIDAMENTE C/C PEDIDO DE REPARAÇÃO POR DANOS MORAIS - SEGURO DE VIDA - SEGURADO CONTRA SEGURADORA - PRAZO PRESCRICIONAL ÂNUO - - NÃO OCORRÊNCIA - ANTERIOR AJUIZAMENTO DE AÇÃO CAUTELAR DE PRODUÇÃO ANTECIPADA DE PROVAS - INTERRUPÇÃO DA PRESCRIÇÃO - VERIFICAÇÃO...A prescrição é interrompida com o ajuizamento da ação cautelar de produção antecipada de provas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Apelação Cível 1.0000.21.245987-9/001, Relator Des. Evandro Lopes da Costa Teixeira,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22.09.2022].</w:t>
      </w:r>
    </w:p>
    <w:p w14:paraId="5F8248D9" w14:textId="79046646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DIREITO CIVIL. AGRAVO DE INSTRUMENTO. AÇÃO DE PERDAS E DANOS. PRESCRIÇÃO E DECADÊNCIA. NÃO RECONHECIMENTO. DECISÃO MANTIDA...</w:t>
      </w:r>
      <w:r w:rsidRPr="00AE1A2E">
        <w:rPr>
          <w:rFonts w:ascii="Times New Roman" w:hAnsi="Times New Roman" w:cs="Times New Roman"/>
          <w:i/>
          <w:iCs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 xml:space="preserve">III. RAZÕES DE DECIDIR: A responsabilidade civil contratual por vícios construtivos prescreve em 10 anos, conforme o art. 205 do CC. O ajuizamento da ação de produção antecipada de provas em 2021 interrompeu a prescrição. A jurisprudência do STJ confirma que o prazo prescricional para vícios construtivos é decenal, conforme a referida Súmula 194 de lavra do Tribunal da Cidadania. A decisão agravada está em conformidade com a legislação e a jurisprudência aplicáveis. </w:t>
      </w:r>
      <w:proofErr w:type="gramStart"/>
      <w:r w:rsidR="006C59B5" w:rsidRPr="00AE1A2E">
        <w:rPr>
          <w:rFonts w:ascii="Times New Roman" w:hAnsi="Times New Roman" w:cs="Times New Roman"/>
          <w:i/>
          <w:iCs/>
        </w:rPr>
        <w:t>IV .</w:t>
      </w:r>
      <w:proofErr w:type="gramEnd"/>
      <w:r w:rsidR="006C59B5" w:rsidRPr="00AE1A2E">
        <w:rPr>
          <w:rFonts w:ascii="Times New Roman" w:hAnsi="Times New Roman" w:cs="Times New Roman"/>
          <w:i/>
          <w:iCs/>
        </w:rPr>
        <w:t xml:space="preserve"> DISPOSITIVO E TESE: 9. Nega-se provimento ao recurso. 10. Tese de julgamento: "1. A prescrição decenal se aplica a ações de indenização por vícios construtivos. 2. O ajuizamento de ação de produção antecipada de provas interrompe a prescrição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[TJSP, Agravo de Instrumento: 22133621720248260000, Relator Des. Mário </w:t>
      </w:r>
      <w:proofErr w:type="spellStart"/>
      <w:r w:rsidR="006C59B5" w:rsidRPr="006C59B5">
        <w:rPr>
          <w:rFonts w:ascii="Times New Roman" w:hAnsi="Times New Roman" w:cs="Times New Roman"/>
        </w:rPr>
        <w:t>Chiuvite</w:t>
      </w:r>
      <w:proofErr w:type="spellEnd"/>
      <w:r w:rsidR="006C59B5" w:rsidRPr="006C59B5">
        <w:rPr>
          <w:rFonts w:ascii="Times New Roman" w:hAnsi="Times New Roman" w:cs="Times New Roman"/>
        </w:rPr>
        <w:t xml:space="preserve"> Júnior, 3ª Câmara de Direito Privado,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28/11/2024].</w:t>
      </w:r>
    </w:p>
    <w:p w14:paraId="0F478553" w14:textId="4F61CB2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E, por consequência, como a presente ação foi distribuída em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e a sentença da “</w:t>
      </w:r>
      <w:r w:rsidRPr="00AE1A2E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foi proferida em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não se há de falar em qualquer hipótese do “</w:t>
      </w:r>
      <w:r w:rsidRPr="00AE1A2E">
        <w:rPr>
          <w:rFonts w:ascii="Times New Roman" w:hAnsi="Times New Roman" w:cs="Times New Roman"/>
          <w:i/>
          <w:iCs/>
        </w:rPr>
        <w:t>sugerido</w:t>
      </w:r>
      <w:r w:rsidRPr="006C59B5">
        <w:rPr>
          <w:rFonts w:ascii="Times New Roman" w:hAnsi="Times New Roman" w:cs="Times New Roman"/>
        </w:rPr>
        <w:t xml:space="preserve">” prazo decadencial do art. 618 do Código Civil quanto à pretensão indenizatória trazida pela via reconvencional pelo réu na contestação do 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protocolizada em </w:t>
      </w:r>
      <w:r w:rsidR="00AE1A2E">
        <w:rPr>
          <w:rFonts w:ascii="Times New Roman" w:hAnsi="Times New Roman" w:cs="Times New Roman"/>
        </w:rPr>
        <w:t>...</w:t>
      </w:r>
    </w:p>
    <w:p w14:paraId="39632D09" w14:textId="75BB4D3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Dessa forma, não há que se falar em decadência.</w:t>
      </w:r>
    </w:p>
    <w:p w14:paraId="63E5EB39" w14:textId="2D8D293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Diante desse cenário, requer SEJA JULGADO IMPROCEDENTE O PEDIDO DECLARATÓRIO DE INEXISTÊNCIA DE DÉBITO, condenando o autor/reconvindo ao pagamento de honorários advocatícios sucumbenciais. </w:t>
      </w:r>
    </w:p>
    <w:p w14:paraId="5D2A3B29" w14:textId="44A62D81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AE1A2E">
        <w:rPr>
          <w:rFonts w:ascii="Times New Roman" w:hAnsi="Times New Roman" w:cs="Times New Roman"/>
          <w:b/>
          <w:bCs/>
        </w:rPr>
        <w:t>II.3-</w:t>
      </w:r>
      <w:r w:rsidR="00AE1A2E" w:rsidRPr="00AE1A2E">
        <w:rPr>
          <w:rFonts w:ascii="Times New Roman" w:hAnsi="Times New Roman" w:cs="Times New Roman"/>
          <w:b/>
          <w:bCs/>
        </w:rPr>
        <w:t xml:space="preserve"> </w:t>
      </w:r>
      <w:r w:rsidRPr="00AE1A2E">
        <w:rPr>
          <w:rFonts w:ascii="Times New Roman" w:hAnsi="Times New Roman" w:cs="Times New Roman"/>
          <w:b/>
          <w:bCs/>
        </w:rPr>
        <w:t>REJEIÇÃO DO PEDIDO CONDENATÓRIO DE OBRIGAÇÃO DE PAGAR - PERMISSIBILIDADE DE EVENTUAL COMPENSAÇÃO -</w:t>
      </w:r>
    </w:p>
    <w:p w14:paraId="1AD3DE79" w14:textId="0FF1A72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AE1A2E">
        <w:rPr>
          <w:rFonts w:ascii="Times New Roman" w:hAnsi="Times New Roman" w:cs="Times New Roman"/>
          <w:i/>
          <w:iCs/>
        </w:rPr>
        <w:t xml:space="preserve">Suma </w:t>
      </w:r>
      <w:proofErr w:type="spellStart"/>
      <w:r w:rsidRPr="00AE1A2E">
        <w:rPr>
          <w:rFonts w:ascii="Times New Roman" w:hAnsi="Times New Roman" w:cs="Times New Roman"/>
          <w:i/>
          <w:iCs/>
        </w:rPr>
        <w:t>venia</w:t>
      </w:r>
      <w:proofErr w:type="spellEnd"/>
      <w:r w:rsidRPr="006C59B5">
        <w:rPr>
          <w:rFonts w:ascii="Times New Roman" w:hAnsi="Times New Roman" w:cs="Times New Roman"/>
        </w:rPr>
        <w:t xml:space="preserve">, improcedente o pedido condenatório de obrigação de pagar deduzido pela autora/empreiteira na peça inaugural por encontrar óbices contratual e legal intransponível. </w:t>
      </w:r>
    </w:p>
    <w:p w14:paraId="11CFBDC9" w14:textId="77777777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6C59B5">
        <w:rPr>
          <w:rFonts w:ascii="Times New Roman" w:hAnsi="Times New Roman" w:cs="Times New Roman"/>
        </w:rPr>
        <w:t xml:space="preserve"> </w:t>
      </w:r>
      <w:r w:rsidRPr="00AE1A2E">
        <w:rPr>
          <w:rFonts w:ascii="Times New Roman" w:hAnsi="Times New Roman" w:cs="Times New Roman"/>
          <w:b/>
          <w:bCs/>
        </w:rPr>
        <w:t xml:space="preserve">INDEMONSTRADO O VALOR DO CRÉDITO </w:t>
      </w:r>
    </w:p>
    <w:p w14:paraId="314AF6A6" w14:textId="2C3E545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autor/reconvindo na inicial pede a condenação do réu/reconvindo no valor de R$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tomando como base um valor histórico de R$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conforme apontado na planilha juntada no 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intitulado “</w:t>
      </w:r>
      <w:r w:rsidRPr="00AE1A2E">
        <w:rPr>
          <w:rFonts w:ascii="Times New Roman" w:hAnsi="Times New Roman" w:cs="Times New Roman"/>
          <w:i/>
          <w:iCs/>
        </w:rPr>
        <w:t>Cálculo Judicial Simplificado</w:t>
      </w:r>
      <w:r w:rsidRPr="006C59B5">
        <w:rPr>
          <w:rFonts w:ascii="Times New Roman" w:hAnsi="Times New Roman" w:cs="Times New Roman"/>
        </w:rPr>
        <w:t>”:</w:t>
      </w:r>
    </w:p>
    <w:p w14:paraId="4DB4F71F" w14:textId="6E361ED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Ora, num contrato de administração de obra, a responsabilidade de prestar contas é do empreiteiro/autor, pois o contrato de administração de obra é um tipo de pacto no qual a empreiteira atua como um mandatário, recebendo um percentual sobre o custo da obra, e por isso deve prestar contas dos valores e da gestão financeira ao contratante, o dono da obra, ao réu/reconvinte. </w:t>
      </w:r>
    </w:p>
    <w:p w14:paraId="6F8E8AED" w14:textId="2D49EF6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contrato de administração de obra é como um mandato, no qual o empreiteiro/mandatário age em nome do contratante/mandante e precisa, por consequência, prestar contas do que foi feito e do dinheiro empregado.</w:t>
      </w:r>
    </w:p>
    <w:p w14:paraId="75314B57" w14:textId="08721F6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prestação de contas é essencial para que o contratante possa fiscalizar o uso dos recursos, o andamento da obra e verificar se os valores gastos estão de acordo com o planejado, garantindo o controle sobre o projeto.</w:t>
      </w:r>
    </w:p>
    <w:p w14:paraId="2E9C986D" w14:textId="1D2B9C3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É fundamental que o contratado documente todos os gastos, notas fiscais, comprovantes e apresente relatórios detalhados para o contratante, garantindo transparência e evitando problemas futuros.</w:t>
      </w:r>
    </w:p>
    <w:p w14:paraId="75A0F984" w14:textId="2D9EF12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Especificadamente na CLÁUSULA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estatui-se como incumbência do autor/reconvindo, </w:t>
      </w:r>
      <w:r w:rsidRPr="00AE1A2E">
        <w:rPr>
          <w:rFonts w:ascii="Times New Roman" w:hAnsi="Times New Roman" w:cs="Times New Roman"/>
          <w:i/>
          <w:iCs/>
        </w:rPr>
        <w:t>in litteris</w:t>
      </w:r>
      <w:r w:rsidRPr="006C59B5">
        <w:rPr>
          <w:rFonts w:ascii="Times New Roman" w:hAnsi="Times New Roman" w:cs="Times New Roman"/>
        </w:rPr>
        <w:t>:</w:t>
      </w:r>
    </w:p>
    <w:p w14:paraId="4DF81872" w14:textId="07E0222B" w:rsidR="006C59B5" w:rsidRPr="00AE1A2E" w:rsidRDefault="00AE1A2E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>Proceder a medição dos serviços executados, conferir as faturas de fornecimento de materiais e efetuar os pagamentos de duplicatas de acordo com seus vencimentos.</w:t>
      </w:r>
    </w:p>
    <w:p w14:paraId="5F80D857" w14:textId="75C7CF42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 xml:space="preserve">E com base nas medições apresentadas pelo prestador de serviços [a Construtora autora], apurar-se os seus créditos como regulado pela CLÁUSULA </w:t>
      </w:r>
      <w:r w:rsidR="00AE1A2E" w:rsidRPr="00AE1A2E">
        <w:rPr>
          <w:rFonts w:ascii="Times New Roman" w:hAnsi="Times New Roman" w:cs="Times New Roman"/>
          <w:i/>
          <w:iCs/>
        </w:rPr>
        <w:t>...</w:t>
      </w:r>
      <w:r w:rsidRPr="00AE1A2E">
        <w:rPr>
          <w:rFonts w:ascii="Times New Roman" w:hAnsi="Times New Roman" w:cs="Times New Roman"/>
          <w:i/>
          <w:iCs/>
        </w:rPr>
        <w:t>:</w:t>
      </w:r>
    </w:p>
    <w:p w14:paraId="6CF8761E" w14:textId="77777777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>6- DOS PREÇOS.</w:t>
      </w:r>
    </w:p>
    <w:p w14:paraId="12D8480D" w14:textId="7CC38460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>6.1.</w:t>
      </w:r>
      <w:r w:rsidR="00AE1A2E">
        <w:rPr>
          <w:rFonts w:ascii="Times New Roman" w:hAnsi="Times New Roman" w:cs="Times New Roman"/>
          <w:i/>
          <w:iCs/>
        </w:rPr>
        <w:t xml:space="preserve"> </w:t>
      </w:r>
      <w:r w:rsidRPr="00AE1A2E">
        <w:rPr>
          <w:rFonts w:ascii="Times New Roman" w:hAnsi="Times New Roman" w:cs="Times New Roman"/>
          <w:i/>
          <w:iCs/>
        </w:rPr>
        <w:t>Pelo regime de administração de obra executada:</w:t>
      </w:r>
    </w:p>
    <w:p w14:paraId="0E50C49C" w14:textId="501E3B41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>6.1.1.</w:t>
      </w:r>
      <w:r w:rsidR="00AE1A2E">
        <w:rPr>
          <w:rFonts w:ascii="Times New Roman" w:hAnsi="Times New Roman" w:cs="Times New Roman"/>
          <w:i/>
          <w:iCs/>
        </w:rPr>
        <w:t xml:space="preserve"> </w:t>
      </w:r>
      <w:r w:rsidRPr="00AE1A2E">
        <w:rPr>
          <w:rFonts w:ascii="Times New Roman" w:hAnsi="Times New Roman" w:cs="Times New Roman"/>
          <w:i/>
          <w:iCs/>
        </w:rPr>
        <w:t xml:space="preserve">Pelos serviços de administração econômico-financeira e fiscalização técnica do empreendimento, à </w:t>
      </w:r>
      <w:r w:rsidR="00AE1A2E">
        <w:rPr>
          <w:rFonts w:ascii="Times New Roman" w:hAnsi="Times New Roman" w:cs="Times New Roman"/>
          <w:i/>
          <w:iCs/>
        </w:rPr>
        <w:t>...</w:t>
      </w:r>
      <w:r w:rsidRPr="00AE1A2E">
        <w:rPr>
          <w:rFonts w:ascii="Times New Roman" w:hAnsi="Times New Roman" w:cs="Times New Roman"/>
          <w:i/>
          <w:iCs/>
        </w:rPr>
        <w:t xml:space="preserve"> fará jus a uma taxa remuneratória correspondente a 13% (treze por cento) do custo efetivo real e, portanto, final da obra. Referido valor relativo à sua </w:t>
      </w:r>
      <w:r w:rsidRPr="00AE1A2E">
        <w:rPr>
          <w:rFonts w:ascii="Times New Roman" w:hAnsi="Times New Roman" w:cs="Times New Roman"/>
          <w:i/>
          <w:iCs/>
        </w:rPr>
        <w:lastRenderedPageBreak/>
        <w:t>administração lhe será pago quinzenalmente concordante a cada prestação de contas. Como apresentado nos casos da esquadria de alumínio, pias/bancadas/pisos e outros, onde o cliente por meio de seus contatos e sendo na Etapa 2, fizer a contratação destes serviços, será cobrado 8% (oito por cento) do custo;</w:t>
      </w:r>
    </w:p>
    <w:p w14:paraId="4B935CC1" w14:textId="0BCBD90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AE1A2E">
        <w:rPr>
          <w:rFonts w:ascii="Times New Roman" w:hAnsi="Times New Roman" w:cs="Times New Roman"/>
          <w:i/>
          <w:iCs/>
        </w:rPr>
        <w:t>6.2.</w:t>
      </w:r>
      <w:r w:rsidR="00AE1A2E">
        <w:rPr>
          <w:rFonts w:ascii="Times New Roman" w:hAnsi="Times New Roman" w:cs="Times New Roman"/>
          <w:i/>
          <w:iCs/>
        </w:rPr>
        <w:t xml:space="preserve"> </w:t>
      </w:r>
      <w:r w:rsidRPr="00AE1A2E">
        <w:rPr>
          <w:rFonts w:ascii="Times New Roman" w:hAnsi="Times New Roman" w:cs="Times New Roman"/>
          <w:i/>
          <w:iCs/>
        </w:rPr>
        <w:t>Pela contratação da empreiteira de mão de obra</w:t>
      </w:r>
      <w:r w:rsidRPr="006C59B5">
        <w:rPr>
          <w:rFonts w:ascii="Times New Roman" w:hAnsi="Times New Roman" w:cs="Times New Roman"/>
        </w:rPr>
        <w:t>:</w:t>
      </w:r>
    </w:p>
    <w:p w14:paraId="6F5A27E9" w14:textId="77777777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>6.2.1. Pelos serviços de mão de obra que contempla: Encarregado de obra, pedreiro, ajudante de pedreiro, armador, carpinteiro, bombeiro hidráulico...</w:t>
      </w:r>
    </w:p>
    <w:p w14:paraId="70BA00A4" w14:textId="638CF41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AE1A2E">
        <w:rPr>
          <w:rFonts w:ascii="Times New Roman" w:hAnsi="Times New Roman" w:cs="Times New Roman"/>
          <w:i/>
          <w:iCs/>
        </w:rPr>
        <w:t>6.2.1.1. A empreiteira compromete-se a recolher todas as taxas e impostos pertinentes ao fornecimento de mão de obra. A mesma possui seguro e cumpre à risca a Legislação Trabalhista e Previdência Social vigente...</w:t>
      </w:r>
      <w:r w:rsidRPr="006C59B5">
        <w:rPr>
          <w:rFonts w:ascii="Times New Roman" w:hAnsi="Times New Roman" w:cs="Times New Roman"/>
        </w:rPr>
        <w:t xml:space="preserve">” [sic – 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5C20DA45" w14:textId="317C6FB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Ora, o autor/reconvindo tinha a obrigação de fazer as medições [Cláusula 2.3.4] e sua remuneração está baseada nestas medições [Cláusula 6]. E se não fez as medições, não há como cobrar aleatoriamente um valor do dono da obra a título de prestação de serviços indemonstrados.</w:t>
      </w:r>
    </w:p>
    <w:p w14:paraId="1C2FC5F8" w14:textId="5D54D2B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Apenas juntou um documento intitulado “</w:t>
      </w:r>
      <w:r w:rsidRPr="00AE1A2E">
        <w:rPr>
          <w:rFonts w:ascii="Times New Roman" w:hAnsi="Times New Roman" w:cs="Times New Roman"/>
          <w:i/>
          <w:iCs/>
        </w:rPr>
        <w:t>Cálculo Judicial Simplificado</w:t>
      </w:r>
      <w:r w:rsidRPr="006C59B5">
        <w:rPr>
          <w:rFonts w:ascii="Times New Roman" w:hAnsi="Times New Roman" w:cs="Times New Roman"/>
        </w:rPr>
        <w:t xml:space="preserve">” no 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desacompanhado de qualquer documentação ou prestação de contas relativo aos supostos serviços que “</w:t>
      </w:r>
      <w:r w:rsidRPr="00AE1A2E">
        <w:rPr>
          <w:rFonts w:ascii="Times New Roman" w:hAnsi="Times New Roman" w:cs="Times New Roman"/>
          <w:i/>
          <w:iCs/>
        </w:rPr>
        <w:t>teria</w:t>
      </w:r>
      <w:r w:rsidRPr="006C59B5">
        <w:rPr>
          <w:rFonts w:ascii="Times New Roman" w:hAnsi="Times New Roman" w:cs="Times New Roman"/>
        </w:rPr>
        <w:t>” prestado a título de administração econômico-financeira e fiscalização técnico do empreendimento pelo qual foi contratado como administrador da obra.</w:t>
      </w:r>
    </w:p>
    <w:p w14:paraId="44A1A178" w14:textId="2107215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Dúvida não há que todo aquele administra recursos alheios fica, a princípio, obrigado a prestar contas [Código Civil, art. 668]</w:t>
      </w:r>
      <w:r w:rsidR="007B29DA">
        <w:rPr>
          <w:rStyle w:val="Refdenotaderodap"/>
          <w:rFonts w:ascii="Times New Roman" w:hAnsi="Times New Roman" w:cs="Times New Roman"/>
        </w:rPr>
        <w:footnoteReference w:id="4"/>
      </w:r>
      <w:r w:rsidRPr="006C59B5">
        <w:rPr>
          <w:rFonts w:ascii="Times New Roman" w:hAnsi="Times New Roman" w:cs="Times New Roman"/>
        </w:rPr>
        <w:t>. A prestação de contas tem precisamente a finalidade de aclarar qual o estado, em determinado momento, das relações contrapostas de débito e crédito entre os interessados.</w:t>
      </w:r>
    </w:p>
    <w:p w14:paraId="5E90BF8C" w14:textId="51528C9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Nesse sentido:</w:t>
      </w:r>
    </w:p>
    <w:p w14:paraId="54142BE4" w14:textId="3A0CAE08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APELAÇÃO CÍVEL - AÇÃO DE PRESTAÇÃO DE CONTAS - CONSTRUÇÃO A PREÇO DE CUSTO - ILEGITIMIDADE DOS VENDEDORES - CONSTRUTORA/INCORPORADORA RESPONSÁVEL PELA ADMINISTRAÇÃO DO EMPREENDIMENTO - DEVER DE PRESTAR CONTAS AOS CONDÔMINOS/ADQUIRENTES. Aquele que consta apenas como vendedor em contrato de construção a preço de custo não tem obrigação de prestação de contas do empreendimento aos adquirentes. O adquirente de unidade individual no regime de construção por administração tem legitimidade para pleitear prestação de contas da construtora/incorporadora responsável pela administração e execução da obra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>TJ-MG, Apelação Cível 10000200811594001, Relator Rogério Medeiros, 13ª Câmara Cível, DJE 26.03.2021].</w:t>
      </w:r>
    </w:p>
    <w:p w14:paraId="43556B20" w14:textId="7313764D" w:rsidR="006C59B5" w:rsidRPr="00AE1A2E" w:rsidRDefault="00AE1A2E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 xml:space="preserve">AGRAVO DE INSTRUMENTO – AÇÃO DE EXIGIR CONTAS – DECISÃO QUE JULGOU PROCEDENTE O PEDIDO DE PRESTAÇÃO DE CONTAS (PRIMEIRA FASE) – CONTRATO DE EMPREITADA – DEVER DE PRESTAR CONTAS DO EMPREITO, AINDA QUE A </w:t>
      </w:r>
      <w:r w:rsidR="006C59B5" w:rsidRPr="00AE1A2E">
        <w:rPr>
          <w:rFonts w:ascii="Times New Roman" w:hAnsi="Times New Roman" w:cs="Times New Roman"/>
          <w:i/>
          <w:iCs/>
        </w:rPr>
        <w:lastRenderedPageBreak/>
        <w:t>EMPREITADA SEJA POR PREÇO FIXO OU POR VALOR GLOBAL – DECISÃO ESCORREITA – RECURSO DESPROVIDO. [...]</w:t>
      </w:r>
      <w:r>
        <w:rPr>
          <w:rFonts w:ascii="Times New Roman" w:hAnsi="Times New Roman" w:cs="Times New Roman"/>
          <w:i/>
          <w:iCs/>
        </w:rPr>
        <w:t xml:space="preserve"> </w:t>
      </w:r>
      <w:r w:rsidR="006C59B5" w:rsidRPr="00AE1A2E">
        <w:rPr>
          <w:rFonts w:ascii="Times New Roman" w:hAnsi="Times New Roman" w:cs="Times New Roman"/>
          <w:i/>
          <w:iCs/>
        </w:rPr>
        <w:t>A ação de exigir contas consiste em um procedimento bifásico, em que, na primeira fase, perquire-se o dever de prestar contas, as quais serão julgadas e apreciadas na segunda fase, caso declarado o dever de prestá-las. O agravante, como contratado para administrar a obra e os recursos financeiros envolvidos, assumiu o dever de prestar contas em razão da responsabilidade contratual pela gestão financeira da construção. A estipulação de preço global no contrato de empreitada não exime o contratado da obrigação de prestar contas, conferindo à autora o direito de esclarecer a destinação dos recursos utilizados, sobretudo quanto à aquisição de materiais e contratação de serviços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TJMT, Agravo de Instrumento 10221304720248110000, Relator. Desa. </w:t>
      </w:r>
      <w:proofErr w:type="spellStart"/>
      <w:r w:rsidR="006C59B5" w:rsidRPr="006C59B5">
        <w:rPr>
          <w:rFonts w:ascii="Times New Roman" w:hAnsi="Times New Roman" w:cs="Times New Roman"/>
        </w:rPr>
        <w:t>Antonia</w:t>
      </w:r>
      <w:proofErr w:type="spellEnd"/>
      <w:r w:rsidR="006C59B5" w:rsidRPr="006C59B5">
        <w:rPr>
          <w:rFonts w:ascii="Times New Roman" w:hAnsi="Times New Roman" w:cs="Times New Roman"/>
        </w:rPr>
        <w:t xml:space="preserve"> Siqueira Gonçalves, Terceira Câmara de Direito Privado,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05.10.2024].</w:t>
      </w:r>
    </w:p>
    <w:p w14:paraId="05EDB03E" w14:textId="2BDCA510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Direito Processual Civil, Direito Civil e Direito do Consumidor. Procedimento de exigir contas. Extinção do processo por ilegitimidade ativa do condomínio, sem que tenha sido dada oportunidade às partes para se manifestarem sobre a questão. Decisão-surpresa (</w:t>
      </w:r>
      <w:proofErr w:type="spellStart"/>
      <w:proofErr w:type="gramStart"/>
      <w:r w:rsidR="006C59B5" w:rsidRPr="00AE1A2E">
        <w:rPr>
          <w:rFonts w:ascii="Times New Roman" w:hAnsi="Times New Roman" w:cs="Times New Roman"/>
          <w:i/>
          <w:iCs/>
        </w:rPr>
        <w:t>arts</w:t>
      </w:r>
      <w:proofErr w:type="spellEnd"/>
      <w:r w:rsidR="006C59B5" w:rsidRPr="00AE1A2E">
        <w:rPr>
          <w:rFonts w:ascii="Times New Roman" w:hAnsi="Times New Roman" w:cs="Times New Roman"/>
          <w:i/>
          <w:iCs/>
        </w:rPr>
        <w:t xml:space="preserve"> .</w:t>
      </w:r>
      <w:proofErr w:type="gramEnd"/>
      <w:r w:rsidR="006C59B5" w:rsidRPr="00AE1A2E">
        <w:rPr>
          <w:rFonts w:ascii="Times New Roman" w:hAnsi="Times New Roman" w:cs="Times New Roman"/>
          <w:i/>
          <w:iCs/>
        </w:rPr>
        <w:t xml:space="preserve"> 9º e 10 do CPC), que viola o contraditório substancial (direito de ver seus argumentos considerados). Nulidade da sentença. Prosseguimento no julgamento do recurso (art. 1 .013, § 3º, IV, do CPC). Legitimidade ativa do condomínio para exigir contas da construtora e da administradora, relativas ao pagamento, pelos condôminos, de taxa de ligação direta (art. 2º do CDC; art. 1 .348, II, do CC e art. 22, § 1º, a, da Lei 4.591/64). Julgados do TJRJ. Dever da construtora e da administradora de prestar contas. Anulação de ofício da sentença e, prosseguindo-se no julgamento, pedido que se julga procedente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TJRJ, Apelação Cível00231080720158190203, Relator Des. Alexandre </w:t>
      </w:r>
      <w:proofErr w:type="spellStart"/>
      <w:r w:rsidR="006C59B5" w:rsidRPr="006C59B5">
        <w:rPr>
          <w:rFonts w:ascii="Times New Roman" w:hAnsi="Times New Roman" w:cs="Times New Roman"/>
        </w:rPr>
        <w:t>Antonio</w:t>
      </w:r>
      <w:proofErr w:type="spellEnd"/>
      <w:r w:rsidR="006C59B5" w:rsidRPr="006C59B5">
        <w:rPr>
          <w:rFonts w:ascii="Times New Roman" w:hAnsi="Times New Roman" w:cs="Times New Roman"/>
        </w:rPr>
        <w:t xml:space="preserve"> Franco Freitas, Segunda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22.03.2018].</w:t>
      </w:r>
    </w:p>
    <w:p w14:paraId="26E8D7B6" w14:textId="4AB5333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Verifica-se na </w:t>
      </w:r>
      <w:proofErr w:type="spellStart"/>
      <w:r w:rsidRPr="00AE1A2E">
        <w:rPr>
          <w:rFonts w:ascii="Times New Roman" w:hAnsi="Times New Roman" w:cs="Times New Roman"/>
          <w:i/>
          <w:iCs/>
        </w:rPr>
        <w:t>specie</w:t>
      </w:r>
      <w:proofErr w:type="spellEnd"/>
      <w:r w:rsidRPr="00AE1A2E">
        <w:rPr>
          <w:rFonts w:ascii="Times New Roman" w:hAnsi="Times New Roman" w:cs="Times New Roman"/>
          <w:i/>
          <w:iCs/>
        </w:rPr>
        <w:t xml:space="preserve"> sub </w:t>
      </w:r>
      <w:proofErr w:type="spellStart"/>
      <w:r w:rsidRPr="00AE1A2E">
        <w:rPr>
          <w:rFonts w:ascii="Times New Roman" w:hAnsi="Times New Roman" w:cs="Times New Roman"/>
          <w:i/>
          <w:iCs/>
        </w:rPr>
        <w:t>cogitabondo</w:t>
      </w:r>
      <w:proofErr w:type="spellEnd"/>
      <w:r w:rsidRPr="006C59B5">
        <w:rPr>
          <w:rFonts w:ascii="Times New Roman" w:hAnsi="Times New Roman" w:cs="Times New Roman"/>
        </w:rPr>
        <w:t xml:space="preserve"> que a origem do crédito cobrado pelo autor/reconvindo não está comprovada!</w:t>
      </w:r>
    </w:p>
    <w:p w14:paraId="45F10875" w14:textId="247A03F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 não é possível cobrá-la judicialmente, pois o autor [suposto credor] que tem o ônus da prova, ou seja, a responsabilidade de demonstrar claramente a existência e origem da dívida no curso da instrução processual não o fez. </w:t>
      </w:r>
    </w:p>
    <w:p w14:paraId="1BBF237F" w14:textId="77F61B4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 sem essa prova robusta da relação jurídica e do surgimento da dívida, o pedido condenatório de cobrança, impositivamente, haverá de ser julgado improcedente:</w:t>
      </w:r>
    </w:p>
    <w:p w14:paraId="21E13FE7" w14:textId="33FA66D3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APELAÇÃO CÍVEL - AÇÃO ANULATÓRIA DE ATO JURÍDICO C/C DECLARATÓRIA DE INEXISTÊNCIA DE DÉBITOS - CESSÃO DE CRÉDITO - RELAÇÃO JURÍDICA - AUSÊNCIA DE COMPROVAÇÃO DA ORIGEM DA DÍVIDA - COBRANÇA ILEGÍTIMA - RECURSO PROVIDO. Ausente a comprovação de negócio jurídico que ampare a cobrança feita contra o autor, bem como da origem da dívida, a declaração de inexigibilidade do débito é medida que se impõe - Recurso provido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 10000212679559001 MG, Relator Des. José Eustáquio Lucas Pereira,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09.03.2022].</w:t>
      </w:r>
    </w:p>
    <w:p w14:paraId="20A25BE3" w14:textId="6335D80C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 xml:space="preserve">APELAÇÃO CÍVEL - AÇÃO DE COBRANÇA - AUSÊNCIA DE PROVA QUANTO À DÍVIDA - ÔNUS DA PROVA - PARTE AUTORA. Em ação de cobrança, incumbe à parte autora o ônus de comprovar, de forma clara e robusta, a existência da dívida reclamada, quando esta for </w:t>
      </w:r>
      <w:r w:rsidR="006C59B5" w:rsidRPr="00AE1A2E">
        <w:rPr>
          <w:rFonts w:ascii="Times New Roman" w:hAnsi="Times New Roman" w:cs="Times New Roman"/>
          <w:i/>
          <w:iCs/>
        </w:rPr>
        <w:lastRenderedPageBreak/>
        <w:t>questionada pela parte adversa, por envolver fato constitutivo de seu direito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Cível, Relator Des. José Augusto Lourenço dos Santos,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27.06.2019].</w:t>
      </w:r>
    </w:p>
    <w:p w14:paraId="09DB4D96" w14:textId="6B8C7981" w:rsidR="006C59B5" w:rsidRPr="006C59B5" w:rsidRDefault="00AE1A2E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AE1A2E">
        <w:rPr>
          <w:rFonts w:ascii="Times New Roman" w:hAnsi="Times New Roman" w:cs="Times New Roman"/>
          <w:i/>
          <w:iCs/>
        </w:rPr>
        <w:t>APELAÇÃO CÍVEL. DIREITO PRIVADO NÃO ESPECIFICADO. AÇÃO DE COBRANÇA. AUSÊNCIA DE PROVA DO FATO CONSTITUTIVO DO DIREITO DO AUTOR. APLICAÇÃO DA REGRA DO ARTIGO 373, INCISO I, DO CPC/15. IMPROCEDÊNCIA MANTIDA.ART. 373, INCISO I, DO CPC/2015. INCUMBE A PARTE AUTORA A PROVA DE ATO OU FATO CONSTITUTIVO DE SEU DIREITO E AO RÉU A PROVA DOS FATOS IMPEDITIVOS, MODIFICATIVOS OU EXTINTIVOS DO DIREITO DO AUTOR. CASO. CABIA À PARTE AUTORA COMPROVAR A OCORRÊNCIA DO FATO CONSTITUTIVO DE SEU DIREITO, A SABER, A ALEGADA COMPRA DE BENS CONSTANTES NAS NOTAS FISCAIS, BEM COMO A ENTREGA DA MERCADORIA PARA A PARTE RÉ, PROVAS NÃO REALIZADAS. SENTENÇA MANTIDA. NEGARAM PROVIMENTO AO APELO. UNÂNIME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TJRS, Apelação Cível 50003722120168210072, Relator Des. Giovanni Conti, Décima Sétima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03.12.2020].</w:t>
      </w:r>
    </w:p>
    <w:p w14:paraId="72275D65" w14:textId="05DECFAA" w:rsidR="00AE1A2E" w:rsidRPr="006C59B5" w:rsidRDefault="006C59B5" w:rsidP="00AE1A2E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Firme nesse enredo, pelos motivos contratuais e legais acima reportados, o réu/reconvinte não reconhece o valor do suposto crédito cobrado pelo autor/reconvindo de R$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pelo que requer SEJA JULGADO IMPROCEDENTE A COBRANÇA DESSE </w:t>
      </w:r>
      <w:r w:rsidRPr="00AE1A2E">
        <w:rPr>
          <w:rFonts w:ascii="Times New Roman" w:hAnsi="Times New Roman" w:cs="Times New Roman"/>
          <w:i/>
          <w:iCs/>
        </w:rPr>
        <w:t>QUANTUM</w:t>
      </w:r>
      <w:r w:rsidRPr="006C59B5">
        <w:rPr>
          <w:rFonts w:ascii="Times New Roman" w:hAnsi="Times New Roman" w:cs="Times New Roman"/>
        </w:rPr>
        <w:t>.</w:t>
      </w:r>
    </w:p>
    <w:p w14:paraId="33275768" w14:textId="682EB9E1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AE1A2E">
        <w:rPr>
          <w:rFonts w:ascii="Times New Roman" w:hAnsi="Times New Roman" w:cs="Times New Roman"/>
          <w:b/>
          <w:bCs/>
        </w:rPr>
        <w:t>JUROS MORATÓRIOS EXCESSIVOS</w:t>
      </w:r>
    </w:p>
    <w:p w14:paraId="07510AC6" w14:textId="796117D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 pronto são inconsistentes e grosseiros a memória de cálculo do Id </w:t>
      </w:r>
      <w:r w:rsidR="00AE1A2E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apresentada pela autora, aplicando “</w:t>
      </w:r>
      <w:r w:rsidRPr="00AE1A2E">
        <w:rPr>
          <w:rFonts w:ascii="Times New Roman" w:hAnsi="Times New Roman" w:cs="Times New Roman"/>
          <w:i/>
          <w:iCs/>
        </w:rPr>
        <w:t>juros moratórios de 1,5% [</w:t>
      </w:r>
      <w:proofErr w:type="gramStart"/>
      <w:r w:rsidRPr="00AE1A2E">
        <w:rPr>
          <w:rFonts w:ascii="Times New Roman" w:hAnsi="Times New Roman" w:cs="Times New Roman"/>
          <w:i/>
          <w:iCs/>
        </w:rPr>
        <w:t>um vírgula</w:t>
      </w:r>
      <w:proofErr w:type="gramEnd"/>
      <w:r w:rsidRPr="00AE1A2E">
        <w:rPr>
          <w:rFonts w:ascii="Times New Roman" w:hAnsi="Times New Roman" w:cs="Times New Roman"/>
          <w:i/>
          <w:iCs/>
        </w:rPr>
        <w:t xml:space="preserve"> cinco por cento] ao mês</w:t>
      </w:r>
      <w:r w:rsidRPr="006C59B5">
        <w:rPr>
          <w:rFonts w:ascii="Times New Roman" w:hAnsi="Times New Roman" w:cs="Times New Roman"/>
        </w:rPr>
        <w:t>”, desencontrando amparo na lei ou no contrato de prestação de serviço, sendo, portanto, excessivos e ilegais sob todos os aspectos.</w:t>
      </w:r>
    </w:p>
    <w:p w14:paraId="4D7B1A7F" w14:textId="511B6C4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Consoante dispõe o art. 406, </w:t>
      </w:r>
      <w:r w:rsidRPr="00AE1A2E">
        <w:rPr>
          <w:rFonts w:ascii="Times New Roman" w:hAnsi="Times New Roman" w:cs="Times New Roman"/>
          <w:i/>
          <w:iCs/>
        </w:rPr>
        <w:t>caput</w:t>
      </w:r>
      <w:r w:rsidRPr="006C59B5">
        <w:rPr>
          <w:rFonts w:ascii="Times New Roman" w:hAnsi="Times New Roman" w:cs="Times New Roman"/>
        </w:rPr>
        <w:t xml:space="preserve"> do Código Civil</w:t>
      </w:r>
      <w:r w:rsidR="007B29DA">
        <w:rPr>
          <w:rStyle w:val="Refdenotaderodap"/>
          <w:rFonts w:ascii="Times New Roman" w:hAnsi="Times New Roman" w:cs="Times New Roman"/>
        </w:rPr>
        <w:footnoteReference w:id="5"/>
      </w:r>
      <w:r w:rsidRPr="006C59B5">
        <w:rPr>
          <w:rFonts w:ascii="Times New Roman" w:hAnsi="Times New Roman" w:cs="Times New Roman"/>
        </w:rPr>
        <w:t xml:space="preserve">, quando não foram convencionados/estipulados - como ocorreu na </w:t>
      </w:r>
      <w:proofErr w:type="spellStart"/>
      <w:r w:rsidRPr="00AE1A2E">
        <w:rPr>
          <w:rFonts w:ascii="Times New Roman" w:hAnsi="Times New Roman" w:cs="Times New Roman"/>
          <w:i/>
          <w:iCs/>
        </w:rPr>
        <w:t>specie</w:t>
      </w:r>
      <w:proofErr w:type="spellEnd"/>
      <w:r w:rsidRPr="00AE1A2E">
        <w:rPr>
          <w:rFonts w:ascii="Times New Roman" w:hAnsi="Times New Roman" w:cs="Times New Roman"/>
          <w:i/>
          <w:iCs/>
        </w:rPr>
        <w:t xml:space="preserve"> sub lide</w:t>
      </w:r>
      <w:r w:rsidRPr="006C59B5">
        <w:rPr>
          <w:rFonts w:ascii="Times New Roman" w:hAnsi="Times New Roman" w:cs="Times New Roman"/>
        </w:rPr>
        <w:t xml:space="preserve"> - ou quando provierem de determinação da lei, os juros serão fixados de acordo com a taxa legal. </w:t>
      </w:r>
    </w:p>
    <w:p w14:paraId="4D65A23E" w14:textId="020A295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 a regra hospedada no §1º do referido art. 406 do CC sedimenta que “</w:t>
      </w:r>
      <w:r w:rsidRPr="00AE1A2E">
        <w:rPr>
          <w:rFonts w:ascii="Times New Roman" w:hAnsi="Times New Roman" w:cs="Times New Roman"/>
          <w:i/>
          <w:iCs/>
        </w:rPr>
        <w:t>a taxa legal corresponderá à taxa referencial do Sistema Especial de Liquidação e de Custódia (Selic), deduzido o índice de atualização monetária de que trata o parágrafo único do art. 389 deste Código</w:t>
      </w:r>
      <w:r w:rsidRPr="006C59B5">
        <w:rPr>
          <w:rFonts w:ascii="Times New Roman" w:hAnsi="Times New Roman" w:cs="Times New Roman"/>
        </w:rPr>
        <w:t xml:space="preserve">”. </w:t>
      </w:r>
    </w:p>
    <w:p w14:paraId="6A22C214" w14:textId="5ADFB88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Dessarte, não se há de falar em juros moratórios “</w:t>
      </w:r>
      <w:r w:rsidRPr="00AE1A2E">
        <w:rPr>
          <w:rFonts w:ascii="Times New Roman" w:hAnsi="Times New Roman" w:cs="Times New Roman"/>
          <w:i/>
          <w:iCs/>
        </w:rPr>
        <w:t>pré-fixados</w:t>
      </w:r>
      <w:r w:rsidRPr="006C59B5">
        <w:rPr>
          <w:rFonts w:ascii="Times New Roman" w:hAnsi="Times New Roman" w:cs="Times New Roman"/>
        </w:rPr>
        <w:t>” à razão de 1,5% [</w:t>
      </w:r>
      <w:proofErr w:type="gramStart"/>
      <w:r w:rsidRPr="006C59B5">
        <w:rPr>
          <w:rFonts w:ascii="Times New Roman" w:hAnsi="Times New Roman" w:cs="Times New Roman"/>
        </w:rPr>
        <w:t>um vírgula</w:t>
      </w:r>
      <w:proofErr w:type="gramEnd"/>
      <w:r w:rsidRPr="006C59B5">
        <w:rPr>
          <w:rFonts w:ascii="Times New Roman" w:hAnsi="Times New Roman" w:cs="Times New Roman"/>
        </w:rPr>
        <w:t xml:space="preserve"> cinco por cento] ao mês sobre o suposto crédito veiculado na exordial, porquanto essa pretensão não coaduna com os parâmetros legais, normativos contratuais e/ou jurisprudenciais.</w:t>
      </w:r>
    </w:p>
    <w:p w14:paraId="0FC44511" w14:textId="53B7046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Portanto, na hipótese distante de haver crédito em favor do autor/reconvindo haverá de ser INDEFERIDO no seu cômputo a aplicação de juros moratórios no percentual de 1,5 [</w:t>
      </w:r>
      <w:proofErr w:type="gramStart"/>
      <w:r w:rsidRPr="006C59B5">
        <w:rPr>
          <w:rFonts w:ascii="Times New Roman" w:hAnsi="Times New Roman" w:cs="Times New Roman"/>
        </w:rPr>
        <w:t>um vírgula</w:t>
      </w:r>
      <w:proofErr w:type="gramEnd"/>
      <w:r w:rsidRPr="006C59B5">
        <w:rPr>
          <w:rFonts w:ascii="Times New Roman" w:hAnsi="Times New Roman" w:cs="Times New Roman"/>
        </w:rPr>
        <w:t xml:space="preserve"> cinco por cento] ao mês, aplicando-se a taxa legal do art. 406, § 1º do Código Civil.</w:t>
      </w:r>
    </w:p>
    <w:p w14:paraId="77C9D4AE" w14:textId="5797912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 xml:space="preserve">Outrossim, completamente incorreta o termo a quo utilizado pelo autor/reconvindo com base no dia </w:t>
      </w:r>
      <w:r w:rsidR="00AE1A2E">
        <w:rPr>
          <w:rFonts w:ascii="Times New Roman" w:hAnsi="Times New Roman" w:cs="Times New Roman"/>
        </w:rPr>
        <w:t>...</w:t>
      </w:r>
    </w:p>
    <w:p w14:paraId="3832EBC7" w14:textId="0C87686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Da redação vertida dos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 xml:space="preserve">. 397 e 405 do Código Civil, concatenados com o caput do art. 240 do CPC, não havendo termo para cumprimento de determinada obrigação, o </w:t>
      </w:r>
      <w:r w:rsidRPr="00AE1A2E">
        <w:rPr>
          <w:rFonts w:ascii="Times New Roman" w:hAnsi="Times New Roman" w:cs="Times New Roman"/>
          <w:i/>
          <w:iCs/>
        </w:rPr>
        <w:t>dies a quo</w:t>
      </w:r>
      <w:r w:rsidRPr="006C59B5">
        <w:rPr>
          <w:rFonts w:ascii="Times New Roman" w:hAnsi="Times New Roman" w:cs="Times New Roman"/>
        </w:rPr>
        <w:t xml:space="preserve"> dos juros moratórios coincide com a data da citação inicial no processo, </w:t>
      </w:r>
      <w:r w:rsidRPr="00AE1A2E">
        <w:rPr>
          <w:rFonts w:ascii="Times New Roman" w:hAnsi="Times New Roman" w:cs="Times New Roman"/>
          <w:i/>
          <w:iCs/>
        </w:rPr>
        <w:t xml:space="preserve">secundum </w:t>
      </w:r>
      <w:proofErr w:type="spellStart"/>
      <w:r w:rsidRPr="00AE1A2E">
        <w:rPr>
          <w:rFonts w:ascii="Times New Roman" w:hAnsi="Times New Roman" w:cs="Times New Roman"/>
          <w:i/>
          <w:iCs/>
        </w:rPr>
        <w:t>legem</w:t>
      </w:r>
      <w:proofErr w:type="spellEnd"/>
      <w:r w:rsidR="007B29DA">
        <w:rPr>
          <w:rStyle w:val="Refdenotaderodap"/>
          <w:rFonts w:ascii="Times New Roman" w:hAnsi="Times New Roman" w:cs="Times New Roman"/>
          <w:i/>
          <w:iCs/>
        </w:rPr>
        <w:footnoteReference w:id="6"/>
      </w:r>
      <w:r w:rsidRPr="006C59B5">
        <w:rPr>
          <w:rFonts w:ascii="Times New Roman" w:hAnsi="Times New Roman" w:cs="Times New Roman"/>
        </w:rPr>
        <w:t xml:space="preserve">: </w:t>
      </w:r>
    </w:p>
    <w:p w14:paraId="148C07D7" w14:textId="77777777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>Código Civil, art. 397. O inadimplemento da obrigação, positiva e líquida, no seu termo, constitui de pleno direito em mora o devedor.</w:t>
      </w:r>
    </w:p>
    <w:p w14:paraId="60453161" w14:textId="48B5A6E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AE1A2E">
        <w:rPr>
          <w:rFonts w:ascii="Times New Roman" w:hAnsi="Times New Roman" w:cs="Times New Roman"/>
          <w:i/>
          <w:iCs/>
        </w:rPr>
        <w:t>Parágrafo único. Não havendo termo, a mora se constitui mediante interpelação judicial ou extrajudicial</w:t>
      </w:r>
      <w:r w:rsidRPr="006C59B5">
        <w:rPr>
          <w:rFonts w:ascii="Times New Roman" w:hAnsi="Times New Roman" w:cs="Times New Roman"/>
        </w:rPr>
        <w:t xml:space="preserve">. </w:t>
      </w:r>
    </w:p>
    <w:p w14:paraId="360E54AA" w14:textId="77777777" w:rsidR="00AE1A2E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AE1A2E">
        <w:rPr>
          <w:rFonts w:ascii="Times New Roman" w:hAnsi="Times New Roman" w:cs="Times New Roman"/>
          <w:i/>
          <w:iCs/>
        </w:rPr>
        <w:t>Código Civil, art. 405. Contam-se os juros de mora desde a citação inicial</w:t>
      </w:r>
      <w:r w:rsidRPr="006C59B5">
        <w:rPr>
          <w:rFonts w:ascii="Times New Roman" w:hAnsi="Times New Roman" w:cs="Times New Roman"/>
        </w:rPr>
        <w:t>.</w:t>
      </w:r>
    </w:p>
    <w:p w14:paraId="7CB7BB98" w14:textId="2A1656D8" w:rsidR="006C59B5" w:rsidRPr="00AE1A2E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E1A2E">
        <w:rPr>
          <w:rFonts w:ascii="Times New Roman" w:hAnsi="Times New Roman" w:cs="Times New Roman"/>
          <w:i/>
          <w:iCs/>
        </w:rPr>
        <w:t xml:space="preserve">CPC, art. 240. A citação válida, ainda quando ordenada por juízo incompetente, induz litispendência, torna litigiosa a coisa e constitui em mora o devedor, ressalvado o disposto nos </w:t>
      </w:r>
      <w:proofErr w:type="spellStart"/>
      <w:r w:rsidRPr="00AE1A2E">
        <w:rPr>
          <w:rFonts w:ascii="Times New Roman" w:hAnsi="Times New Roman" w:cs="Times New Roman"/>
          <w:i/>
          <w:iCs/>
        </w:rPr>
        <w:t>arts</w:t>
      </w:r>
      <w:proofErr w:type="spellEnd"/>
      <w:r w:rsidRPr="00AE1A2E">
        <w:rPr>
          <w:rFonts w:ascii="Times New Roman" w:hAnsi="Times New Roman" w:cs="Times New Roman"/>
          <w:i/>
          <w:iCs/>
        </w:rPr>
        <w:t>. 397 e 398 da Lei nº 10.406, de 10 de janeiro de 2002 (Código Civil).</w:t>
      </w:r>
    </w:p>
    <w:p w14:paraId="5D2ADCA7" w14:textId="7BE165B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Para o inexcedível Prof. Flávio Tartuce: “</w:t>
      </w:r>
      <w:r w:rsidRPr="00AE1A2E">
        <w:rPr>
          <w:rFonts w:ascii="Times New Roman" w:hAnsi="Times New Roman" w:cs="Times New Roman"/>
          <w:i/>
          <w:iCs/>
        </w:rPr>
        <w:t xml:space="preserve">O parágrafo único do art. 397 traz a mora </w:t>
      </w:r>
      <w:proofErr w:type="spellStart"/>
      <w:r w:rsidRPr="00AE1A2E">
        <w:rPr>
          <w:rFonts w:ascii="Times New Roman" w:hAnsi="Times New Roman" w:cs="Times New Roman"/>
          <w:i/>
          <w:iCs/>
        </w:rPr>
        <w:t>ex</w:t>
      </w:r>
      <w:proofErr w:type="spellEnd"/>
      <w:r w:rsidRPr="00AE1A2E">
        <w:rPr>
          <w:rFonts w:ascii="Times New Roman" w:hAnsi="Times New Roman" w:cs="Times New Roman"/>
          <w:i/>
          <w:iCs/>
        </w:rPr>
        <w:t xml:space="preserve"> persona: não havendo prazo de vencimento ou sendo a obrigação negativa, a mora dependerá de interpelação ao devedor. Aqui, pode-se afirmar que os termos interpelação ou notificação podem ser usados indistintamente, pois o que deve fazer o credor é exigir o pagamento</w:t>
      </w:r>
      <w:r w:rsidRPr="006C59B5">
        <w:rPr>
          <w:rFonts w:ascii="Times New Roman" w:hAnsi="Times New Roman" w:cs="Times New Roman"/>
        </w:rPr>
        <w:t>”</w:t>
      </w:r>
      <w:r w:rsidR="007B29DA">
        <w:rPr>
          <w:rStyle w:val="Refdenotaderodap"/>
          <w:rFonts w:ascii="Times New Roman" w:hAnsi="Times New Roman" w:cs="Times New Roman"/>
        </w:rPr>
        <w:footnoteReference w:id="7"/>
      </w:r>
      <w:r w:rsidRPr="006C59B5">
        <w:rPr>
          <w:rFonts w:ascii="Times New Roman" w:hAnsi="Times New Roman" w:cs="Times New Roman"/>
        </w:rPr>
        <w:t xml:space="preserve">. </w:t>
      </w:r>
    </w:p>
    <w:p w14:paraId="07913941" w14:textId="428AAE8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 conclui sua lição no sentido de que “</w:t>
      </w:r>
      <w:r w:rsidRPr="00AE1A2E">
        <w:rPr>
          <w:rFonts w:ascii="Times New Roman" w:hAnsi="Times New Roman" w:cs="Times New Roman"/>
          <w:i/>
          <w:iCs/>
        </w:rPr>
        <w:t>os juros de mora são devidos a partir do momento em que há mora. É por isso que, topologicamente, ele vem depois dos dois dispositivos que cuidam do início da mora (</w:t>
      </w:r>
      <w:proofErr w:type="spellStart"/>
      <w:r w:rsidRPr="00AE1A2E">
        <w:rPr>
          <w:rFonts w:ascii="Times New Roman" w:hAnsi="Times New Roman" w:cs="Times New Roman"/>
          <w:i/>
          <w:iCs/>
        </w:rPr>
        <w:t>arts</w:t>
      </w:r>
      <w:proofErr w:type="spellEnd"/>
      <w:r w:rsidRPr="00AE1A2E">
        <w:rPr>
          <w:rFonts w:ascii="Times New Roman" w:hAnsi="Times New Roman" w:cs="Times New Roman"/>
          <w:i/>
          <w:iCs/>
        </w:rPr>
        <w:t xml:space="preserve">. 397 e 398 do </w:t>
      </w:r>
      <w:proofErr w:type="gramStart"/>
      <w:r w:rsidRPr="00AE1A2E">
        <w:rPr>
          <w:rFonts w:ascii="Times New Roman" w:hAnsi="Times New Roman" w:cs="Times New Roman"/>
          <w:i/>
          <w:iCs/>
        </w:rPr>
        <w:t>CC)...</w:t>
      </w:r>
      <w:proofErr w:type="gramEnd"/>
      <w:r w:rsidR="00AE1A2E">
        <w:rPr>
          <w:rFonts w:ascii="Times New Roman" w:hAnsi="Times New Roman" w:cs="Times New Roman"/>
          <w:i/>
          <w:iCs/>
        </w:rPr>
        <w:t xml:space="preserve"> </w:t>
      </w:r>
      <w:r w:rsidRPr="00AE1A2E">
        <w:rPr>
          <w:rFonts w:ascii="Times New Roman" w:hAnsi="Times New Roman" w:cs="Times New Roman"/>
          <w:i/>
          <w:iCs/>
        </w:rPr>
        <w:t>A regra do art. 405 do novo Código Civil aplica-se somente à responsabilidade contratual... Se notificação não houve, será a citação que exercerá seu papel, ou seja, constituirá o devedor em mora e dará início à fluência dos juros...</w:t>
      </w:r>
      <w:proofErr w:type="spellStart"/>
      <w:r w:rsidRPr="00AE1A2E">
        <w:rPr>
          <w:rFonts w:ascii="Times New Roman" w:hAnsi="Times New Roman" w:cs="Times New Roman"/>
          <w:i/>
          <w:iCs/>
        </w:rPr>
        <w:t>omissis</w:t>
      </w:r>
      <w:proofErr w:type="spellEnd"/>
      <w:r w:rsidRPr="006C59B5">
        <w:rPr>
          <w:rFonts w:ascii="Times New Roman" w:hAnsi="Times New Roman" w:cs="Times New Roman"/>
        </w:rPr>
        <w:t>...”</w:t>
      </w:r>
      <w:r w:rsidR="007B29DA">
        <w:rPr>
          <w:rStyle w:val="Refdenotaderodap"/>
          <w:rFonts w:ascii="Times New Roman" w:hAnsi="Times New Roman" w:cs="Times New Roman"/>
        </w:rPr>
        <w:footnoteReference w:id="8"/>
      </w:r>
      <w:r w:rsidR="00AE1A2E">
        <w:rPr>
          <w:rFonts w:ascii="Times New Roman" w:hAnsi="Times New Roman" w:cs="Times New Roman"/>
        </w:rPr>
        <w:t>.</w:t>
      </w:r>
      <w:r w:rsidRPr="006C59B5">
        <w:rPr>
          <w:rFonts w:ascii="Times New Roman" w:hAnsi="Times New Roman" w:cs="Times New Roman"/>
        </w:rPr>
        <w:t xml:space="preserve"> </w:t>
      </w:r>
    </w:p>
    <w:p w14:paraId="7609B2AC" w14:textId="7B2097D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Lapidar, nesse sentido, é a orientação do egrégio TRIBUNAL DE JUSTIÇA DO ESTADO DE MINAS GERAIS, no ponto:</w:t>
      </w:r>
    </w:p>
    <w:p w14:paraId="5FB073B4" w14:textId="17604972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C32BD6">
        <w:rPr>
          <w:rFonts w:ascii="Times New Roman" w:hAnsi="Times New Roman" w:cs="Times New Roman"/>
          <w:i/>
          <w:iCs/>
        </w:rPr>
        <w:t>Consoante entendimento do Superior Tribunal de Justiça, os juros de mora incidentes sobre a indenização decorrente de responsabilidade contratual, são contados desde a citação...</w:t>
      </w:r>
      <w:proofErr w:type="spellStart"/>
      <w:r w:rsidR="006C59B5" w:rsidRPr="00C32BD6">
        <w:rPr>
          <w:rFonts w:ascii="Times New Roman" w:hAnsi="Times New Roman" w:cs="Times New Roman"/>
          <w:i/>
          <w:iCs/>
        </w:rPr>
        <w:t>omissis</w:t>
      </w:r>
      <w:proofErr w:type="spellEnd"/>
      <w:r w:rsidR="006C59B5" w:rsidRPr="006C59B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Embargos de Declaração n. 1.0000.25.107686-5/002, Rel. Des. João </w:t>
      </w:r>
      <w:proofErr w:type="spellStart"/>
      <w:r w:rsidR="006C59B5" w:rsidRPr="006C59B5">
        <w:rPr>
          <w:rFonts w:ascii="Times New Roman" w:hAnsi="Times New Roman" w:cs="Times New Roman"/>
        </w:rPr>
        <w:t>Cancio</w:t>
      </w:r>
      <w:proofErr w:type="spellEnd"/>
      <w:r w:rsidR="006C59B5" w:rsidRPr="006C59B5">
        <w:rPr>
          <w:rFonts w:ascii="Times New Roman" w:hAnsi="Times New Roman" w:cs="Times New Roman"/>
        </w:rPr>
        <w:t xml:space="preserve">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30.07.2025]</w:t>
      </w:r>
    </w:p>
    <w:p w14:paraId="1839199D" w14:textId="196A0012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 w:rsidRPr="00C32BD6">
        <w:rPr>
          <w:rFonts w:ascii="Times New Roman" w:hAnsi="Times New Roman" w:cs="Times New Roman"/>
        </w:rPr>
        <w:t>“</w:t>
      </w:r>
      <w:r w:rsidR="006C59B5" w:rsidRPr="00C32BD6">
        <w:rPr>
          <w:rFonts w:ascii="Times New Roman" w:hAnsi="Times New Roman" w:cs="Times New Roman"/>
          <w:i/>
          <w:iCs/>
        </w:rPr>
        <w:t>Os juros de mora incidem a partir da citação em casos de responsabilidade civil decorrente de relação contratual contestada judicialmente...</w:t>
      </w:r>
      <w:proofErr w:type="spellStart"/>
      <w:r w:rsidR="006C59B5" w:rsidRPr="00C32BD6">
        <w:rPr>
          <w:rFonts w:ascii="Times New Roman" w:hAnsi="Times New Roman" w:cs="Times New Roman"/>
          <w:i/>
          <w:iCs/>
        </w:rPr>
        <w:t>omissis</w:t>
      </w:r>
      <w:proofErr w:type="spellEnd"/>
      <w:r w:rsidR="006C59B5" w:rsidRPr="006C59B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”</w:t>
      </w:r>
      <w:r w:rsidR="006C59B5" w:rsidRPr="006C59B5">
        <w:rPr>
          <w:rFonts w:ascii="Times New Roman" w:hAnsi="Times New Roman" w:cs="Times New Roman"/>
        </w:rPr>
        <w:t xml:space="preserve"> [TJMG, Ap. Cível n. </w:t>
      </w:r>
      <w:r w:rsidR="006C59B5" w:rsidRPr="006C59B5">
        <w:rPr>
          <w:rFonts w:ascii="Times New Roman" w:hAnsi="Times New Roman" w:cs="Times New Roman"/>
        </w:rPr>
        <w:lastRenderedPageBreak/>
        <w:t xml:space="preserve">1.0000.25.237859-1/001, Rel. Des. Sérgio André da Fonseca Xavier,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10.09.2025]</w:t>
      </w:r>
    </w:p>
    <w:p w14:paraId="2C237B45" w14:textId="4903192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 na espécie vertente, se crédito houver, adotar-se-á como termo inicial para incidência dos juros moratórios o cumprimento do solene ato citatório do réu/reconvinte ocorrido em “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” [Id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42F27003" w14:textId="16E9E3BD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32BD6">
        <w:rPr>
          <w:rFonts w:ascii="Times New Roman" w:hAnsi="Times New Roman" w:cs="Times New Roman"/>
          <w:b/>
          <w:bCs/>
        </w:rPr>
        <w:t xml:space="preserve">COMPENSAÇÃO DE CRÉDITO </w:t>
      </w:r>
    </w:p>
    <w:p w14:paraId="054014A3" w14:textId="25D27DF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 qualquer modo, ainda que se admitisse a existência de eventual saldo credor em favor do autor/reconvindo, esse montante não poderia ser reconhecido sem a devida compensação com os prejuízos objeto do pedido reconvencional, adiante amiudados.</w:t>
      </w:r>
    </w:p>
    <w:p w14:paraId="5263E3E6" w14:textId="173717F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Isso porque os vícios construtivos constatados na execução da obra, frutos da má administração e ineficiência técnica da autora/reconvinda impuseram ao réu/reconvinte dispêndios significativos para sanar defeitos que jamais deveriam ter ocorrido.</w:t>
      </w:r>
    </w:p>
    <w:p w14:paraId="793216EF" w14:textId="712D778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Para mais, a legislação civil disciplina de forma expressa a possibilidade de compensação, instituto jurídico que encontra aplicação imediata na presente demanda, </w:t>
      </w:r>
      <w:r w:rsidRPr="00C32BD6">
        <w:rPr>
          <w:rFonts w:ascii="Times New Roman" w:hAnsi="Times New Roman" w:cs="Times New Roman"/>
          <w:i/>
          <w:iCs/>
        </w:rPr>
        <w:t>ad litteris</w:t>
      </w:r>
      <w:r w:rsidRPr="006C59B5">
        <w:rPr>
          <w:rFonts w:ascii="Times New Roman" w:hAnsi="Times New Roman" w:cs="Times New Roman"/>
        </w:rPr>
        <w:t>:</w:t>
      </w:r>
    </w:p>
    <w:p w14:paraId="11A6CF2E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C32BD6">
        <w:rPr>
          <w:rFonts w:ascii="Times New Roman" w:hAnsi="Times New Roman" w:cs="Times New Roman"/>
          <w:i/>
          <w:iCs/>
        </w:rPr>
        <w:t>Código Civil, art. 368. Se duas pessoas forem ao mesmo tempo credor e devedor uma da outra, as duas obrigações extinguem-se, até onde se compensarem</w:t>
      </w:r>
      <w:r w:rsidRPr="006C59B5">
        <w:rPr>
          <w:rFonts w:ascii="Times New Roman" w:hAnsi="Times New Roman" w:cs="Times New Roman"/>
        </w:rPr>
        <w:t>.</w:t>
      </w:r>
    </w:p>
    <w:p w14:paraId="4766D108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C32BD6">
        <w:rPr>
          <w:rFonts w:ascii="Times New Roman" w:hAnsi="Times New Roman" w:cs="Times New Roman"/>
          <w:i/>
          <w:iCs/>
        </w:rPr>
        <w:t>Código Civil, art. 369. A compensação efetua-se entre dívidas líquidas, vencidas e de coisas fungíveis</w:t>
      </w:r>
      <w:r w:rsidRPr="006C59B5">
        <w:rPr>
          <w:rFonts w:ascii="Times New Roman" w:hAnsi="Times New Roman" w:cs="Times New Roman"/>
        </w:rPr>
        <w:t>.</w:t>
      </w:r>
    </w:p>
    <w:p w14:paraId="6BD0C908" w14:textId="5C137FE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Dentro da bitola legal, o renomado Prof. Flávio Tartuce adverte que “</w:t>
      </w:r>
      <w:r w:rsidRPr="00C32BD6">
        <w:rPr>
          <w:rFonts w:ascii="Times New Roman" w:hAnsi="Times New Roman" w:cs="Times New Roman"/>
          <w:i/>
          <w:iCs/>
        </w:rPr>
        <w:t>ocorre compensação quando entre o mesmo credor e o mesmo devedor existem dívidas recíprocas e as dívidas são vencidas (líquidas, pois certas quanto à existência e determinadas quanto ao valor) e fungíveis entre si”. E complementa que “as dívidas devem ser recíprocas: A deve para B e B deve para A.</w:t>
      </w:r>
      <w:proofErr w:type="gramStart"/>
      <w:r w:rsidRPr="00C32BD6">
        <w:rPr>
          <w:rFonts w:ascii="Times New Roman" w:hAnsi="Times New Roman" w:cs="Times New Roman"/>
          <w:i/>
          <w:iCs/>
        </w:rPr>
        <w:t>..As</w:t>
      </w:r>
      <w:proofErr w:type="gramEnd"/>
      <w:r w:rsidRPr="00C32BD6">
        <w:rPr>
          <w:rFonts w:ascii="Times New Roman" w:hAnsi="Times New Roman" w:cs="Times New Roman"/>
          <w:i/>
          <w:iCs/>
        </w:rPr>
        <w:t xml:space="preserve"> dívidas devem ser vencidas. Isso significa que ambas são exigíveis</w:t>
      </w:r>
      <w:r w:rsidRPr="006C59B5">
        <w:rPr>
          <w:rFonts w:ascii="Times New Roman" w:hAnsi="Times New Roman" w:cs="Times New Roman"/>
        </w:rPr>
        <w:t>”</w:t>
      </w:r>
      <w:r w:rsidR="007B29DA">
        <w:rPr>
          <w:rStyle w:val="Refdenotaderodap"/>
          <w:rFonts w:ascii="Times New Roman" w:hAnsi="Times New Roman" w:cs="Times New Roman"/>
        </w:rPr>
        <w:footnoteReference w:id="9"/>
      </w:r>
      <w:r w:rsidRPr="006C59B5">
        <w:rPr>
          <w:rFonts w:ascii="Times New Roman" w:hAnsi="Times New Roman" w:cs="Times New Roman"/>
        </w:rPr>
        <w:t xml:space="preserve">. </w:t>
      </w:r>
    </w:p>
    <w:p w14:paraId="4465773C" w14:textId="77777777" w:rsidR="00C32BD6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À vista disso, sendo o réu/reconvindo credor de valores despendidos para reparar danos oriundos de má execução contratual, e a autora eventualmente titular de crédito de menor monta, impõe-se a extinção recíproca das obrigações até o limite da menor, restando plenamente legítima a pretensão de que tais quantia sejam compensadas.</w:t>
      </w:r>
    </w:p>
    <w:p w14:paraId="7E60C094" w14:textId="039C03E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Essa medida, além de refletir a equidade e a justiça material, impede o enriquecimento sem causa da autora, vedada pelo art. 884 do Código Civil, </w:t>
      </w:r>
      <w:proofErr w:type="spellStart"/>
      <w:r w:rsidRPr="00C32BD6">
        <w:rPr>
          <w:rFonts w:ascii="Times New Roman" w:hAnsi="Times New Roman" w:cs="Times New Roman"/>
          <w:i/>
          <w:iCs/>
        </w:rPr>
        <w:t>ex</w:t>
      </w:r>
      <w:proofErr w:type="spellEnd"/>
      <w:r w:rsidRPr="00C32BD6">
        <w:rPr>
          <w:rFonts w:ascii="Times New Roman" w:hAnsi="Times New Roman" w:cs="Times New Roman"/>
          <w:i/>
          <w:iCs/>
        </w:rPr>
        <w:t xml:space="preserve"> vi </w:t>
      </w:r>
      <w:proofErr w:type="spellStart"/>
      <w:r w:rsidRPr="00C32BD6">
        <w:rPr>
          <w:rFonts w:ascii="Times New Roman" w:hAnsi="Times New Roman" w:cs="Times New Roman"/>
          <w:i/>
          <w:iCs/>
        </w:rPr>
        <w:t>legem</w:t>
      </w:r>
      <w:proofErr w:type="spellEnd"/>
      <w:r w:rsidRPr="006C59B5">
        <w:rPr>
          <w:rFonts w:ascii="Times New Roman" w:hAnsi="Times New Roman" w:cs="Times New Roman"/>
        </w:rPr>
        <w:t xml:space="preserve">: </w:t>
      </w:r>
    </w:p>
    <w:p w14:paraId="60C8DE02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“</w:t>
      </w:r>
      <w:r w:rsidRPr="00C32BD6">
        <w:rPr>
          <w:rFonts w:ascii="Times New Roman" w:hAnsi="Times New Roman" w:cs="Times New Roman"/>
          <w:i/>
          <w:iCs/>
        </w:rPr>
        <w:t>Aquele que, sem justa causa, se enriquecer à custa de outrem, será obrigado a restituir o indevidamente auferido, feita a atualização dos valores monetários</w:t>
      </w:r>
      <w:r w:rsidRPr="006C59B5">
        <w:rPr>
          <w:rFonts w:ascii="Times New Roman" w:hAnsi="Times New Roman" w:cs="Times New Roman"/>
        </w:rPr>
        <w:t>”.</w:t>
      </w:r>
    </w:p>
    <w:p w14:paraId="4EBF219F" w14:textId="134D825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Em caso análogo, assim decidiu o egrégio TRIBUNAL DE JUSTIÇA DO ESTADO DE MINAS GERAIS, no ponto:</w:t>
      </w:r>
    </w:p>
    <w:p w14:paraId="4B2C6A74" w14:textId="68A1EA39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</w:t>
      </w:r>
      <w:r w:rsidR="006C59B5" w:rsidRPr="00C32BD6">
        <w:rPr>
          <w:rFonts w:ascii="Times New Roman" w:hAnsi="Times New Roman" w:cs="Times New Roman"/>
          <w:i/>
          <w:iCs/>
        </w:rPr>
        <w:t>À luz dos artigos 368 e 369 do Código Civil, é possível a compensação entre dívidas líquidas, vencidas e de coisas fungíveis...</w:t>
      </w:r>
      <w:proofErr w:type="spellStart"/>
      <w:r w:rsidR="006C59B5" w:rsidRPr="00C32BD6">
        <w:rPr>
          <w:rFonts w:ascii="Times New Roman" w:hAnsi="Times New Roman" w:cs="Times New Roman"/>
          <w:i/>
          <w:iCs/>
        </w:rPr>
        <w:t>omissis</w:t>
      </w:r>
      <w:proofErr w:type="spellEnd"/>
      <w:r w:rsidR="006C59B5" w:rsidRPr="006C59B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Ap. Cível n. 1.0000.21.065561-9/001, Rel. Des. João </w:t>
      </w:r>
      <w:proofErr w:type="spellStart"/>
      <w:r w:rsidR="006C59B5" w:rsidRPr="006C59B5">
        <w:rPr>
          <w:rFonts w:ascii="Times New Roman" w:hAnsi="Times New Roman" w:cs="Times New Roman"/>
        </w:rPr>
        <w:t>Cancio</w:t>
      </w:r>
      <w:proofErr w:type="spellEnd"/>
      <w:r w:rsidR="006C59B5" w:rsidRPr="006C59B5">
        <w:rPr>
          <w:rFonts w:ascii="Times New Roman" w:hAnsi="Times New Roman" w:cs="Times New Roman"/>
        </w:rPr>
        <w:t xml:space="preserve">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23.06.2021].</w:t>
      </w:r>
    </w:p>
    <w:p w14:paraId="57843E31" w14:textId="12D45175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C32BD6">
        <w:rPr>
          <w:rFonts w:ascii="Times New Roman" w:hAnsi="Times New Roman" w:cs="Times New Roman"/>
          <w:i/>
          <w:iCs/>
        </w:rPr>
        <w:t>O instituto da compensação previsto nos artigos 368 e seguintes do CC/02 pressupõe a existência, ao mesmo tempo, de credor e devedor, cujas dívidas sejam líquidas, vencidas, de coisas fungíveis e devidamente comprovadas...</w:t>
      </w:r>
      <w:proofErr w:type="spellStart"/>
      <w:r w:rsidR="006C59B5" w:rsidRPr="00C32BD6">
        <w:rPr>
          <w:rFonts w:ascii="Times New Roman" w:hAnsi="Times New Roman" w:cs="Times New Roman"/>
          <w:i/>
          <w:iCs/>
        </w:rPr>
        <w:t>omissis</w:t>
      </w:r>
      <w:proofErr w:type="spellEnd"/>
      <w:r w:rsidR="006C59B5" w:rsidRPr="006C59B5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Ap. Cível n. 1.0525.12.004765-5/001, Rel. Des. Sérgio André da Fonseca Xavier, 18ª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07.12.2016].</w:t>
      </w:r>
    </w:p>
    <w:p w14:paraId="0CCEC693" w14:textId="7645A09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Os prejuízos exaustivamente acometidos na peça reconvencional não decorrem de fato fortuito ou de caso alheio à vontade da sociedade autora, mas de inequívoca falha no cumprimento de suas obrigações contratuais, fartamente comprovado através de prova documental, pericial e oral, especialmente quanto ao dever de executar a obra com zelo, técnica e qualidade, conforme estipulado no ajuste firmado entre as partes.</w:t>
      </w:r>
    </w:p>
    <w:p w14:paraId="52A2CDE0" w14:textId="5BBE355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Dessa maneira, circunstancial saldo credor em favor da sociedade autora, além de exigir a sua rígida demonstração, caso porventura exista, requer o réu/reconvinte, acaso apurado, SEJA ABSORVIDO PELO SEU CRÉDITO [do reconvinte], COMPENSANDO-OS NA FORMA LEGAL [CC,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>. 368 e 369].</w:t>
      </w:r>
    </w:p>
    <w:p w14:paraId="68BA38B7" w14:textId="2B114989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32BD6">
        <w:rPr>
          <w:rFonts w:ascii="Times New Roman" w:hAnsi="Times New Roman" w:cs="Times New Roman"/>
          <w:b/>
          <w:bCs/>
        </w:rPr>
        <w:t xml:space="preserve">III- PROCEDÊNCIA DA RECONVENÇÃO </w:t>
      </w:r>
    </w:p>
    <w:p w14:paraId="773D5D7E" w14:textId="77777777" w:rsidR="00C32BD6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 O “</w:t>
      </w:r>
      <w:r w:rsidRPr="00C32BD6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 xml:space="preserve">” </w:t>
      </w:r>
    </w:p>
    <w:p w14:paraId="26980F1C" w14:textId="2322B02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C32BD6">
        <w:rPr>
          <w:rFonts w:ascii="Times New Roman" w:hAnsi="Times New Roman" w:cs="Times New Roman"/>
          <w:i/>
          <w:iCs/>
        </w:rPr>
        <w:t>Ab</w:t>
      </w:r>
      <w:proofErr w:type="spellEnd"/>
      <w:r w:rsidRPr="00C32BD6">
        <w:rPr>
          <w:rFonts w:ascii="Times New Roman" w:hAnsi="Times New Roman" w:cs="Times New Roman"/>
          <w:i/>
          <w:iCs/>
        </w:rPr>
        <w:t xml:space="preserve"> initio</w:t>
      </w:r>
      <w:r w:rsidRPr="006C59B5">
        <w:rPr>
          <w:rFonts w:ascii="Times New Roman" w:hAnsi="Times New Roman" w:cs="Times New Roman"/>
        </w:rPr>
        <w:t xml:space="preserve">, </w:t>
      </w:r>
      <w:r w:rsidRPr="00C32BD6">
        <w:rPr>
          <w:rFonts w:ascii="Times New Roman" w:hAnsi="Times New Roman" w:cs="Times New Roman"/>
          <w:i/>
          <w:iCs/>
        </w:rPr>
        <w:t>mister</w:t>
      </w:r>
      <w:r w:rsidRPr="006C59B5">
        <w:rPr>
          <w:rFonts w:ascii="Times New Roman" w:hAnsi="Times New Roman" w:cs="Times New Roman"/>
        </w:rPr>
        <w:t xml:space="preserve"> digressão sobre o “</w:t>
      </w:r>
      <w:r w:rsidRPr="00C32BD6">
        <w:rPr>
          <w:rFonts w:ascii="Times New Roman" w:hAnsi="Times New Roman" w:cs="Times New Roman"/>
          <w:i/>
          <w:iCs/>
        </w:rPr>
        <w:t>Contrato de Prestação de Serviços</w:t>
      </w:r>
      <w:r w:rsidRPr="006C59B5">
        <w:rPr>
          <w:rFonts w:ascii="Times New Roman" w:hAnsi="Times New Roman" w:cs="Times New Roman"/>
        </w:rPr>
        <w:t xml:space="preserve">” firmado entre os contendores em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juntado aos autos Na inicial Id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 na contestação/reconvenção Id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[doc.</w:t>
      </w:r>
      <w:r w:rsidR="00C32BD6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 xml:space="preserve">]. </w:t>
      </w:r>
    </w:p>
    <w:p w14:paraId="359514C5" w14:textId="04CD296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Verifica-se pela singela leitura das cláusulas contratuais que a contratação do autor reconvindo não estava atrelada apenas e exclusivamente à “</w:t>
      </w:r>
      <w:r w:rsidRPr="00C32BD6">
        <w:rPr>
          <w:rFonts w:ascii="Times New Roman" w:hAnsi="Times New Roman" w:cs="Times New Roman"/>
          <w:i/>
          <w:iCs/>
        </w:rPr>
        <w:t>Administração</w:t>
      </w:r>
      <w:r w:rsidRPr="006C59B5">
        <w:rPr>
          <w:rFonts w:ascii="Times New Roman" w:hAnsi="Times New Roman" w:cs="Times New Roman"/>
        </w:rPr>
        <w:t>” da obra.</w:t>
      </w:r>
    </w:p>
    <w:p w14:paraId="4DCE0818" w14:textId="4DBA2EB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As obrigações regradas nos termos previstos na CLÁUSULA 2 e suas alíneas 2.1, 2.2, 2.3, 2.4, 2.5 e 2.6, não só simplesmente a administração da obra, mas também assinalaram como obrigação do autor/reconvindo, no que interessa:</w:t>
      </w:r>
    </w:p>
    <w:p w14:paraId="0F06CB58" w14:textId="2A7B3BBB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administração</w:t>
      </w:r>
      <w:proofErr w:type="gramEnd"/>
      <w:r w:rsidR="006C59B5" w:rsidRPr="006C59B5">
        <w:rPr>
          <w:rFonts w:ascii="Times New Roman" w:hAnsi="Times New Roman" w:cs="Times New Roman"/>
        </w:rPr>
        <w:t xml:space="preserve"> da construção em todas as etapas até definitiva conclusão, sob responsabilidade de Engenheiro designado às expensas da </w:t>
      </w:r>
      <w:r>
        <w:rPr>
          <w:rFonts w:ascii="Times New Roman" w:hAnsi="Times New Roman" w:cs="Times New Roman"/>
        </w:rPr>
        <w:t>...</w:t>
      </w:r>
      <w:r w:rsidR="006C59B5" w:rsidRPr="006C59B5">
        <w:rPr>
          <w:rFonts w:ascii="Times New Roman" w:hAnsi="Times New Roman" w:cs="Times New Roman"/>
        </w:rPr>
        <w:t>, de acordo com projeto e memorial descritivo fornecido pelo cliente [2.1];</w:t>
      </w:r>
    </w:p>
    <w:p w14:paraId="118B3428" w14:textId="535CACDE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obra poderia ser dividida em duas etapas. Etapa 1: estrutura, alvenaria, hidráulica seca, chapisco, reboco/emboco, assentamento de marcos e </w:t>
      </w:r>
      <w:proofErr w:type="spellStart"/>
      <w:r w:rsidR="006C59B5" w:rsidRPr="006C59B5">
        <w:rPr>
          <w:rFonts w:ascii="Times New Roman" w:hAnsi="Times New Roman" w:cs="Times New Roman"/>
        </w:rPr>
        <w:t>contramarcos</w:t>
      </w:r>
      <w:proofErr w:type="spellEnd"/>
      <w:r w:rsidR="006C59B5" w:rsidRPr="006C59B5">
        <w:rPr>
          <w:rFonts w:ascii="Times New Roman" w:hAnsi="Times New Roman" w:cs="Times New Roman"/>
        </w:rPr>
        <w:t xml:space="preserve">, </w:t>
      </w:r>
      <w:proofErr w:type="spellStart"/>
      <w:r w:rsidR="006C59B5" w:rsidRPr="006C59B5">
        <w:rPr>
          <w:rFonts w:ascii="Times New Roman" w:hAnsi="Times New Roman" w:cs="Times New Roman"/>
        </w:rPr>
        <w:t>mangueiramento</w:t>
      </w:r>
      <w:proofErr w:type="spellEnd"/>
      <w:r w:rsidR="006C59B5" w:rsidRPr="006C59B5">
        <w:rPr>
          <w:rFonts w:ascii="Times New Roman" w:hAnsi="Times New Roman" w:cs="Times New Roman"/>
        </w:rPr>
        <w:t xml:space="preserve"> e caixas e quadro fixados. Etapa 2: Instalação de pisos e revestimentos, impermeabilizações [2.1.1];</w:t>
      </w:r>
    </w:p>
    <w:p w14:paraId="1EF2FAD0" w14:textId="4EB19FB4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incumbiria</w:t>
      </w:r>
      <w:proofErr w:type="gramEnd"/>
      <w:r w:rsidR="006C59B5" w:rsidRPr="006C59B5">
        <w:rPr>
          <w:rFonts w:ascii="Times New Roman" w:hAnsi="Times New Roman" w:cs="Times New Roman"/>
        </w:rPr>
        <w:t xml:space="preserve"> manter observância de todas as normas técnicas de construção [2.2];</w:t>
      </w:r>
    </w:p>
    <w:p w14:paraId="3322D64A" w14:textId="726F2F97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escolher e contratar</w:t>
      </w:r>
      <w:proofErr w:type="gramEnd"/>
      <w:r w:rsidR="006C59B5" w:rsidRPr="006C59B5">
        <w:rPr>
          <w:rFonts w:ascii="Times New Roman" w:hAnsi="Times New Roman" w:cs="Times New Roman"/>
        </w:rPr>
        <w:t xml:space="preserve"> mão-de-obra e serviços necessários ao empreendimento, com desembolso pelo cliente; escolher e contratar, como Preposto do cliente, mão de obra em regime de </w:t>
      </w:r>
      <w:r w:rsidR="006C59B5" w:rsidRPr="006C59B5">
        <w:rPr>
          <w:rFonts w:ascii="Times New Roman" w:hAnsi="Times New Roman" w:cs="Times New Roman"/>
        </w:rPr>
        <w:lastRenderedPageBreak/>
        <w:t>empreitada ou empregados necessários, programar frentes de trabalho, instruir e orientar as equipes de trabalho, controlar produtividade, controlar horário e frequência de trabalho [2.3.1];</w:t>
      </w:r>
    </w:p>
    <w:p w14:paraId="04F5ED5F" w14:textId="344B6B34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escolher, apresentar</w:t>
      </w:r>
      <w:proofErr w:type="gramEnd"/>
      <w:r w:rsidR="006C59B5" w:rsidRPr="006C59B5">
        <w:rPr>
          <w:rFonts w:ascii="Times New Roman" w:hAnsi="Times New Roman" w:cs="Times New Roman"/>
        </w:rPr>
        <w:t xml:space="preserve"> e contratar subempreiteiros e inclusive, se necessário, serviços especializados de terceiros, procedendo a execução da medição de pagamentos a serem efetuados aos mesmos [2.3.2];</w:t>
      </w:r>
    </w:p>
    <w:p w14:paraId="3B2F6776" w14:textId="7B967719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proceder</w:t>
      </w:r>
      <w:proofErr w:type="gramEnd"/>
      <w:r w:rsidR="006C59B5" w:rsidRPr="006C59B5">
        <w:rPr>
          <w:rFonts w:ascii="Times New Roman" w:hAnsi="Times New Roman" w:cs="Times New Roman"/>
        </w:rPr>
        <w:t xml:space="preserve"> o levantamento quantitativo de materiais e serviços a serem utilizados na obra adotando providências que provoque solução de continuidade na execução do empreendimento [2.3.3];</w:t>
      </w:r>
    </w:p>
    <w:p w14:paraId="4EE8AA75" w14:textId="318482EA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coordenar e fiscalizar</w:t>
      </w:r>
      <w:proofErr w:type="gramEnd"/>
      <w:r w:rsidR="006C59B5" w:rsidRPr="006C59B5">
        <w:rPr>
          <w:rFonts w:ascii="Times New Roman" w:hAnsi="Times New Roman" w:cs="Times New Roman"/>
        </w:rPr>
        <w:t xml:space="preserve"> a execução dos serviços, dentro dos padrões e da boa técnica, que deverão estar dentro das especificações e de padrões de qualidade que o empreendimento exige [2.3.5];</w:t>
      </w:r>
    </w:p>
    <w:p w14:paraId="0A183C0A" w14:textId="526EE127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fiscalização e coordenação</w:t>
      </w:r>
      <w:proofErr w:type="gramEnd"/>
      <w:r w:rsidR="006C59B5" w:rsidRPr="006C59B5">
        <w:rPr>
          <w:rFonts w:ascii="Times New Roman" w:hAnsi="Times New Roman" w:cs="Times New Roman"/>
        </w:rPr>
        <w:t xml:space="preserve"> da execução da obra em todos seus aspectos, inclusive arquitetônicos, e na obtenção de projetos especializados a serem fornecidos por terceiros [2.4].</w:t>
      </w:r>
    </w:p>
    <w:p w14:paraId="1E80B978" w14:textId="02C083E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Na CLÁUSULA 9- DO EXERCÍCIO DOS DIREITOS, sub cláusula 9.2 foi estabelecido que se adotariam os critérios do Código Civil e do Código de Defesa do Consumidor naquilo em que lhe forem compatíveis.</w:t>
      </w:r>
    </w:p>
    <w:p w14:paraId="6CEC79C6" w14:textId="5648193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Trocando em miúdos, era o autor/reconvindo quem efetivamente TINHA AS OBRIGAÇÕES de escolher, contratar, fiscalizar, coordenar os serviços dos funcionários “</w:t>
      </w:r>
      <w:r w:rsidRPr="00C32BD6">
        <w:rPr>
          <w:rFonts w:ascii="Times New Roman" w:hAnsi="Times New Roman" w:cs="Times New Roman"/>
          <w:i/>
          <w:iCs/>
        </w:rPr>
        <w:t>dentro dos padrões e boa técnica, dentro das especificações e de padrões de qualidade que o empreendimento exige</w:t>
      </w:r>
      <w:r w:rsidRPr="006C59B5">
        <w:rPr>
          <w:rFonts w:ascii="Times New Roman" w:hAnsi="Times New Roman" w:cs="Times New Roman"/>
        </w:rPr>
        <w:t xml:space="preserve">” para fins do empreendimento de construir a casa para o réu/reconvinte de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m2.</w:t>
      </w:r>
    </w:p>
    <w:p w14:paraId="35EF504F" w14:textId="0EDCD82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Em seu depoimento pessoal, o representante legal do autor,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ratificou que assinou o “</w:t>
      </w:r>
      <w:r w:rsidRPr="00C32BD6">
        <w:rPr>
          <w:rFonts w:ascii="Times New Roman" w:hAnsi="Times New Roman" w:cs="Times New Roman"/>
          <w:i/>
          <w:iCs/>
        </w:rPr>
        <w:t>Contrato de Prestação de Serviços</w:t>
      </w:r>
      <w:r w:rsidRPr="006C59B5">
        <w:rPr>
          <w:rFonts w:ascii="Times New Roman" w:hAnsi="Times New Roman" w:cs="Times New Roman"/>
        </w:rPr>
        <w:t>” e tinha pleno conhecimento das suas obrigações previstas na CLÁUSULA 2:</w:t>
      </w:r>
    </w:p>
    <w:p w14:paraId="315B8817" w14:textId="1CC66B41" w:rsidR="006C59B5" w:rsidRPr="006C59B5" w:rsidRDefault="006C59B5" w:rsidP="00C32BD6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[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</w:t>
      </w:r>
    </w:p>
    <w:p w14:paraId="1F80AFB3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32BD6">
        <w:rPr>
          <w:rFonts w:ascii="Times New Roman" w:hAnsi="Times New Roman" w:cs="Times New Roman"/>
          <w:b/>
          <w:bCs/>
        </w:rPr>
        <w:t xml:space="preserve"> O PROPÓSITO INDENIZATÓRIO DA RECONVENÇÃO </w:t>
      </w:r>
    </w:p>
    <w:p w14:paraId="29B820B2" w14:textId="030D4F0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No contrato em análise o contratado/autor/construtora assumiu a obrigação de realizar uma obra certa mediante remuneração, vinculando-se aos deveres de zelo, diligência e cumprimento das especificações ajustadas. </w:t>
      </w:r>
    </w:p>
    <w:p w14:paraId="62750F60" w14:textId="309E15D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relação obrigacional é atualmente concebida como um “</w:t>
      </w:r>
      <w:r w:rsidRPr="00C32BD6">
        <w:rPr>
          <w:rFonts w:ascii="Times New Roman" w:hAnsi="Times New Roman" w:cs="Times New Roman"/>
          <w:i/>
          <w:iCs/>
        </w:rPr>
        <w:t>processo</w:t>
      </w:r>
      <w:r w:rsidRPr="006C59B5">
        <w:rPr>
          <w:rFonts w:ascii="Times New Roman" w:hAnsi="Times New Roman" w:cs="Times New Roman"/>
        </w:rPr>
        <w:t>”. Trata-se de um conjunto de atos coordenados cujo ápice será o adimplemento. Afinal, desde as tratativas, passando pela fase da contratação e de todas as vicissitudes do negócio jurídico, o que evidentemente se deseja é que a obrigação culmine com a extinção pelo cumprimento, obedecendo estritamente o projeto contratual desenhado pelas partes.</w:t>
      </w:r>
    </w:p>
    <w:p w14:paraId="6EEA37DC" w14:textId="3BB89F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C32BD6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C32BD6">
        <w:rPr>
          <w:rFonts w:ascii="Times New Roman" w:hAnsi="Times New Roman" w:cs="Times New Roman"/>
          <w:i/>
          <w:iCs/>
        </w:rPr>
        <w:t>casu</w:t>
      </w:r>
      <w:proofErr w:type="spellEnd"/>
      <w:r w:rsidRPr="006C59B5">
        <w:rPr>
          <w:rFonts w:ascii="Times New Roman" w:hAnsi="Times New Roman" w:cs="Times New Roman"/>
        </w:rPr>
        <w:t xml:space="preserve">, o autor/reconvindo deixou de cumprir suas obrigações contratuais e causou danos ao réu/reconvinte, transgredindo: </w:t>
      </w:r>
    </w:p>
    <w:p w14:paraId="53A26C00" w14:textId="06FB520B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Emoji" w:hAnsi="Segoe UI Emoji" w:cs="Segoe UI Emoji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cláusula 2.2 ao não observar as normas técnicas de construção; </w:t>
      </w:r>
    </w:p>
    <w:p w14:paraId="19161491" w14:textId="338A3613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Emoji" w:hAnsi="Segoe UI Emoji" w:cs="Segoe UI Emoji"/>
        </w:rPr>
        <w:lastRenderedPageBreak/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cláusula 2.3.1 ao não contratar e escolher mão de obra e empregados, deixando de fiscalizar a qualidade dos trabalhos desenvolvidos, acarretando inúmeros vícios de construção; </w:t>
      </w:r>
    </w:p>
    <w:p w14:paraId="7F1FCCF9" w14:textId="18EB9D5F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Emoji" w:hAnsi="Segoe UI Emoji" w:cs="Segoe UI Emoji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cláusula 2.3.3 ao não adotar providências para dar continuidade na obra; </w:t>
      </w:r>
    </w:p>
    <w:p w14:paraId="0207658C" w14:textId="36A4D220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Emoji" w:hAnsi="Segoe UI Emoji" w:cs="Segoe UI Emoji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cláusula 2.3.5 ao não coordenar e fiscalizar a execução dos serviços, dentro dos padrões e da boa técnica que deveriam estar dentro das especificações e de padrões de qualidade que exigia o empreendimento; </w:t>
      </w:r>
    </w:p>
    <w:p w14:paraId="70CF4D5A" w14:textId="271EEB4B" w:rsidR="006C59B5" w:rsidRPr="006C59B5" w:rsidRDefault="00C32BD6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Segoe UI Emoji" w:hAnsi="Segoe UI Emoji" w:cs="Segoe UI Emoji"/>
        </w:rPr>
        <w:t xml:space="preserve">- </w:t>
      </w:r>
      <w:proofErr w:type="gramStart"/>
      <w:r w:rsidR="006C59B5" w:rsidRPr="006C59B5">
        <w:rPr>
          <w:rFonts w:ascii="Times New Roman" w:hAnsi="Times New Roman" w:cs="Times New Roman"/>
        </w:rPr>
        <w:t>a</w:t>
      </w:r>
      <w:proofErr w:type="gramEnd"/>
      <w:r w:rsidR="006C59B5" w:rsidRPr="006C59B5">
        <w:rPr>
          <w:rFonts w:ascii="Times New Roman" w:hAnsi="Times New Roman" w:cs="Times New Roman"/>
        </w:rPr>
        <w:t xml:space="preserve"> cláusula 2.4 por não ter fiscalizado e coordenado a execução da obra em vários de seus aspectos.</w:t>
      </w:r>
    </w:p>
    <w:p w14:paraId="6F2FB6B7" w14:textId="683573C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Logo, por descumprir as obrigações contratualmente assumidas ao longo da obra, identificados pelo </w:t>
      </w:r>
      <w:proofErr w:type="gramStart"/>
      <w:r w:rsidRPr="006C59B5">
        <w:rPr>
          <w:rFonts w:ascii="Times New Roman" w:hAnsi="Times New Roman" w:cs="Times New Roman"/>
        </w:rPr>
        <w:t>reconvinte inúmeros vícios</w:t>
      </w:r>
      <w:proofErr w:type="gramEnd"/>
      <w:r w:rsidRPr="006C59B5">
        <w:rPr>
          <w:rFonts w:ascii="Times New Roman" w:hAnsi="Times New Roman" w:cs="Times New Roman"/>
        </w:rPr>
        <w:t xml:space="preserve"> e defeitos construtivos, apontados com riqueza de detalhes no LAUDO PERICIAL produzido judicialmente sob o crivo do contraditório; abriu-se ao contratante/réu a possibilidade de buscar reparação integral pelos prejuízos sofridos através da reconvenção promovida.</w:t>
      </w:r>
    </w:p>
    <w:p w14:paraId="44AA3BAD" w14:textId="65A6DFA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Nos termos dos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 xml:space="preserve">. 389 e 395 do Código Civil combinado com os </w:t>
      </w:r>
      <w:proofErr w:type="spellStart"/>
      <w:r w:rsidRPr="006C59B5">
        <w:rPr>
          <w:rFonts w:ascii="Times New Roman" w:hAnsi="Times New Roman" w:cs="Times New Roman"/>
        </w:rPr>
        <w:t>arts</w:t>
      </w:r>
      <w:proofErr w:type="spellEnd"/>
      <w:r w:rsidRPr="006C59B5">
        <w:rPr>
          <w:rFonts w:ascii="Times New Roman" w:hAnsi="Times New Roman" w:cs="Times New Roman"/>
        </w:rPr>
        <w:t xml:space="preserve">. 617 e 927, o devedor e o empreiteiro/prestador de serviços que não cumpriu a obrigação, ou a cumpriu de forma inadequada, responde por perdas e danos, acrescidos de juros, correção monetária e honorários advocatícios, </w:t>
      </w:r>
      <w:proofErr w:type="spellStart"/>
      <w:r w:rsidRPr="00C32BD6">
        <w:rPr>
          <w:rFonts w:ascii="Times New Roman" w:hAnsi="Times New Roman" w:cs="Times New Roman"/>
          <w:i/>
          <w:iCs/>
        </w:rPr>
        <w:t>ex</w:t>
      </w:r>
      <w:proofErr w:type="spellEnd"/>
      <w:r w:rsidRPr="00C32BD6">
        <w:rPr>
          <w:rFonts w:ascii="Times New Roman" w:hAnsi="Times New Roman" w:cs="Times New Roman"/>
          <w:i/>
          <w:iCs/>
        </w:rPr>
        <w:t xml:space="preserve"> vi legis</w:t>
      </w:r>
      <w:r w:rsidRPr="006C59B5">
        <w:rPr>
          <w:rFonts w:ascii="Times New Roman" w:hAnsi="Times New Roman" w:cs="Times New Roman"/>
        </w:rPr>
        <w:t>:</w:t>
      </w:r>
    </w:p>
    <w:p w14:paraId="53463039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TÍTULO IV</w:t>
      </w:r>
    </w:p>
    <w:p w14:paraId="46B4EB19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Do Inadimplemento das Obrigações</w:t>
      </w:r>
    </w:p>
    <w:p w14:paraId="25AC099B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CAPÍTULO I</w:t>
      </w:r>
    </w:p>
    <w:p w14:paraId="53F94BE2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Disposições Gerais</w:t>
      </w:r>
    </w:p>
    <w:p w14:paraId="5E176310" w14:textId="46C27C38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 xml:space="preserve">Art. 389.  Não cumprida a obrigação, responde o devedor por perdas e danos, mais juros, atualização monetária e honorários de advogado. </w:t>
      </w:r>
    </w:p>
    <w:p w14:paraId="42403574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 xml:space="preserve">Art. 395.  Responde o devedor pelos prejuízos a que sua mora der causa, mais juros, atualização dos valores monetários e honorários de advogado.     </w:t>
      </w:r>
    </w:p>
    <w:p w14:paraId="67CB22BE" w14:textId="195E03BF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Parágrafo único. Se a prestação, devido à mora, se tornar inútil ao credor, este poderá enjeitá-la, e exigir a satisfação das perdas e danos.</w:t>
      </w:r>
    </w:p>
    <w:p w14:paraId="7310A822" w14:textId="4DDFAF89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Art. 617. O empreiteiro é obrigado a pagar os materiais que recebeu, se por imperícia ou negligência os inutilizar.</w:t>
      </w:r>
    </w:p>
    <w:p w14:paraId="610F032E" w14:textId="77777777" w:rsidR="006C59B5" w:rsidRPr="00C32BD6" w:rsidRDefault="006C59B5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C32BD6">
        <w:rPr>
          <w:rFonts w:ascii="Times New Roman" w:hAnsi="Times New Roman" w:cs="Times New Roman"/>
          <w:i/>
          <w:iCs/>
        </w:rPr>
        <w:t>Art. 927. Aquele que, por ato ilícito (</w:t>
      </w:r>
      <w:proofErr w:type="spellStart"/>
      <w:r w:rsidRPr="00C32BD6">
        <w:rPr>
          <w:rFonts w:ascii="Times New Roman" w:hAnsi="Times New Roman" w:cs="Times New Roman"/>
          <w:i/>
          <w:iCs/>
        </w:rPr>
        <w:t>arts</w:t>
      </w:r>
      <w:proofErr w:type="spellEnd"/>
      <w:r w:rsidRPr="00C32BD6">
        <w:rPr>
          <w:rFonts w:ascii="Times New Roman" w:hAnsi="Times New Roman" w:cs="Times New Roman"/>
          <w:i/>
          <w:iCs/>
        </w:rPr>
        <w:t>. 186 e 187), causar dano a outrem, fica obrigado a repará-lo.</w:t>
      </w:r>
    </w:p>
    <w:p w14:paraId="79898C2E" w14:textId="2E24554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art. 944 do Código Civil adotou a teoria da reparação integral do dano. </w:t>
      </w:r>
    </w:p>
    <w:p w14:paraId="0B50813A" w14:textId="5FDDB69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Foram obstinados pedidos distintos de indenizações por danos emergentes materiais pelo reconvinte: </w:t>
      </w:r>
    </w:p>
    <w:p w14:paraId="2A7A43CC" w14:textId="0710412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-</w:t>
      </w:r>
      <w:r w:rsidR="00C32BD6">
        <w:rPr>
          <w:rFonts w:ascii="Times New Roman" w:hAnsi="Times New Roman" w:cs="Times New Roman"/>
        </w:rPr>
        <w:t xml:space="preserve"> </w:t>
      </w:r>
      <w:proofErr w:type="gramStart"/>
      <w:r w:rsidRPr="006C59B5">
        <w:rPr>
          <w:rFonts w:ascii="Times New Roman" w:hAnsi="Times New Roman" w:cs="Times New Roman"/>
        </w:rPr>
        <w:t>a</w:t>
      </w:r>
      <w:proofErr w:type="gramEnd"/>
      <w:r w:rsidRPr="006C59B5">
        <w:rPr>
          <w:rFonts w:ascii="Times New Roman" w:hAnsi="Times New Roman" w:cs="Times New Roman"/>
        </w:rPr>
        <w:t xml:space="preserve"> reparação pelos vícios construtivos para possibilitar a perfeita habitabilidade do imóvel, cujos custos para recuperação foram discriminados pontualmente no LAUDO PERICIAL, atingindo o valor de R$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 </w:t>
      </w:r>
      <w:proofErr w:type="gramStart"/>
      <w:r w:rsidRPr="006C59B5">
        <w:rPr>
          <w:rFonts w:ascii="Times New Roman" w:hAnsi="Times New Roman" w:cs="Times New Roman"/>
        </w:rPr>
        <w:t>e</w:t>
      </w:r>
      <w:proofErr w:type="gramEnd"/>
      <w:r w:rsidRPr="006C59B5">
        <w:rPr>
          <w:rFonts w:ascii="Times New Roman" w:hAnsi="Times New Roman" w:cs="Times New Roman"/>
        </w:rPr>
        <w:t>,</w:t>
      </w:r>
    </w:p>
    <w:p w14:paraId="2F87A5A7" w14:textId="4909A1C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-</w:t>
      </w:r>
      <w:r w:rsidR="00C32BD6">
        <w:rPr>
          <w:rFonts w:ascii="Times New Roman" w:hAnsi="Times New Roman" w:cs="Times New Roman"/>
        </w:rPr>
        <w:t xml:space="preserve"> </w:t>
      </w:r>
      <w:proofErr w:type="gramStart"/>
      <w:r w:rsidRPr="006C59B5">
        <w:rPr>
          <w:rFonts w:ascii="Times New Roman" w:hAnsi="Times New Roman" w:cs="Times New Roman"/>
        </w:rPr>
        <w:t>a</w:t>
      </w:r>
      <w:proofErr w:type="gramEnd"/>
      <w:r w:rsidRPr="006C59B5">
        <w:rPr>
          <w:rFonts w:ascii="Times New Roman" w:hAnsi="Times New Roman" w:cs="Times New Roman"/>
        </w:rPr>
        <w:t xml:space="preserve"> reparação pelas despesas dispendidas com pintor e pedreiro para amenizar a situação caótica da obra, conforme provado por recibos e planilhas juntados na reconvenção no valor de R$ </w:t>
      </w:r>
      <w:r w:rsidR="00C32BD6">
        <w:rPr>
          <w:rFonts w:ascii="Times New Roman" w:hAnsi="Times New Roman" w:cs="Times New Roman"/>
        </w:rPr>
        <w:t>...</w:t>
      </w:r>
    </w:p>
    <w:p w14:paraId="0DD161D0" w14:textId="7B27C37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</w:t>
      </w:r>
      <w:r w:rsidR="00C32BD6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PROVA CABAL DOS DANOS A SEREM INDENIZADOS PELO AUTOR/RECONVINDO </w:t>
      </w:r>
    </w:p>
    <w:p w14:paraId="4C790204" w14:textId="3F818E3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“</w:t>
      </w:r>
      <w:r w:rsidRPr="00C32BD6">
        <w:rPr>
          <w:rFonts w:ascii="Times New Roman" w:hAnsi="Times New Roman" w:cs="Times New Roman"/>
          <w:i/>
          <w:iCs/>
        </w:rPr>
        <w:t>LAUDO PERICIAL</w:t>
      </w:r>
      <w:r w:rsidRPr="006C59B5">
        <w:rPr>
          <w:rFonts w:ascii="Times New Roman" w:hAnsi="Times New Roman" w:cs="Times New Roman"/>
        </w:rPr>
        <w:t>” PRODUZIDO NA AÇÃO DE PRODUÇÃO ANTECIPADA DE PROVAS HOMOLOGADO POR SENTENÇA TRANSITADA EM JULGADO -</w:t>
      </w:r>
    </w:p>
    <w:p w14:paraId="594F39A7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CONDENAÇÃO AO PAGAMENTO DO VALOR DOS VÍCIOS CONSTRUTIVOS APURADOS NO LAUDO PERICIAL -</w:t>
      </w:r>
    </w:p>
    <w:p w14:paraId="3EC6BBB8" w14:textId="371EADC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réu/reconvinte promoveu “</w:t>
      </w:r>
      <w:r w:rsidRPr="00C32BD6">
        <w:rPr>
          <w:rFonts w:ascii="Times New Roman" w:hAnsi="Times New Roman" w:cs="Times New Roman"/>
          <w:i/>
          <w:iCs/>
        </w:rPr>
        <w:t>Ação de Produção Antecipada de Provas</w:t>
      </w:r>
      <w:r w:rsidRPr="006C59B5">
        <w:rPr>
          <w:rFonts w:ascii="Times New Roman" w:hAnsi="Times New Roman" w:cs="Times New Roman"/>
        </w:rPr>
        <w:t xml:space="preserve">” registrada sob o número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perante a d.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ª Vara Cível de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figurando como demandado o aqui autor/reconvindo, cujo objetivo foi a produção de prova de engenharia para identificar os vícios na obra e descumprimentos do “</w:t>
      </w:r>
      <w:r w:rsidRPr="00C32BD6">
        <w:rPr>
          <w:rFonts w:ascii="Times New Roman" w:hAnsi="Times New Roman" w:cs="Times New Roman"/>
          <w:i/>
          <w:iCs/>
        </w:rPr>
        <w:t>Contrato de Prestação de Serviço</w:t>
      </w:r>
      <w:r w:rsidRPr="006C59B5">
        <w:rPr>
          <w:rFonts w:ascii="Times New Roman" w:hAnsi="Times New Roman" w:cs="Times New Roman"/>
        </w:rPr>
        <w:t>” firmado entre os contendores</w:t>
      </w:r>
      <w:r w:rsidR="007B29DA">
        <w:rPr>
          <w:rStyle w:val="Refdenotaderodap"/>
          <w:rFonts w:ascii="Times New Roman" w:hAnsi="Times New Roman" w:cs="Times New Roman"/>
        </w:rPr>
        <w:footnoteReference w:id="10"/>
      </w:r>
      <w:r w:rsidRPr="006C59B5">
        <w:rPr>
          <w:rFonts w:ascii="Times New Roman" w:hAnsi="Times New Roman" w:cs="Times New Roman"/>
        </w:rPr>
        <w:t xml:space="preserve">. </w:t>
      </w:r>
    </w:p>
    <w:p w14:paraId="688FB001" w14:textId="77777777" w:rsidR="00C32BD6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Vale ressaltar que a prova pericial produzida antecipadamente na aludida ação se deu dentro do respeito máximo ao devido processo legal, permitindo a participação das partes na perícia, inclusive, como se verifica, indicando assistente técnicos, apresentando quesitos diretos e suplementares, todos respondidos, resultando na homologação da prova pericia com sentença transitado em julgado, sem qualquer irresignação recursal.</w:t>
      </w:r>
    </w:p>
    <w:p w14:paraId="59B23E0E" w14:textId="55AE8A0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Inclusive, o reconvindo na petição inicial fez questão de realçar no tópico 2.5- Com Relação às Provas - Utilização da Prova de Outro Processo que “</w:t>
      </w:r>
      <w:r w:rsidRPr="00C32BD6">
        <w:rPr>
          <w:rFonts w:ascii="Times New Roman" w:hAnsi="Times New Roman" w:cs="Times New Roman"/>
          <w:i/>
          <w:iCs/>
        </w:rPr>
        <w:t xml:space="preserve">frente à ação de produção antecipada de provas, ajuizada pelo réu, que se trata das mesmas partes e o mesmo objeto, as provas produzidas podem ser aplicadas à presente demanda, observando o contraditório e a ampla defesa nos moldes do art. 372 do CPC: O juiz poderá admitir a utilização de prova produzida em outro processo, atribuindo-lhe o valor eu considerar adequado, observado o contraditório. Portanto, requer que sejam utilizadas as provas já produzidas na ação de produção antecipada de provas (nº </w:t>
      </w:r>
      <w:r w:rsidR="00C32BD6">
        <w:rPr>
          <w:rFonts w:ascii="Times New Roman" w:hAnsi="Times New Roman" w:cs="Times New Roman"/>
          <w:i/>
          <w:iCs/>
        </w:rPr>
        <w:t>...</w:t>
      </w:r>
      <w:r w:rsidRPr="00C32BD6">
        <w:rPr>
          <w:rFonts w:ascii="Times New Roman" w:hAnsi="Times New Roman" w:cs="Times New Roman"/>
          <w:i/>
          <w:iCs/>
        </w:rPr>
        <w:t>), conforme art. 372</w:t>
      </w:r>
      <w:r w:rsidRPr="006C59B5">
        <w:rPr>
          <w:rFonts w:ascii="Times New Roman" w:hAnsi="Times New Roman" w:cs="Times New Roman"/>
        </w:rPr>
        <w:t xml:space="preserve">” [sic- Id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72731D87" w14:textId="23F2697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Portanto, a higidez da prova pericial é matéria comum entre as partes.</w:t>
      </w:r>
    </w:p>
    <w:p w14:paraId="603F9C02" w14:textId="5C96D8B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LAUDO PERICIAL elaborado pelo DR.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pontuou que a RESPONSABILIDADE PROFISSIONAL para prestar os serviços contratados </w:t>
      </w:r>
      <w:r w:rsidRPr="007008DF">
        <w:rPr>
          <w:rFonts w:ascii="Times New Roman" w:hAnsi="Times New Roman" w:cs="Times New Roman"/>
          <w:i/>
          <w:iCs/>
        </w:rPr>
        <w:t>sub exame</w:t>
      </w:r>
      <w:r w:rsidRPr="006C59B5">
        <w:rPr>
          <w:rFonts w:ascii="Times New Roman" w:hAnsi="Times New Roman" w:cs="Times New Roman"/>
        </w:rPr>
        <w:t xml:space="preserve"> foi do representante legal do autor/reconvindo: “</w:t>
      </w:r>
      <w:r w:rsidRPr="00C32BD6">
        <w:rPr>
          <w:rFonts w:ascii="Times New Roman" w:hAnsi="Times New Roman" w:cs="Times New Roman"/>
          <w:i/>
          <w:iCs/>
        </w:rPr>
        <w:t xml:space="preserve">De acordo com ID </w:t>
      </w:r>
      <w:r w:rsidR="00C32BD6" w:rsidRPr="00C32BD6">
        <w:rPr>
          <w:rFonts w:ascii="Times New Roman" w:hAnsi="Times New Roman" w:cs="Times New Roman"/>
          <w:i/>
          <w:iCs/>
        </w:rPr>
        <w:t>...</w:t>
      </w:r>
      <w:r w:rsidRPr="00C32BD6">
        <w:rPr>
          <w:rFonts w:ascii="Times New Roman" w:hAnsi="Times New Roman" w:cs="Times New Roman"/>
          <w:i/>
          <w:iCs/>
        </w:rPr>
        <w:t xml:space="preserve">, foram apresentadas a ART de nº </w:t>
      </w:r>
      <w:r w:rsidR="00C32BD6">
        <w:rPr>
          <w:rFonts w:ascii="Times New Roman" w:hAnsi="Times New Roman" w:cs="Times New Roman"/>
          <w:i/>
          <w:iCs/>
        </w:rPr>
        <w:t>...</w:t>
      </w:r>
      <w:r w:rsidRPr="00C32BD6">
        <w:rPr>
          <w:rFonts w:ascii="Times New Roman" w:hAnsi="Times New Roman" w:cs="Times New Roman"/>
          <w:i/>
          <w:iCs/>
        </w:rPr>
        <w:t>, e responsável técnico engenheiro..</w:t>
      </w:r>
      <w:r w:rsidRPr="006C59B5">
        <w:rPr>
          <w:rFonts w:ascii="Times New Roman" w:hAnsi="Times New Roman" w:cs="Times New Roman"/>
        </w:rPr>
        <w:t xml:space="preserve">.” [págs.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do Laudo Pericial]. E respondendo aos quesitos 2 e 3 esclareceu com amparo no art. 7º da Lei 5.194/66, art. 28 e 29 do Decreto 23.569/33 e art. 7º da Resolução CREA 218/73 quanto à solidariedade da responsabilidade açambarcada no contrato em questão: </w:t>
      </w:r>
      <w:r w:rsidRPr="006C59B5">
        <w:rPr>
          <w:rFonts w:ascii="Times New Roman" w:hAnsi="Times New Roman" w:cs="Times New Roman"/>
        </w:rPr>
        <w:lastRenderedPageBreak/>
        <w:t>“</w:t>
      </w:r>
      <w:r w:rsidRPr="00C32BD6">
        <w:rPr>
          <w:rFonts w:ascii="Times New Roman" w:hAnsi="Times New Roman" w:cs="Times New Roman"/>
          <w:i/>
          <w:iCs/>
        </w:rPr>
        <w:t xml:space="preserve">A pessoa jurídica contratada e o engenheiro por ela designado para atuar são os responsáveis pela fiscalização na execução dos trabalhos em consonância com o projetos de construção, conforme a ART elaborada pelo Engenheiro </w:t>
      </w:r>
      <w:r w:rsidR="00C32BD6">
        <w:rPr>
          <w:rFonts w:ascii="Times New Roman" w:hAnsi="Times New Roman" w:cs="Times New Roman"/>
          <w:i/>
          <w:iCs/>
        </w:rPr>
        <w:t>...</w:t>
      </w:r>
      <w:r w:rsidRPr="00C32BD6">
        <w:rPr>
          <w:rFonts w:ascii="Times New Roman" w:hAnsi="Times New Roman" w:cs="Times New Roman"/>
          <w:i/>
          <w:iCs/>
        </w:rPr>
        <w:t xml:space="preserve">, representante da empresa </w:t>
      </w:r>
      <w:r w:rsidR="00C32BD6">
        <w:rPr>
          <w:rFonts w:ascii="Times New Roman" w:hAnsi="Times New Roman" w:cs="Times New Roman"/>
          <w:i/>
          <w:iCs/>
        </w:rPr>
        <w:t>...</w:t>
      </w:r>
      <w:r w:rsidRPr="006C59B5">
        <w:rPr>
          <w:rFonts w:ascii="Times New Roman" w:hAnsi="Times New Roman" w:cs="Times New Roman"/>
        </w:rPr>
        <w:t xml:space="preserve">” [págs. </w:t>
      </w:r>
      <w:r w:rsidR="00C32BD6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do Laudo Pericial].</w:t>
      </w:r>
    </w:p>
    <w:p w14:paraId="3F600169" w14:textId="78C7ED84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No que concerne ao término da obra, ela efetivamente NÃO FOI CONCLUÍDA NA FORMA CONTRATADA, circunstância essa na qual as partes estão concordes, como se depreende nas petições inicial e contestação/reconvenção.</w:t>
      </w:r>
    </w:p>
    <w:p w14:paraId="6A678278" w14:textId="7E24FB9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 testemunha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esclareceu que a obra NÃO FOI ENTREGUE E QUE SÓ SEGUIA E CUMPRIA AS ORDENS de “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”, representante legal da autora/reconvinda:</w:t>
      </w:r>
    </w:p>
    <w:p w14:paraId="61596049" w14:textId="1E793F4D" w:rsidR="006C59B5" w:rsidRPr="006C59B5" w:rsidRDefault="006C59B5" w:rsidP="007008DF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 </w:t>
      </w:r>
    </w:p>
    <w:p w14:paraId="6EE49B93" w14:textId="0A0FE75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Meritíssimo Juiz,</w:t>
      </w:r>
      <w:r w:rsidR="007008DF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>raramente se verificará nos escaninhos forenses uma perícia de engenharia que identificará tantos vícios de construção como a prova pericial produzida no presente feito.</w:t>
      </w:r>
    </w:p>
    <w:p w14:paraId="2786820A" w14:textId="78C1EB7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LAUDO PERICIAL se encontra nos Ids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que se junta a íntegra para maior fidelidade e consulta [doc.</w:t>
      </w:r>
      <w:r w:rsidR="007008DF">
        <w:rPr>
          <w:rFonts w:ascii="Times New Roman" w:hAnsi="Times New Roman" w:cs="Times New Roman"/>
        </w:rPr>
        <w:t xml:space="preserve"> n. ...</w:t>
      </w:r>
      <w:r w:rsidRPr="006C59B5">
        <w:rPr>
          <w:rFonts w:ascii="Times New Roman" w:hAnsi="Times New Roman" w:cs="Times New Roman"/>
        </w:rPr>
        <w:t>].</w:t>
      </w:r>
    </w:p>
    <w:p w14:paraId="624FDB17" w14:textId="42742AF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Debruçando-se sobre o LAUDO PERICIAL, as respostas aos quesitos apresentados pelo Expert, deixam explícitos, evidentes e indubitáveis de forma conclusiva os vícios construtivos e a má execução por parte da construtora reconvinda.</w:t>
      </w:r>
    </w:p>
    <w:p w14:paraId="6A3CA3C1" w14:textId="066C162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Faz-se um resumo para o DOUTO MAGISTRADO identificando os quesitos das partes da casa/obra e as páginas, trazendo as respostas [*RESP*] aos quesitos cuja leitura é suficiente para um raciocínio imediato do conteúdo do laudo, podendo ser suplementado pela consulta da íntegra juntada no documento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:</w:t>
      </w:r>
    </w:p>
    <w:p w14:paraId="33630EB6" w14:textId="1E2D4ED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Faz-se um resumo para o DOUTO MAGISTRADO identificando os quesitos das partes da casa/obra e as páginas, trazendo as respostas [*RESP*] aos quesitos cuja leitura é suficiente para um raciocínio imediato do conteúdo do laudo, podendo ser suplementado pela consulta da íntegra juntada no documento </w:t>
      </w:r>
      <w:r w:rsidR="007008DF">
        <w:rPr>
          <w:rFonts w:ascii="Times New Roman" w:hAnsi="Times New Roman" w:cs="Times New Roman"/>
        </w:rPr>
        <w:t>...</w:t>
      </w:r>
    </w:p>
    <w:p w14:paraId="10A69D23" w14:textId="4B375C5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7008DF">
        <w:rPr>
          <w:rFonts w:ascii="Times New Roman" w:hAnsi="Times New Roman" w:cs="Times New Roman"/>
          <w:i/>
          <w:iCs/>
        </w:rPr>
        <w:t>Verbi gratia</w:t>
      </w:r>
      <w:r w:rsidRPr="006C59B5">
        <w:rPr>
          <w:rFonts w:ascii="Times New Roman" w:hAnsi="Times New Roman" w:cs="Times New Roman"/>
        </w:rPr>
        <w:t>, em acréscimo, as imagens a seguir esclarecem e refutam por completo a sucinta argumentação autoral de que “</w:t>
      </w:r>
      <w:r w:rsidRPr="007008DF">
        <w:rPr>
          <w:rFonts w:ascii="Times New Roman" w:hAnsi="Times New Roman" w:cs="Times New Roman"/>
          <w:i/>
          <w:iCs/>
        </w:rPr>
        <w:t>a empregada e esposa do réu realizavam a limpeza do local, com produtos químicos e com buchas de elevada abrasividade, prejudicando o serviço finalizado</w:t>
      </w:r>
      <w:r w:rsidRPr="006C59B5">
        <w:rPr>
          <w:rFonts w:ascii="Times New Roman" w:hAnsi="Times New Roman" w:cs="Times New Roman"/>
        </w:rPr>
        <w:t>”, tendo em vista a instalação de andaimes sobre os pisos e revestimentos assentados prematuramente:</w:t>
      </w:r>
    </w:p>
    <w:p w14:paraId="30B64E68" w14:textId="25DF1AB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Igualmente ocorreu com os rodapés “</w:t>
      </w:r>
      <w:r w:rsidRPr="007008DF">
        <w:rPr>
          <w:rFonts w:ascii="Times New Roman" w:hAnsi="Times New Roman" w:cs="Times New Roman"/>
          <w:i/>
          <w:iCs/>
        </w:rPr>
        <w:t>cortados</w:t>
      </w:r>
      <w:r w:rsidRPr="006C59B5">
        <w:rPr>
          <w:rFonts w:ascii="Times New Roman" w:hAnsi="Times New Roman" w:cs="Times New Roman"/>
        </w:rPr>
        <w:t>”, extremamente mal armazenados às intempéries climáticas, sob chuva e sol, sem qualquer tipo de proteção, ocasionando o empenamento das peças posteriormente instaladas pelos prestadores de serviço:</w:t>
      </w:r>
    </w:p>
    <w:p w14:paraId="78A889F3" w14:textId="7B111B3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As numerosas deficiências construtivas, objeto de pedido indenizatório na reconvenção ESTÃO PROVADAS </w:t>
      </w:r>
      <w:r w:rsidRPr="007008DF">
        <w:rPr>
          <w:rFonts w:ascii="Times New Roman" w:hAnsi="Times New Roman" w:cs="Times New Roman"/>
          <w:i/>
          <w:iCs/>
        </w:rPr>
        <w:t>AD SATIONS</w:t>
      </w:r>
      <w:r w:rsidRPr="006C59B5">
        <w:rPr>
          <w:rFonts w:ascii="Times New Roman" w:hAnsi="Times New Roman" w:cs="Times New Roman"/>
        </w:rPr>
        <w:t xml:space="preserve"> através da PROVA PERICIAL produzida, cujas respostas transcritas são suficientes para identificar os vícios e deficiências construtivas pelos péssimos serviços prestados e fiscalizados pelo reconvindo, a justificar reparação indenizatória.</w:t>
      </w:r>
    </w:p>
    <w:p w14:paraId="7B0D2F95" w14:textId="0849CF1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Com a palavra o egrégio TRIBUNAL DE JUSTIÇA DO ESTADO DE MINAS GERAIS sobre a responsabilidade do fornecedor de serviços de empreitada:</w:t>
      </w:r>
    </w:p>
    <w:p w14:paraId="508099FF" w14:textId="2E3B6864" w:rsidR="006C59B5" w:rsidRPr="006C59B5" w:rsidRDefault="007008DF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7008DF">
        <w:rPr>
          <w:rFonts w:ascii="Times New Roman" w:hAnsi="Times New Roman" w:cs="Times New Roman"/>
          <w:i/>
          <w:iCs/>
        </w:rPr>
        <w:t xml:space="preserve">APELAÇÃO CÍVEL. AÇÃO DE INDENIZAÇÃO. CONTRATO DE EMPREITADA. EMPREITEIRO QUE ASSUME A OBRA EM FASE INICIAL. NÃO VERIFICAÇÃO DE EVENTUAIS VÍCIOS ESTRUTURAIS. RISCO ASSUMIDO. DEVER DE REPARAR CONFIGURADO. DANOS MORAIS E MATERIAIS COMPROVADOS. SENTENÇA MANTIDA. 1. O empreiteiro que assume uma obra em estágio inicial deve certificar-se das condições do terreno em cotejo ao projeto, para depois dar sequência à construção, sob pena de assumir o risco e chamar para si a responsabilidade por eventuais danos ao imóvel. </w:t>
      </w:r>
      <w:r w:rsidRPr="007008DF">
        <w:rPr>
          <w:rFonts w:ascii="Times New Roman" w:hAnsi="Times New Roman" w:cs="Times New Roman"/>
          <w:i/>
          <w:iCs/>
        </w:rPr>
        <w:t xml:space="preserve"> </w:t>
      </w:r>
      <w:r w:rsidR="006C59B5" w:rsidRPr="007008DF">
        <w:rPr>
          <w:rFonts w:ascii="Times New Roman" w:hAnsi="Times New Roman" w:cs="Times New Roman"/>
          <w:i/>
          <w:iCs/>
        </w:rPr>
        <w:t>2. Verificada a ocorrência de vícios na construção, causados pela falta de técnica do empreiteiro de mão-de-obra ou de lavor, é devida a reparação tanto pelos danos morais como pelos materiais comprovados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Apelação Cível n. 1.0000.22.150867-4/001, Relator Desembargador Marcos Lincoln, 11ª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20.09.2022]</w:t>
      </w:r>
    </w:p>
    <w:p w14:paraId="55795DAB" w14:textId="0C3B5BE7" w:rsidR="006C59B5" w:rsidRPr="006C59B5" w:rsidRDefault="007008DF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7008DF">
        <w:rPr>
          <w:rFonts w:ascii="Times New Roman" w:hAnsi="Times New Roman" w:cs="Times New Roman"/>
          <w:i/>
          <w:iCs/>
        </w:rPr>
        <w:t>APELAÇÃO CÍVEL - CONTRATO DE EMPREITADA A PREÇO GLOBAL - AÇÃO DE RESCISÃO CONTRATUAL E INDENIZATÓRIA - OBRAS EM IMÓVEL - FALHA NA PRESTAÇÃO DOS SERVIÇOS - RESOLUÇÃO CONTRATUAL E DANOS MATERIAIS - PARCIALMENTE PROCEDENTE - MANUTENÇÃO DA SENTENÇA.</w:t>
      </w:r>
      <w:r w:rsidRPr="007008DF">
        <w:rPr>
          <w:rFonts w:ascii="Times New Roman" w:hAnsi="Times New Roman" w:cs="Times New Roman"/>
          <w:i/>
          <w:iCs/>
        </w:rPr>
        <w:t xml:space="preserve"> </w:t>
      </w:r>
      <w:r w:rsidR="006C59B5" w:rsidRPr="007008DF">
        <w:rPr>
          <w:rFonts w:ascii="Times New Roman" w:hAnsi="Times New Roman" w:cs="Times New Roman"/>
          <w:i/>
          <w:iCs/>
        </w:rPr>
        <w:t>Diante da comprovação da contratante de que a contratada não cumpriu as obrigações previstas no contrato de prestação de serviços por empreitada, mantém-se a sentença que, além de ter declarado a resolução do contrato condenou a empreiteira contratada a ressarcir os valores pagos a título de danos materiais</w:t>
      </w:r>
      <w:r w:rsidR="006C59B5" w:rsidRPr="006C59B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r w:rsidR="006C59B5" w:rsidRPr="006C59B5">
        <w:rPr>
          <w:rFonts w:ascii="Times New Roman" w:hAnsi="Times New Roman" w:cs="Times New Roman"/>
        </w:rPr>
        <w:t xml:space="preserve">[TJMG, Ap. Cível n. 1.0000.23.149481-6/001, Relator Desembargador Amauri Pinto Ferreira, 17ª Câmara Cível,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22.08.2023]</w:t>
      </w:r>
    </w:p>
    <w:p w14:paraId="2C0B52C6" w14:textId="627E7D73" w:rsid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</w:t>
      </w:r>
      <w:r w:rsidRPr="007008DF">
        <w:rPr>
          <w:rFonts w:ascii="Times New Roman" w:hAnsi="Times New Roman" w:cs="Times New Roman"/>
          <w:i/>
          <w:iCs/>
        </w:rPr>
        <w:t>Expert</w:t>
      </w:r>
      <w:r w:rsidRPr="006C59B5">
        <w:rPr>
          <w:rFonts w:ascii="Times New Roman" w:hAnsi="Times New Roman" w:cs="Times New Roman"/>
        </w:rPr>
        <w:t xml:space="preserve"> apresentou sua CONCLUSÃO e apresentou o valor a ser indenizado pelo CUSTO DE RECUPERAÇÃO dos vícios construtivos que alcançou a quantia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]:</w:t>
      </w:r>
    </w:p>
    <w:p w14:paraId="3A80E633" w14:textId="7576ABC0" w:rsidR="007008DF" w:rsidRPr="006C59B5" w:rsidRDefault="007008DF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(...)</w:t>
      </w:r>
    </w:p>
    <w:p w14:paraId="5A42A844" w14:textId="24A3199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reconvindo não contestou esse valor indenizatório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em sua peça de resistência!</w:t>
      </w:r>
    </w:p>
    <w:p w14:paraId="4DFD8644" w14:textId="032C879D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 única menção na contestação à reconvenção e diversa, quando disse que “</w:t>
      </w:r>
      <w:r w:rsidRPr="007008DF">
        <w:rPr>
          <w:rFonts w:ascii="Times New Roman" w:hAnsi="Times New Roman" w:cs="Times New Roman"/>
          <w:i/>
          <w:iCs/>
        </w:rPr>
        <w:t xml:space="preserve">A planilha de indenização por dano material apresentada pelo reconvinte, no valor de R$ </w:t>
      </w:r>
      <w:r w:rsidR="007008DF">
        <w:rPr>
          <w:rFonts w:ascii="Times New Roman" w:hAnsi="Times New Roman" w:cs="Times New Roman"/>
          <w:i/>
          <w:iCs/>
        </w:rPr>
        <w:t>...</w:t>
      </w:r>
      <w:r w:rsidRPr="007008DF">
        <w:rPr>
          <w:rFonts w:ascii="Times New Roman" w:hAnsi="Times New Roman" w:cs="Times New Roman"/>
          <w:i/>
          <w:iCs/>
        </w:rPr>
        <w:t xml:space="preserve">, contém despesas que já foram incluídas no laudo pericial que embasa o pedido de indenização de R$ </w:t>
      </w:r>
      <w:r w:rsidR="007008DF">
        <w:rPr>
          <w:rFonts w:ascii="Times New Roman" w:hAnsi="Times New Roman" w:cs="Times New Roman"/>
          <w:i/>
          <w:iCs/>
        </w:rPr>
        <w:t>..</w:t>
      </w:r>
      <w:r w:rsidRPr="007008DF">
        <w:rPr>
          <w:rFonts w:ascii="Times New Roman" w:hAnsi="Times New Roman" w:cs="Times New Roman"/>
          <w:i/>
          <w:iCs/>
        </w:rPr>
        <w:t>. Tal duplicidade de valores caracteriza enriquecimento sem causa, vedado pelo ordenamento jurídico brasileiro</w:t>
      </w:r>
      <w:r w:rsidRPr="006C59B5">
        <w:rPr>
          <w:rFonts w:ascii="Times New Roman" w:hAnsi="Times New Roman" w:cs="Times New Roman"/>
        </w:rPr>
        <w:t xml:space="preserve">” [sic - Id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4106B203" w14:textId="5E5B568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Decorre daí sua aceitação ao valor da indenização precificada no LAUDO PERICIAL adotada pelo reconvinte quanto a esse pedido reparatório. </w:t>
      </w:r>
      <w:r w:rsidRPr="006C59B5">
        <w:rPr>
          <w:rFonts w:ascii="Times New Roman" w:hAnsi="Times New Roman" w:cs="Times New Roman"/>
        </w:rPr>
        <w:tab/>
      </w:r>
    </w:p>
    <w:p w14:paraId="076DF9DE" w14:textId="711306E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reconvindo não produziu qualquer prova em contrário aos vícios apontados e ao valor dos seus reparos.</w:t>
      </w:r>
    </w:p>
    <w:p w14:paraId="1B9F8C57" w14:textId="01FCD3EB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Repare-se que o </w:t>
      </w:r>
      <w:r w:rsidRPr="007008DF">
        <w:rPr>
          <w:rFonts w:ascii="Times New Roman" w:hAnsi="Times New Roman" w:cs="Times New Roman"/>
          <w:i/>
          <w:iCs/>
        </w:rPr>
        <w:t>Expert</w:t>
      </w:r>
      <w:r w:rsidRPr="006C59B5">
        <w:rPr>
          <w:rFonts w:ascii="Times New Roman" w:hAnsi="Times New Roman" w:cs="Times New Roman"/>
        </w:rPr>
        <w:t xml:space="preserve"> detalhou cada um dos vícios a serem reparados quanto a IMPERMEABILIZAÇÃO, FUNDAÇÃO, TRATAMENTO DAS FISSURAS, PORTAS, PINTURA E ADMINISTRAÇÃO, trazendo para seu laudo maior segurança nesse </w:t>
      </w:r>
      <w:r w:rsidRPr="007008DF">
        <w:rPr>
          <w:rFonts w:ascii="Times New Roman" w:hAnsi="Times New Roman" w:cs="Times New Roman"/>
          <w:i/>
          <w:iCs/>
        </w:rPr>
        <w:t>mister</w:t>
      </w:r>
      <w:r w:rsidRPr="006C59B5">
        <w:rPr>
          <w:rFonts w:ascii="Times New Roman" w:hAnsi="Times New Roman" w:cs="Times New Roman"/>
        </w:rPr>
        <w:t>.</w:t>
      </w:r>
    </w:p>
    <w:p w14:paraId="38377CD7" w14:textId="5B5A858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Encaixa-se como luvas acórdão do TRIBUNAL DE JUSTIÇA DE MINAS GERAIS, da lavra do eminente Des. JOÃO CÂNCIO, assim ementado, no ponto:</w:t>
      </w:r>
    </w:p>
    <w:p w14:paraId="0F40041D" w14:textId="197FE86D" w:rsidR="006C59B5" w:rsidRPr="006C59B5" w:rsidRDefault="007008DF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6C59B5" w:rsidRPr="007008DF">
        <w:rPr>
          <w:rFonts w:ascii="Times New Roman" w:hAnsi="Times New Roman" w:cs="Times New Roman"/>
          <w:i/>
          <w:iCs/>
        </w:rPr>
        <w:t>APELAÇÕES CÍVEIS...RECONVENÇÃO. REVELIA. RESILIÇÃO DO CONTRATO. EXIGÊNCIA DE PAGAMENTO DE VALORES E DE CUMPRIMENTO OBRIGAÇÕES APLICÁVEIS AO PERÍODO DE VIGÊNCIA....</w:t>
      </w:r>
      <w:r w:rsidRPr="007008DF">
        <w:rPr>
          <w:rFonts w:ascii="Times New Roman" w:hAnsi="Times New Roman" w:cs="Times New Roman"/>
          <w:i/>
          <w:iCs/>
        </w:rPr>
        <w:t xml:space="preserve"> </w:t>
      </w:r>
      <w:r w:rsidR="006C59B5" w:rsidRPr="007008DF">
        <w:rPr>
          <w:rFonts w:ascii="Times New Roman" w:hAnsi="Times New Roman" w:cs="Times New Roman"/>
          <w:i/>
          <w:iCs/>
        </w:rPr>
        <w:t>III.</w:t>
      </w:r>
      <w:r w:rsidRPr="007008DF">
        <w:rPr>
          <w:rFonts w:ascii="Times New Roman" w:hAnsi="Times New Roman" w:cs="Times New Roman"/>
          <w:i/>
          <w:iCs/>
        </w:rPr>
        <w:t xml:space="preserve"> </w:t>
      </w:r>
      <w:r w:rsidR="006C59B5" w:rsidRPr="007008DF">
        <w:rPr>
          <w:rFonts w:ascii="Times New Roman" w:hAnsi="Times New Roman" w:cs="Times New Roman"/>
          <w:i/>
          <w:iCs/>
        </w:rPr>
        <w:t>Em que pese a revelia não implicar, automaticamente, na procedência do pedido (art. 345, IV, do CPC/2015), impõe-se reconhecer a procedência do pedido reconvencional de pagamento de valor certo quando comprovado o direito e não apresentada contestação nem produzidas prova em contrário</w:t>
      </w:r>
      <w:r w:rsidR="006C59B5" w:rsidRPr="006C59B5">
        <w:rPr>
          <w:rFonts w:ascii="Times New Roman" w:hAnsi="Times New Roman" w:cs="Times New Roman"/>
        </w:rPr>
        <w:t>....</w:t>
      </w:r>
      <w:r>
        <w:rPr>
          <w:rFonts w:ascii="Times New Roman" w:hAnsi="Times New Roman" w:cs="Times New Roman"/>
        </w:rPr>
        <w:t xml:space="preserve">” </w:t>
      </w:r>
      <w:proofErr w:type="gramStart"/>
      <w:r w:rsidR="006C59B5" w:rsidRPr="006C59B5">
        <w:rPr>
          <w:rFonts w:ascii="Times New Roman" w:hAnsi="Times New Roman" w:cs="Times New Roman"/>
        </w:rPr>
        <w:t>[</w:t>
      </w:r>
      <w:proofErr w:type="gramEnd"/>
      <w:r w:rsidR="006C59B5" w:rsidRPr="006C59B5">
        <w:rPr>
          <w:rFonts w:ascii="Times New Roman" w:hAnsi="Times New Roman" w:cs="Times New Roman"/>
        </w:rPr>
        <w:t xml:space="preserve">TJMG, Apel. Cível 1.0000.17.002973-0/004, 18ª Câmara Cível, Relator Des. João </w:t>
      </w:r>
      <w:proofErr w:type="spellStart"/>
      <w:r w:rsidR="006C59B5" w:rsidRPr="006C59B5">
        <w:rPr>
          <w:rFonts w:ascii="Times New Roman" w:hAnsi="Times New Roman" w:cs="Times New Roman"/>
        </w:rPr>
        <w:t>Câncio</w:t>
      </w:r>
      <w:proofErr w:type="spellEnd"/>
      <w:r w:rsidR="006C59B5" w:rsidRPr="006C59B5">
        <w:rPr>
          <w:rFonts w:ascii="Times New Roman" w:hAnsi="Times New Roman" w:cs="Times New Roman"/>
        </w:rPr>
        <w:t xml:space="preserve">, </w:t>
      </w:r>
      <w:proofErr w:type="spellStart"/>
      <w:r w:rsidR="006C59B5" w:rsidRPr="006C59B5">
        <w:rPr>
          <w:rFonts w:ascii="Times New Roman" w:hAnsi="Times New Roman" w:cs="Times New Roman"/>
        </w:rPr>
        <w:t>DJe</w:t>
      </w:r>
      <w:proofErr w:type="spellEnd"/>
      <w:r w:rsidR="006C59B5" w:rsidRPr="006C59B5">
        <w:rPr>
          <w:rFonts w:ascii="Times New Roman" w:hAnsi="Times New Roman" w:cs="Times New Roman"/>
        </w:rPr>
        <w:t xml:space="preserve"> 31.05.2022].</w:t>
      </w:r>
    </w:p>
    <w:p w14:paraId="30D61DE9" w14:textId="5B0450EC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Extrai-se do voto condutor circunstância idêntica ao caixilho fático </w:t>
      </w:r>
      <w:r w:rsidRPr="007008DF">
        <w:rPr>
          <w:rFonts w:ascii="Times New Roman" w:hAnsi="Times New Roman" w:cs="Times New Roman"/>
          <w:i/>
          <w:iCs/>
        </w:rPr>
        <w:t xml:space="preserve">in </w:t>
      </w:r>
      <w:proofErr w:type="spellStart"/>
      <w:r w:rsidRPr="007008DF">
        <w:rPr>
          <w:rFonts w:ascii="Times New Roman" w:hAnsi="Times New Roman" w:cs="Times New Roman"/>
          <w:i/>
          <w:iCs/>
        </w:rPr>
        <w:t>examen</w:t>
      </w:r>
      <w:proofErr w:type="spellEnd"/>
      <w:r w:rsidRPr="006C59B5">
        <w:rPr>
          <w:rFonts w:ascii="Times New Roman" w:hAnsi="Times New Roman" w:cs="Times New Roman"/>
        </w:rPr>
        <w:t>:</w:t>
      </w:r>
    </w:p>
    <w:p w14:paraId="1D09AE68" w14:textId="121775A0" w:rsidR="006C59B5" w:rsidRPr="007008DF" w:rsidRDefault="007008DF" w:rsidP="006C59B5">
      <w:pPr>
        <w:ind w:right="-568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“</w:t>
      </w:r>
      <w:r w:rsidR="006C59B5" w:rsidRPr="006C59B5">
        <w:rPr>
          <w:rFonts w:ascii="Times New Roman" w:hAnsi="Times New Roman" w:cs="Times New Roman"/>
        </w:rPr>
        <w:t>...</w:t>
      </w:r>
      <w:r w:rsidR="006C59B5" w:rsidRPr="007008DF">
        <w:rPr>
          <w:rFonts w:ascii="Times New Roman" w:hAnsi="Times New Roman" w:cs="Times New Roman"/>
          <w:i/>
          <w:iCs/>
        </w:rPr>
        <w:t xml:space="preserve">Cediço que, mesmo diante da revelia, não se pode, via de regra, presumir verdadeiras todas as alegações da outra parte, eis que </w:t>
      </w:r>
      <w:proofErr w:type="gramStart"/>
      <w:r w:rsidR="006C59B5" w:rsidRPr="007008DF">
        <w:rPr>
          <w:rFonts w:ascii="Times New Roman" w:hAnsi="Times New Roman" w:cs="Times New Roman"/>
          <w:i/>
          <w:iCs/>
        </w:rPr>
        <w:t>a verossimilhança das alegações de fato devem</w:t>
      </w:r>
      <w:proofErr w:type="gramEnd"/>
      <w:r w:rsidR="006C59B5" w:rsidRPr="007008DF">
        <w:rPr>
          <w:rFonts w:ascii="Times New Roman" w:hAnsi="Times New Roman" w:cs="Times New Roman"/>
          <w:i/>
          <w:iCs/>
        </w:rPr>
        <w:t xml:space="preserve"> ser analisadas.</w:t>
      </w:r>
    </w:p>
    <w:p w14:paraId="17749CB5" w14:textId="2908318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7008DF">
        <w:rPr>
          <w:rFonts w:ascii="Times New Roman" w:hAnsi="Times New Roman" w:cs="Times New Roman"/>
          <w:i/>
          <w:iCs/>
        </w:rPr>
        <w:t>No caso, entretanto, a ré/reconvinte requereu a condenação do autor/reconvindo ao pagamento do valor de R$ 1.722.584,94, correspondente a soma dos valores por ela desembolsados a maior em prol do autor desde a resilição do contrato celebrado entre as partes...Com efeito, tendo a ré/reconvinte formulado pedido em valor certo, e não apresentada contestação nem produzidas provas em contrário, não há mais que se falar em apuração do valor devido, impondo-se reconhecer a procedência do pedido reconvencional de condenação do autor/reconvindo, a pagar à ré/reconvinte, o montante de R$ 1.722.584,94</w:t>
      </w:r>
      <w:r w:rsidRPr="006C59B5">
        <w:rPr>
          <w:rFonts w:ascii="Times New Roman" w:hAnsi="Times New Roman" w:cs="Times New Roman"/>
        </w:rPr>
        <w:t>...”</w:t>
      </w:r>
    </w:p>
    <w:p w14:paraId="0BD42157" w14:textId="2AFCA3B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Por isso, requer SEJA JULGADA PROCEDENTE A RECONVENÇÃO PARA CONDENAR O RECONVINDO AO PAGAMENTO DA INDENIZAÇÃO quanto a esses vícios construtivos no valor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corrigidos monetariamente a partir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feitura do laudo pericial/judicial na ação de produção antecipada de provas, com incidência de juros moratórios a partir da data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apresentação da contestação à reconvenção [Id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2D09C94B" w14:textId="3613268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 PROVA CABAL DOS DANOS EMERGENTES COM AS REFORMAS DE URGÊNCIA </w:t>
      </w:r>
    </w:p>
    <w:p w14:paraId="115A202B" w14:textId="17BAF3A0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AS PROVAS DOCUMENTAIS E TESTEMUNHAIS DAS DESPESAS E SERVIÇOS PRESTADOS-</w:t>
      </w:r>
    </w:p>
    <w:p w14:paraId="55CE74BF" w14:textId="7A20F30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NÃO HOUVE CONTRARIEDADE DO RECONVINDO QUANTO AOS DOCUMENTOS E VALORES-</w:t>
      </w:r>
    </w:p>
    <w:p w14:paraId="6C61B473" w14:textId="7777777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CONDENAÇÃO AO PAGAMENTO DO VALOR DOS DANOS EMERGENTES-</w:t>
      </w:r>
    </w:p>
    <w:p w14:paraId="79170B84" w14:textId="5D182C55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Necessário aclarar que SÃO RIGOROSAMENTE DISTINTOS os pedidos de indenizatórios.</w:t>
      </w:r>
    </w:p>
    <w:p w14:paraId="1D4FAD63" w14:textId="03699C2A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 valor indenizatório alhures desenvolvido se refere aos vícios construtivos identificados no LAUDO PERICIAL.</w:t>
      </w:r>
    </w:p>
    <w:p w14:paraId="74EFECE2" w14:textId="05989E39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O ora abordado tratam de danos emergentes para indenização ao reconvinte pelas despesas que suportou em relação às indispensáveis correções necessárias para minorar a situação dramática </w:t>
      </w:r>
      <w:r w:rsidRPr="006C59B5">
        <w:rPr>
          <w:rFonts w:ascii="Times New Roman" w:hAnsi="Times New Roman" w:cs="Times New Roman"/>
        </w:rPr>
        <w:lastRenderedPageBreak/>
        <w:t>que se encontrava a obra, com vários pontos de infiltrações que se alastravam diariamente, sobremaneira nas épocas de chuvas.</w:t>
      </w:r>
    </w:p>
    <w:p w14:paraId="1482858D" w14:textId="69BDCF0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Apresentou o reconvinte a comprovação de todas essas despesas as despesas, juntando-as aos autos nos Ids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 apresentou Planilha Das Despesas no Id </w:t>
      </w:r>
      <w:r w:rsidR="007008DF">
        <w:rPr>
          <w:rFonts w:ascii="Times New Roman" w:hAnsi="Times New Roman" w:cs="Times New Roman"/>
        </w:rPr>
        <w:t>...</w:t>
      </w:r>
    </w:p>
    <w:p w14:paraId="30A8B244" w14:textId="31BBFFC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Instado a se defender, o reconvindo quedou-se inerte, nada contrariou quanto aos fundamentos e documentos carreados para PROVAR AS DESPESAS DISPENDIAS a título de indenização pelo reconvinte por dano emergente.</w:t>
      </w:r>
    </w:p>
    <w:p w14:paraId="694AA7A7" w14:textId="144F8281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Apenas, equivocadamente, supôs que essa indenização estaria açambarcada pelos vícios construtivos detectados no laudo pericial. Mas não apresentou qualquer justificativa, mínima que fosse; mais uma vez insulado em suas palavras sem qualquer reflexo probatório.</w:t>
      </w:r>
    </w:p>
    <w:p w14:paraId="7BCDEC15" w14:textId="494E5E3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Ora, situações completamente diferentes, basta verificar que o material comprado e as despesas de mão-de-obra, bem como a época das aquisições são completamente distintas do laudo.</w:t>
      </w:r>
    </w:p>
    <w:p w14:paraId="22EE9719" w14:textId="0CBB5962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As declarações das testemunhas compromissadas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, pintores e pedreiros, ACIMA TRANSCRITOS deixam provados que suas atuações foram dessemelhantes e paliativas, enquanto aquelas outras do LAUDO PERICIAL, essas sim definitivas para reparar definitivamente os danos.</w:t>
      </w:r>
    </w:p>
    <w:p w14:paraId="1E2D493C" w14:textId="15C7344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Detalhe. A maioria destes custos, conforme documentos e planilha, foram dispendidos nos anos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antes do LAUDO PERICIAL SUBSCRITO EM “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”.</w:t>
      </w:r>
    </w:p>
    <w:p w14:paraId="42DFBF86" w14:textId="42A124B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As despesas do ano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foram para os serviços prestados pela testemunha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descritas no seu depoimento e transcrito </w:t>
      </w:r>
      <w:proofErr w:type="spellStart"/>
      <w:r w:rsidRPr="007008DF">
        <w:rPr>
          <w:rFonts w:ascii="Times New Roman" w:hAnsi="Times New Roman" w:cs="Times New Roman"/>
          <w:i/>
          <w:iCs/>
        </w:rPr>
        <w:t>ipissis</w:t>
      </w:r>
      <w:proofErr w:type="spellEnd"/>
      <w:r w:rsidRPr="007008DF">
        <w:rPr>
          <w:rFonts w:ascii="Times New Roman" w:hAnsi="Times New Roman" w:cs="Times New Roman"/>
          <w:i/>
          <w:iCs/>
        </w:rPr>
        <w:t xml:space="preserve"> litteris</w:t>
      </w:r>
      <w:r w:rsidRPr="006C59B5">
        <w:rPr>
          <w:rFonts w:ascii="Times New Roman" w:hAnsi="Times New Roman" w:cs="Times New Roman"/>
        </w:rPr>
        <w:t xml:space="preserve"> no tópico anterior II.2.</w:t>
      </w:r>
    </w:p>
    <w:p w14:paraId="7EE20CFB" w14:textId="3B0A2D37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Por demais simples a distinção: basta verificar a relação dos reparos estabelecidas no LAUDO PERICIAL com as despesas realizadas, como dito, para minorar os danos, TOTALMENTE DIFERENTES EM TUDO, que se colaciona abaixo:  </w:t>
      </w:r>
    </w:p>
    <w:p w14:paraId="101276D4" w14:textId="77777777" w:rsidR="007008DF" w:rsidRDefault="007008DF" w:rsidP="006C59B5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(...)</w:t>
      </w:r>
    </w:p>
    <w:p w14:paraId="7E3B9A4C" w14:textId="57CB6D6F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Fincado nesse enredo, requer SEJA JULGADA PROCEDENTE A RECONVENÇÃO PARA CONDENAR O RECONVINDO AO PAGAMENTO DA INDENIZAÇÃO quanto aos danos emergentes de reparações urgentes  para manter a integridade física do imóvel no valor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corrigidas monetariamente a partir dos respectivos desembolsos, adotando-se o índice oficial da CGJ/TJMG, a ser apurado no curso da presente demanda ou em liquidação de sentença, com incidência de juros moratórios a partir da data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apresentação da contestação à reconvenção [Id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].</w:t>
      </w:r>
    </w:p>
    <w:p w14:paraId="68CB40B2" w14:textId="77777777" w:rsidR="006C59B5" w:rsidRPr="007008DF" w:rsidRDefault="006C59B5" w:rsidP="006C59B5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7008DF">
        <w:rPr>
          <w:rFonts w:ascii="Times New Roman" w:hAnsi="Times New Roman" w:cs="Times New Roman"/>
          <w:b/>
          <w:bCs/>
        </w:rPr>
        <w:t xml:space="preserve">IV- PEDIDOS </w:t>
      </w:r>
    </w:p>
    <w:p w14:paraId="2D45CDD0" w14:textId="49BE374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7008DF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7008DF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6C59B5">
        <w:rPr>
          <w:rFonts w:ascii="Times New Roman" w:hAnsi="Times New Roman" w:cs="Times New Roman"/>
        </w:rPr>
        <w:t>, o réu/reconvinte requer:</w:t>
      </w:r>
    </w:p>
    <w:p w14:paraId="08279C4E" w14:textId="67ACE999" w:rsidR="006C59B5" w:rsidRPr="006C59B5" w:rsidRDefault="007008DF" w:rsidP="006C59B5">
      <w:pPr>
        <w:ind w:right="-568"/>
        <w:jc w:val="both"/>
        <w:rPr>
          <w:rFonts w:ascii="Times New Roman" w:hAnsi="Times New Roman" w:cs="Times New Roman"/>
        </w:rPr>
      </w:pPr>
      <w:r w:rsidRPr="007008DF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="006C59B5" w:rsidRPr="007008DF">
        <w:rPr>
          <w:rFonts w:ascii="Times New Roman" w:hAnsi="Times New Roman" w:cs="Times New Roman"/>
        </w:rPr>
        <w:t>seja JULGADA IMPROCEDENTE A AÇÃO, condenando o autor ao pagamento das custas processuais e honorários advocatícios sucumbenciais;</w:t>
      </w:r>
    </w:p>
    <w:p w14:paraId="18BACA5C" w14:textId="4E8F7C56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lastRenderedPageBreak/>
        <w:t>b)</w:t>
      </w:r>
      <w:r w:rsidR="007008DF">
        <w:rPr>
          <w:rFonts w:ascii="Times New Roman" w:hAnsi="Times New Roman" w:cs="Times New Roman"/>
        </w:rPr>
        <w:t xml:space="preserve"> </w:t>
      </w:r>
      <w:r w:rsidRPr="006C59B5">
        <w:rPr>
          <w:rFonts w:ascii="Times New Roman" w:hAnsi="Times New Roman" w:cs="Times New Roman"/>
        </w:rPr>
        <w:t xml:space="preserve">seja JULGADA PROCEDENTE A RECONVENÇÃO, condenando o autor ao pagamento das indenizações por </w:t>
      </w:r>
      <w:proofErr w:type="spellStart"/>
      <w:r w:rsidRPr="006C59B5">
        <w:rPr>
          <w:rFonts w:ascii="Times New Roman" w:hAnsi="Times New Roman" w:cs="Times New Roman"/>
        </w:rPr>
        <w:t>dano</w:t>
      </w:r>
      <w:proofErr w:type="spellEnd"/>
      <w:r w:rsidRPr="006C59B5">
        <w:rPr>
          <w:rFonts w:ascii="Times New Roman" w:hAnsi="Times New Roman" w:cs="Times New Roman"/>
        </w:rPr>
        <w:t xml:space="preserve"> emergente nos valores respectivos de:</w:t>
      </w:r>
    </w:p>
    <w:p w14:paraId="6DF4C1B4" w14:textId="770198AE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vícios construtivos no valor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corrigidos monetariamente a partir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feitura do laudo pericial/judicial na ação de produção antecipada de provas, com incidência de juros moratórios a partir da data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apresentação da contestação à reconvenção [Id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 e,</w:t>
      </w:r>
    </w:p>
    <w:p w14:paraId="698A8D8A" w14:textId="56BCEFB3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 xml:space="preserve">danos emergentes de reparações </w:t>
      </w:r>
      <w:proofErr w:type="gramStart"/>
      <w:r w:rsidRPr="006C59B5">
        <w:rPr>
          <w:rFonts w:ascii="Times New Roman" w:hAnsi="Times New Roman" w:cs="Times New Roman"/>
        </w:rPr>
        <w:t>urgentes  para</w:t>
      </w:r>
      <w:proofErr w:type="gramEnd"/>
      <w:r w:rsidRPr="006C59B5">
        <w:rPr>
          <w:rFonts w:ascii="Times New Roman" w:hAnsi="Times New Roman" w:cs="Times New Roman"/>
        </w:rPr>
        <w:t xml:space="preserve"> manter a integridade física do imóvel no valor de R$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 [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], corrigidas monetariamente a partir dos respectivos desembolsos, adotando-se o índice oficial da CGJ/TJMG, a ser apurado no curso da presente demanda ou em liquidação de sentença, com incidência de juros moratórios a partir da data de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 xml:space="preserve">, data da apresentação da contestação à reconvenção [Id </w:t>
      </w:r>
      <w:r w:rsidR="007008DF">
        <w:rPr>
          <w:rFonts w:ascii="Times New Roman" w:hAnsi="Times New Roman" w:cs="Times New Roman"/>
        </w:rPr>
        <w:t>...</w:t>
      </w:r>
      <w:r w:rsidRPr="006C59B5">
        <w:rPr>
          <w:rFonts w:ascii="Times New Roman" w:hAnsi="Times New Roman" w:cs="Times New Roman"/>
        </w:rPr>
        <w:t>];</w:t>
      </w:r>
    </w:p>
    <w:p w14:paraId="4E2EA0E4" w14:textId="29447EF8" w:rsidR="006C59B5" w:rsidRPr="006C59B5" w:rsidRDefault="006C59B5" w:rsidP="006C59B5">
      <w:pPr>
        <w:ind w:right="-568"/>
        <w:jc w:val="both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mais custas processuais e honorários advocatícios sucumbenciais.</w:t>
      </w:r>
    </w:p>
    <w:p w14:paraId="6DDF3347" w14:textId="4BE8EC83" w:rsidR="006C59B5" w:rsidRPr="006C59B5" w:rsidRDefault="006C59B5" w:rsidP="007008D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6C59B5">
        <w:rPr>
          <w:rFonts w:ascii="Times New Roman" w:hAnsi="Times New Roman" w:cs="Times New Roman"/>
        </w:rPr>
        <w:t>P</w:t>
      </w:r>
      <w:r w:rsidR="007008DF">
        <w:rPr>
          <w:rFonts w:ascii="Times New Roman" w:hAnsi="Times New Roman" w:cs="Times New Roman"/>
        </w:rPr>
        <w:t>ede</w:t>
      </w:r>
      <w:r w:rsidRPr="006C59B5">
        <w:rPr>
          <w:rFonts w:ascii="Times New Roman" w:hAnsi="Times New Roman" w:cs="Times New Roman"/>
        </w:rPr>
        <w:t xml:space="preserve"> Deferimento.</w:t>
      </w:r>
    </w:p>
    <w:p w14:paraId="4A90C0E3" w14:textId="298CF560" w:rsidR="006C59B5" w:rsidRDefault="007008DF" w:rsidP="007008D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7A99661D" w14:textId="01322050" w:rsidR="007008DF" w:rsidRPr="006C59B5" w:rsidRDefault="007008DF" w:rsidP="007008DF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7008DF" w:rsidRPr="006C59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7364B" w14:textId="77777777" w:rsidR="000B6A7F" w:rsidRDefault="000B6A7F" w:rsidP="006C59B5">
      <w:pPr>
        <w:spacing w:after="0" w:line="240" w:lineRule="auto"/>
      </w:pPr>
      <w:r>
        <w:separator/>
      </w:r>
    </w:p>
  </w:endnote>
  <w:endnote w:type="continuationSeparator" w:id="0">
    <w:p w14:paraId="2FF5A6BD" w14:textId="77777777" w:rsidR="000B6A7F" w:rsidRDefault="000B6A7F" w:rsidP="006C5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8D1C4" w14:textId="77777777" w:rsidR="000B6A7F" w:rsidRDefault="000B6A7F" w:rsidP="006C59B5">
      <w:pPr>
        <w:spacing w:after="0" w:line="240" w:lineRule="auto"/>
      </w:pPr>
      <w:r>
        <w:separator/>
      </w:r>
    </w:p>
  </w:footnote>
  <w:footnote w:type="continuationSeparator" w:id="0">
    <w:p w14:paraId="0756989C" w14:textId="77777777" w:rsidR="000B6A7F" w:rsidRDefault="000B6A7F" w:rsidP="006C59B5">
      <w:pPr>
        <w:spacing w:after="0" w:line="240" w:lineRule="auto"/>
      </w:pPr>
      <w:r>
        <w:continuationSeparator/>
      </w:r>
    </w:p>
  </w:footnote>
  <w:footnote w:id="1">
    <w:p w14:paraId="1E0733FA" w14:textId="3FA70349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Código Civil Comentado Doutrina e Jurisprudência", Coord. Min. Cezar Peluso, Ed. Manole, 13ª ed., 2019, p. 653.</w:t>
      </w:r>
    </w:p>
  </w:footnote>
  <w:footnote w:id="2">
    <w:p w14:paraId="1EF792B2" w14:textId="7F655EF6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Comentários ao Novo Código Civil, Volume IX, Coordenador Sálvio de Figueiredo Teixeira, Editora Forense, Rio de Janeiro 2008, p. 340.</w:t>
      </w:r>
    </w:p>
  </w:footnote>
  <w:footnote w:id="3">
    <w:p w14:paraId="425E7010" w14:textId="2844F48A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 xml:space="preserve">DANIEL AMORIM ASSUMPÇÃO NEVES e FREDIE DIDIER Jr., Novo Código de Processo Civil Comentado, Salvador: Editora </w:t>
      </w:r>
      <w:proofErr w:type="spellStart"/>
      <w:r w:rsidRPr="00C80B45">
        <w:rPr>
          <w:rFonts w:ascii="Times New Roman" w:hAnsi="Times New Roman" w:cs="Times New Roman"/>
        </w:rPr>
        <w:t>JusPodivm</w:t>
      </w:r>
      <w:proofErr w:type="spellEnd"/>
      <w:r w:rsidRPr="00C80B45">
        <w:rPr>
          <w:rFonts w:ascii="Times New Roman" w:hAnsi="Times New Roman" w:cs="Times New Roman"/>
        </w:rPr>
        <w:t>, 2019, p.74.</w:t>
      </w:r>
    </w:p>
  </w:footnote>
  <w:footnote w:id="4">
    <w:p w14:paraId="299664BD" w14:textId="07F90EAA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Código Civil. art. 668. O mandatário é obrigado a dar contas de sua gerência ao mandante, transferindo-lhe as vantagens provenientes do mandato, por qualquer título que seja.</w:t>
      </w:r>
    </w:p>
  </w:footnote>
  <w:footnote w:id="5">
    <w:p w14:paraId="2416B0F9" w14:textId="32293D11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Código Civil, art. 406, caput. Quando não forem convencionados, ou quando o forem sem taxa estipulada, ou quando provierem de determinação da lei, os juros serão fixados de acordo com a taxa legal.</w:t>
      </w:r>
    </w:p>
  </w:footnote>
  <w:footnote w:id="6">
    <w:p w14:paraId="41BD88D8" w14:textId="5F0D6A86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 xml:space="preserve">“Fixada a premissa fática de que não há contratualmente termo prefixado para o cumprimento das obrigações em testilha, a mora de que se cogita não é </w:t>
      </w:r>
      <w:proofErr w:type="spellStart"/>
      <w:r w:rsidRPr="00C80B45">
        <w:rPr>
          <w:rFonts w:ascii="Times New Roman" w:hAnsi="Times New Roman" w:cs="Times New Roman"/>
        </w:rPr>
        <w:t>ex</w:t>
      </w:r>
      <w:proofErr w:type="spellEnd"/>
      <w:r w:rsidRPr="00C80B45">
        <w:rPr>
          <w:rFonts w:ascii="Times New Roman" w:hAnsi="Times New Roman" w:cs="Times New Roman"/>
        </w:rPr>
        <w:t xml:space="preserve"> </w:t>
      </w:r>
      <w:proofErr w:type="spellStart"/>
      <w:r w:rsidRPr="00C80B45">
        <w:rPr>
          <w:rFonts w:ascii="Times New Roman" w:hAnsi="Times New Roman" w:cs="Times New Roman"/>
        </w:rPr>
        <w:t>re</w:t>
      </w:r>
      <w:proofErr w:type="spellEnd"/>
      <w:r w:rsidRPr="00C80B45">
        <w:rPr>
          <w:rFonts w:ascii="Times New Roman" w:hAnsi="Times New Roman" w:cs="Times New Roman"/>
        </w:rPr>
        <w:t xml:space="preserve">, mas </w:t>
      </w:r>
      <w:proofErr w:type="spellStart"/>
      <w:r w:rsidRPr="00C80B45">
        <w:rPr>
          <w:rFonts w:ascii="Times New Roman" w:hAnsi="Times New Roman" w:cs="Times New Roman"/>
        </w:rPr>
        <w:t>ex</w:t>
      </w:r>
      <w:proofErr w:type="spellEnd"/>
      <w:r w:rsidRPr="00C80B45">
        <w:rPr>
          <w:rFonts w:ascii="Times New Roman" w:hAnsi="Times New Roman" w:cs="Times New Roman"/>
        </w:rPr>
        <w:t xml:space="preserve"> persona, sendo indispensável a interpelação do devedor, judicial ou extrajudicialmente...</w:t>
      </w:r>
      <w:proofErr w:type="spellStart"/>
      <w:r w:rsidRPr="00C80B45">
        <w:rPr>
          <w:rFonts w:ascii="Times New Roman" w:hAnsi="Times New Roman" w:cs="Times New Roman"/>
        </w:rPr>
        <w:t>omissis</w:t>
      </w:r>
      <w:proofErr w:type="spellEnd"/>
      <w:r w:rsidRPr="00C80B45">
        <w:rPr>
          <w:rFonts w:ascii="Times New Roman" w:hAnsi="Times New Roman" w:cs="Times New Roman"/>
        </w:rPr>
        <w:t xml:space="preserve">...” [STJ, REsp n. 780.324/PR, Relator Ministro Luís Felipe Salomão, Quarta Turma, </w:t>
      </w:r>
      <w:proofErr w:type="spellStart"/>
      <w:r w:rsidRPr="00C80B45">
        <w:rPr>
          <w:rFonts w:ascii="Times New Roman" w:hAnsi="Times New Roman" w:cs="Times New Roman"/>
        </w:rPr>
        <w:t>DJe</w:t>
      </w:r>
      <w:proofErr w:type="spellEnd"/>
      <w:r w:rsidRPr="00C80B45">
        <w:rPr>
          <w:rFonts w:ascii="Times New Roman" w:hAnsi="Times New Roman" w:cs="Times New Roman"/>
        </w:rPr>
        <w:t xml:space="preserve"> 09.09.2010]</w:t>
      </w:r>
    </w:p>
  </w:footnote>
  <w:footnote w:id="7">
    <w:p w14:paraId="1107588D" w14:textId="5DFB7134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TARTUCE, Flávio. Código Civil Comentado: doutrina e jurisprudência/Anderson Schreiber, Flávio Tartuce, José Fernando Simão, Marco Aurélio Bezerra de Melo e Mário Luiz Delgado. 3. Ed. – Rio de Janeiro: Forense, 2021, págs. 734/735.</w:t>
      </w:r>
    </w:p>
  </w:footnote>
  <w:footnote w:id="8">
    <w:p w14:paraId="5D570DFE" w14:textId="635C8F6C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Ibidem, págs. 752/753.</w:t>
      </w:r>
    </w:p>
  </w:footnote>
  <w:footnote w:id="9">
    <w:p w14:paraId="731FA32D" w14:textId="71834A31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>TARTUCE, Flávio. Código Civil Comentado: doutrina e jurisprudência/Anderson Schreiber, Flávio Tartuce, José Fernando Simão, Marco Aurélio Bezerra de Melo e Mário Luiz Delgado – 3. Ed. Rio de Janeiro: Forense, 2021, págs. 678 e 679.</w:t>
      </w:r>
    </w:p>
  </w:footnote>
  <w:footnote w:id="10">
    <w:p w14:paraId="2EFE8AB5" w14:textId="3BB15918" w:rsidR="007B29DA" w:rsidRPr="00C80B45" w:rsidRDefault="007B29DA" w:rsidP="00C80B45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C80B45">
        <w:rPr>
          <w:rStyle w:val="Refdenotaderodap"/>
          <w:rFonts w:ascii="Times New Roman" w:hAnsi="Times New Roman" w:cs="Times New Roman"/>
        </w:rPr>
        <w:footnoteRef/>
      </w:r>
      <w:r w:rsidRPr="00C80B45">
        <w:rPr>
          <w:rFonts w:ascii="Times New Roman" w:hAnsi="Times New Roman" w:cs="Times New Roman"/>
        </w:rPr>
        <w:t xml:space="preserve"> </w:t>
      </w:r>
      <w:r w:rsidRPr="00C80B45">
        <w:rPr>
          <w:rFonts w:ascii="Times New Roman" w:hAnsi="Times New Roman" w:cs="Times New Roman"/>
        </w:rPr>
        <w:t xml:space="preserve">CPC, art. 381. A produção antecipada da prova será admitida nos casos em que. I- </w:t>
      </w:r>
      <w:proofErr w:type="gramStart"/>
      <w:r w:rsidRPr="00C80B45">
        <w:rPr>
          <w:rFonts w:ascii="Times New Roman" w:hAnsi="Times New Roman" w:cs="Times New Roman"/>
        </w:rPr>
        <w:t>haja</w:t>
      </w:r>
      <w:proofErr w:type="gramEnd"/>
      <w:r w:rsidRPr="00C80B45">
        <w:rPr>
          <w:rFonts w:ascii="Times New Roman" w:hAnsi="Times New Roman" w:cs="Times New Roman"/>
        </w:rPr>
        <w:t xml:space="preserve"> fundado receito de que venha a tornar-se impossível ou muito difícil a verificação de certos fatos na pendência da ação; II- a prova a ser produzida seja suscetível de viabilizar a autocomposição ou outro meio adequado de solução de conflito; III. o prévio conhecimento dos fatos possa justificar ou evitar o ajuizamento de ação...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11.05pt;height:11.05pt" o:bullet="t">
        <v:imagedata r:id="rId1" o:title="BD14565_"/>
      </v:shape>
    </w:pict>
  </w:numPicBullet>
  <w:abstractNum w:abstractNumId="0" w15:restartNumberingAfterBreak="0">
    <w:nsid w:val="05246E43"/>
    <w:multiLevelType w:val="hybridMultilevel"/>
    <w:tmpl w:val="D3B6A196"/>
    <w:lvl w:ilvl="0" w:tplc="CD62AC9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1B5E6F"/>
    <w:multiLevelType w:val="hybridMultilevel"/>
    <w:tmpl w:val="2F6C8FC0"/>
    <w:lvl w:ilvl="0" w:tplc="84064D5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2B4B73"/>
    <w:multiLevelType w:val="hybridMultilevel"/>
    <w:tmpl w:val="9BE051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4749414">
    <w:abstractNumId w:val="1"/>
  </w:num>
  <w:num w:numId="2" w16cid:durableId="1195076604">
    <w:abstractNumId w:val="0"/>
  </w:num>
  <w:num w:numId="3" w16cid:durableId="12900906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9B5"/>
    <w:rsid w:val="000B6A7F"/>
    <w:rsid w:val="00492808"/>
    <w:rsid w:val="006C59B5"/>
    <w:rsid w:val="007008DF"/>
    <w:rsid w:val="007B29DA"/>
    <w:rsid w:val="00947544"/>
    <w:rsid w:val="00AE1A2E"/>
    <w:rsid w:val="00B07439"/>
    <w:rsid w:val="00C32BD6"/>
    <w:rsid w:val="00C80B45"/>
    <w:rsid w:val="00D3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F62BC"/>
  <w15:chartTrackingRefBased/>
  <w15:docId w15:val="{3F6215F1-FDA9-4DA7-A983-B78667CC4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C5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C5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59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C5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59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C5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5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5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5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59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C59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59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59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59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59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59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59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59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5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5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5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5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5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59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59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59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59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59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59B5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7B29D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B29D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B29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165F4-09F7-4434-9F47-DC9390BE2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32</Pages>
  <Words>13049</Words>
  <Characters>70466</Characters>
  <Application>Microsoft Office Word</Application>
  <DocSecurity>0</DocSecurity>
  <Lines>587</Lines>
  <Paragraphs>166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2025-09-30T17:27:00Z</dcterms:created>
  <dcterms:modified xsi:type="dcterms:W3CDTF">2025-09-30T19:14:00Z</dcterms:modified>
</cp:coreProperties>
</file>