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4EE42" w14:textId="77777777" w:rsidR="00C36EC6" w:rsidRPr="00C36EC6" w:rsidRDefault="00C36EC6" w:rsidP="00C36EC6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C36EC6">
        <w:rPr>
          <w:rFonts w:ascii="Arial Black" w:hAnsi="Arial Black" w:cs="Times New Roman"/>
        </w:rPr>
        <w:t>MODELO DE PETIÇÃO</w:t>
      </w:r>
    </w:p>
    <w:p w14:paraId="06B50A16" w14:textId="77777777" w:rsidR="00C36EC6" w:rsidRPr="00C36EC6" w:rsidRDefault="00C36EC6" w:rsidP="00C36EC6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C36EC6">
        <w:rPr>
          <w:rFonts w:ascii="Arial Black" w:hAnsi="Arial Black" w:cs="Times New Roman"/>
        </w:rPr>
        <w:t>ALIMENTOS. ADITAMENTO À INICIAL. FATOS NOVOS.</w:t>
      </w:r>
    </w:p>
    <w:p w14:paraId="6A5092A2" w14:textId="77777777" w:rsidR="00C36EC6" w:rsidRPr="00C36EC6" w:rsidRDefault="00C36EC6" w:rsidP="00C36EC6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C36EC6">
        <w:rPr>
          <w:rFonts w:ascii="Arial Black" w:hAnsi="Arial Black" w:cs="Times New Roman"/>
        </w:rPr>
        <w:t>SAÚDE DO INFANTE. MAJORAÇÃO PEDIDO INICIAL.</w:t>
      </w:r>
    </w:p>
    <w:p w14:paraId="30162F60" w14:textId="77777777" w:rsidR="00C36EC6" w:rsidRPr="00C36EC6" w:rsidRDefault="00C36EC6" w:rsidP="00C36EC6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C36EC6">
        <w:rPr>
          <w:rFonts w:ascii="Arial Black" w:hAnsi="Arial Black" w:cs="Times New Roman"/>
        </w:rPr>
        <w:t>ALIMENTOS DEFINITIVOS E PROVISÓRIOS. DOENÇA GRAVE.</w:t>
      </w:r>
    </w:p>
    <w:p w14:paraId="5E2441DA" w14:textId="77777777" w:rsidR="00C36EC6" w:rsidRPr="00C36EC6" w:rsidRDefault="00C36EC6" w:rsidP="00C36EC6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C36EC6">
        <w:rPr>
          <w:rFonts w:ascii="Arial Black" w:hAnsi="Arial Black" w:cs="Times New Roman"/>
        </w:rPr>
        <w:t>ESTATUTO DA PESSOA COM DEFICIÊNCIA.</w:t>
      </w:r>
    </w:p>
    <w:p w14:paraId="2FFF2914" w14:textId="7EE62743" w:rsidR="00C36EC6" w:rsidRPr="00C36EC6" w:rsidRDefault="00C36EC6" w:rsidP="00C36EC6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 w:rsidRPr="00C36EC6">
        <w:rPr>
          <w:rFonts w:ascii="Arial Black" w:hAnsi="Arial Black" w:cs="Times New Roman"/>
        </w:rPr>
        <w:t>POSSIBILIDADE DO ALIMENTANTE. PETIÇÃO</w:t>
      </w:r>
    </w:p>
    <w:p w14:paraId="6AD7B8C8" w14:textId="77777777" w:rsidR="00C36EC6" w:rsidRPr="00C36EC6" w:rsidRDefault="00C36EC6" w:rsidP="00C36EC6">
      <w:pPr>
        <w:spacing w:after="0" w:line="240" w:lineRule="auto"/>
        <w:ind w:right="-567"/>
        <w:jc w:val="right"/>
        <w:rPr>
          <w:rFonts w:ascii="Times New Roman" w:hAnsi="Times New Roman" w:cs="Times New Roman"/>
        </w:rPr>
      </w:pPr>
      <w:proofErr w:type="spellStart"/>
      <w:r w:rsidRPr="00C36EC6">
        <w:rPr>
          <w:rFonts w:ascii="Times New Roman" w:hAnsi="Times New Roman" w:cs="Times New Roman"/>
        </w:rPr>
        <w:t>Rénan</w:t>
      </w:r>
      <w:proofErr w:type="spellEnd"/>
      <w:r w:rsidRPr="00C36EC6">
        <w:rPr>
          <w:rFonts w:ascii="Times New Roman" w:hAnsi="Times New Roman" w:cs="Times New Roman"/>
        </w:rPr>
        <w:t xml:space="preserve"> </w:t>
      </w:r>
      <w:proofErr w:type="spellStart"/>
      <w:r w:rsidRPr="00C36EC6">
        <w:rPr>
          <w:rFonts w:ascii="Times New Roman" w:hAnsi="Times New Roman" w:cs="Times New Roman"/>
        </w:rPr>
        <w:t>Kfuri</w:t>
      </w:r>
      <w:proofErr w:type="spellEnd"/>
      <w:r w:rsidRPr="00C36EC6">
        <w:rPr>
          <w:rFonts w:ascii="Times New Roman" w:hAnsi="Times New Roman" w:cs="Times New Roman"/>
        </w:rPr>
        <w:t xml:space="preserve"> Lopes</w:t>
      </w:r>
    </w:p>
    <w:p w14:paraId="70D8CCA9" w14:textId="77777777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</w:p>
    <w:p w14:paraId="2737DE6E" w14:textId="77777777" w:rsid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xma. Sra. Juíza de Direito da ... Vara de Família da Comarca de ...</w:t>
      </w:r>
    </w:p>
    <w:p w14:paraId="7D72156E" w14:textId="65917B27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proofErr w:type="spellStart"/>
      <w:r w:rsidRPr="00C36EC6">
        <w:rPr>
          <w:rFonts w:ascii="Times New Roman" w:hAnsi="Times New Roman" w:cs="Times New Roman"/>
        </w:rPr>
        <w:t>Eproc</w:t>
      </w:r>
      <w:proofErr w:type="spellEnd"/>
      <w:r w:rsidRPr="00C36EC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...</w:t>
      </w:r>
    </w:p>
    <w:p w14:paraId="1CAD0E7B" w14:textId="77777777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C36EC6">
        <w:rPr>
          <w:rFonts w:ascii="Times New Roman" w:hAnsi="Times New Roman" w:cs="Times New Roman"/>
          <w:b/>
          <w:bCs/>
        </w:rPr>
        <w:t>Prioridade de Tramitação</w:t>
      </w:r>
    </w:p>
    <w:p w14:paraId="650F4863" w14:textId="192E8653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>Estatuto da Pessoa com Deficiência [Lei nº 13.146/2015]: O art.9º, inciso VII assegura expressamente o direito ao atendimento prioritário na tramitação processual e procedimentos judiciais e administrativos em que a pessoa com deficiência for parte ou interessada, englobando todos os atos e diligências.</w:t>
      </w:r>
    </w:p>
    <w:p w14:paraId="69CEC655" w14:textId="28E3DAFF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C36EC6">
        <w:rPr>
          <w:rFonts w:ascii="Times New Roman" w:hAnsi="Times New Roman" w:cs="Times New Roman"/>
          <w:b/>
          <w:bCs/>
        </w:rPr>
        <w:t xml:space="preserve">- </w:t>
      </w:r>
      <w:proofErr w:type="gramStart"/>
      <w:r w:rsidRPr="00C36EC6">
        <w:rPr>
          <w:rFonts w:ascii="Times New Roman" w:hAnsi="Times New Roman" w:cs="Times New Roman"/>
          <w:b/>
          <w:bCs/>
        </w:rPr>
        <w:t>aditamento</w:t>
      </w:r>
      <w:proofErr w:type="gramEnd"/>
      <w:r w:rsidRPr="00C36EC6">
        <w:rPr>
          <w:rFonts w:ascii="Times New Roman" w:hAnsi="Times New Roman" w:cs="Times New Roman"/>
          <w:b/>
          <w:bCs/>
        </w:rPr>
        <w:t xml:space="preserve"> à petição inicial -</w:t>
      </w:r>
    </w:p>
    <w:p w14:paraId="7053F747" w14:textId="2FFA4EAA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(nome)</w:t>
      </w:r>
      <w:r w:rsidRPr="00C36EC6">
        <w:rPr>
          <w:rFonts w:ascii="Times New Roman" w:hAnsi="Times New Roman" w:cs="Times New Roman"/>
        </w:rPr>
        <w:t xml:space="preserve">, representando por </w:t>
      </w:r>
      <w:r>
        <w:rPr>
          <w:rFonts w:ascii="Times New Roman" w:hAnsi="Times New Roman" w:cs="Times New Roman"/>
        </w:rPr>
        <w:t>(nome)</w:t>
      </w:r>
      <w:r w:rsidRPr="00C36EC6">
        <w:rPr>
          <w:rFonts w:ascii="Times New Roman" w:hAnsi="Times New Roman" w:cs="Times New Roman"/>
        </w:rPr>
        <w:t xml:space="preserve">, coautores, por seus advogados </w:t>
      </w:r>
      <w:r w:rsidRPr="00C36EC6">
        <w:rPr>
          <w:rFonts w:ascii="Times New Roman" w:hAnsi="Times New Roman" w:cs="Times New Roman"/>
          <w:i/>
          <w:iCs/>
        </w:rPr>
        <w:t>in fine</w:t>
      </w:r>
      <w:r w:rsidRPr="00C36EC6">
        <w:rPr>
          <w:rFonts w:ascii="Times New Roman" w:hAnsi="Times New Roman" w:cs="Times New Roman"/>
        </w:rPr>
        <w:t xml:space="preserve"> assinados, nos autos epigrafados da “</w:t>
      </w:r>
      <w:r w:rsidRPr="00C36EC6">
        <w:rPr>
          <w:rFonts w:ascii="Times New Roman" w:hAnsi="Times New Roman" w:cs="Times New Roman"/>
          <w:i/>
          <w:iCs/>
        </w:rPr>
        <w:t>Ação de Guarda e Alimentos</w:t>
      </w:r>
      <w:r w:rsidRPr="00C36EC6">
        <w:rPr>
          <w:rFonts w:ascii="Times New Roman" w:hAnsi="Times New Roman" w:cs="Times New Roman"/>
        </w:rPr>
        <w:t xml:space="preserve">” que contende contra </w:t>
      </w:r>
      <w:r>
        <w:rPr>
          <w:rFonts w:ascii="Times New Roman" w:hAnsi="Times New Roman" w:cs="Times New Roman"/>
        </w:rPr>
        <w:t>(nome)</w:t>
      </w:r>
      <w:r w:rsidRPr="00C36EC6">
        <w:rPr>
          <w:rFonts w:ascii="Times New Roman" w:hAnsi="Times New Roman" w:cs="Times New Roman"/>
        </w:rPr>
        <w:t>, réu, vêm, respeitosamente, apresentar ADITAMENTO DA PETIÇÃO INICIAL [CPC, art. 329, II], pelas razões de fato e direito adiante articuladas:</w:t>
      </w:r>
    </w:p>
    <w:p w14:paraId="051C8627" w14:textId="30A8A5DA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C36EC6">
        <w:rPr>
          <w:rFonts w:ascii="Times New Roman" w:hAnsi="Times New Roman" w:cs="Times New Roman"/>
          <w:b/>
          <w:bCs/>
        </w:rPr>
        <w:t>I – BREVE ESCORÇO DOS AUTOS</w:t>
      </w:r>
    </w:p>
    <w:p w14:paraId="3D55E66F" w14:textId="1D81C73C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 Trata-se de uma Ação de Guarda, Regulamentação de Convivência e Alimentos ajuizada em favor do menor </w:t>
      </w:r>
      <w:r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, menor impúbere, representado por sua genitora, </w:t>
      </w:r>
      <w:r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 contra </w:t>
      </w:r>
      <w:r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, distribuída em </w:t>
      </w:r>
      <w:r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 perante esse d. juízo da </w:t>
      </w:r>
      <w:r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ª Vara de Família da Comarca de </w:t>
      </w:r>
      <w:r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 </w:t>
      </w:r>
    </w:p>
    <w:p w14:paraId="016B2AB4" w14:textId="2847ABCE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Na petição inicial, a parte autora narrou que o menor nasceu prematuro extremo, com apenas 26 semanas de gestação, permanecendo internado por 5 [cinco] meses desde o nascimento, ocorrido em </w:t>
      </w:r>
      <w:r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, até </w:t>
      </w:r>
      <w:r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, em razão de quadro clínico grave, incluindo hidrocefalia, baixa imunidade e necessidade de acompanhamento médico contínuo. </w:t>
      </w:r>
    </w:p>
    <w:p w14:paraId="6BE9BBF8" w14:textId="6096C7CA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>Alegou-se, ainda, que o requerido teria adotado comportamento agressivo e ameaçador em relação à genitora, mediante mensagens, áudios e outros elementos probatórios juntados aos autos, circunstâncias que colocavam em risco a integridade física e psicológica da mãe e da criança.</w:t>
      </w:r>
    </w:p>
    <w:p w14:paraId="3905A997" w14:textId="137B74F1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>Com fundamento nestes fatos, a parte autora requereu, em sede de TUTELA DE URGÊNCIA e também no MÉRITO:</w:t>
      </w:r>
    </w:p>
    <w:p w14:paraId="2947C672" w14:textId="36032EFE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36EC6">
        <w:rPr>
          <w:rFonts w:ascii="Times New Roman" w:hAnsi="Times New Roman" w:cs="Times New Roman"/>
        </w:rPr>
        <w:t>a</w:t>
      </w:r>
      <w:proofErr w:type="gramEnd"/>
      <w:r w:rsidRPr="00C36EC6">
        <w:rPr>
          <w:rFonts w:ascii="Times New Roman" w:hAnsi="Times New Roman" w:cs="Times New Roman"/>
        </w:rPr>
        <w:t xml:space="preserve"> concessão da guarda unilateral do menor à genitora; </w:t>
      </w:r>
    </w:p>
    <w:p w14:paraId="4194D862" w14:textId="28EEFFB2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36EC6">
        <w:rPr>
          <w:rFonts w:ascii="Times New Roman" w:hAnsi="Times New Roman" w:cs="Times New Roman"/>
        </w:rPr>
        <w:t>a</w:t>
      </w:r>
      <w:proofErr w:type="gramEnd"/>
      <w:r w:rsidRPr="00C36EC6">
        <w:rPr>
          <w:rFonts w:ascii="Times New Roman" w:hAnsi="Times New Roman" w:cs="Times New Roman"/>
        </w:rPr>
        <w:t xml:space="preserve"> regulamentação das visitas paternas para que ocorressem na residência materna e em finais de semana alternados; </w:t>
      </w:r>
    </w:p>
    <w:p w14:paraId="063E00B2" w14:textId="33E04DCB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lastRenderedPageBreak/>
        <w:t>-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36EC6">
        <w:rPr>
          <w:rFonts w:ascii="Times New Roman" w:hAnsi="Times New Roman" w:cs="Times New Roman"/>
        </w:rPr>
        <w:t>a</w:t>
      </w:r>
      <w:proofErr w:type="gramEnd"/>
      <w:r w:rsidRPr="00C36EC6">
        <w:rPr>
          <w:rFonts w:ascii="Times New Roman" w:hAnsi="Times New Roman" w:cs="Times New Roman"/>
        </w:rPr>
        <w:t xml:space="preserve"> fixação de alimentos provisórios no importe correspondente a um salário mínimo mensal; </w:t>
      </w:r>
    </w:p>
    <w:p w14:paraId="13AD5F05" w14:textId="3E5B04C2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36EC6">
        <w:rPr>
          <w:rFonts w:ascii="Times New Roman" w:hAnsi="Times New Roman" w:cs="Times New Roman"/>
        </w:rPr>
        <w:t>a</w:t>
      </w:r>
      <w:proofErr w:type="gramEnd"/>
      <w:r w:rsidRPr="00C36EC6">
        <w:rPr>
          <w:rFonts w:ascii="Times New Roman" w:hAnsi="Times New Roman" w:cs="Times New Roman"/>
        </w:rPr>
        <w:t xml:space="preserve"> condenação do requerido ao custeio integral do plano de saúde do menor; </w:t>
      </w:r>
    </w:p>
    <w:p w14:paraId="7D22F8B0" w14:textId="358ACAF7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36EC6">
        <w:rPr>
          <w:rFonts w:ascii="Times New Roman" w:hAnsi="Times New Roman" w:cs="Times New Roman"/>
        </w:rPr>
        <w:t>a</w:t>
      </w:r>
      <w:proofErr w:type="gramEnd"/>
      <w:r w:rsidRPr="00C36EC6">
        <w:rPr>
          <w:rFonts w:ascii="Times New Roman" w:hAnsi="Times New Roman" w:cs="Times New Roman"/>
        </w:rPr>
        <w:t xml:space="preserve"> quebra do sigilo bancário das empresas vinculadas ao requerido para apuração de sua real capacidade econômica; </w:t>
      </w:r>
    </w:p>
    <w:p w14:paraId="41AB68C8" w14:textId="31E2A829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C36EC6">
        <w:rPr>
          <w:rFonts w:ascii="Times New Roman" w:hAnsi="Times New Roman" w:cs="Times New Roman"/>
        </w:rPr>
        <w:t>a</w:t>
      </w:r>
      <w:proofErr w:type="gramEnd"/>
      <w:r w:rsidRPr="00C36EC6">
        <w:rPr>
          <w:rFonts w:ascii="Times New Roman" w:hAnsi="Times New Roman" w:cs="Times New Roman"/>
        </w:rPr>
        <w:t xml:space="preserve"> citação do réu para apresentação de resposta e posterior procedência integral dos pedidos formulados [Evento </w:t>
      </w:r>
      <w:r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>].</w:t>
      </w:r>
    </w:p>
    <w:p w14:paraId="027F4E86" w14:textId="4A4398D8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O ilustrado órgão ministerial através da Promotora de Justiça de Entrância Especial, Dra. </w:t>
      </w:r>
      <w:r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, manifestou-se para que a inicial fosse emendada, vez que os pedidos relativos à guarda e convivência paterno-filial deveriam necessariamente ser formulados também pela genitora, pelo que sua inclusão no polo ativo era indispensável. Também manifestou quanto à necessidade de regularizar a representação processual do menor [Evento </w:t>
      </w:r>
      <w:r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>].</w:t>
      </w:r>
    </w:p>
    <w:p w14:paraId="752AB940" w14:textId="7B83D17A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Em atendimento à manifestação ministerial, foi protocolada Emenda à Inicial, oportunidade em que a autora promoveu a inclusão formal de </w:t>
      </w:r>
      <w:r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 no polo ativo da ação, reiterando integralmente os pedidos anteriormente formulados. </w:t>
      </w:r>
    </w:p>
    <w:p w14:paraId="5B22A3CD" w14:textId="0B08371A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Na mesma oportunidade da emenda à inicial, renovou o pedido de tutela de urgência, destacou a extrema fragilidade clínica do menor, portador de hidrocefalia e imunodeficiência, a necessidade de manutenção dos cuidados médicos especializados e do aleitamento materno. </w:t>
      </w:r>
    </w:p>
    <w:p w14:paraId="333B1B89" w14:textId="553684A2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>Além da procuração regularizando a representação processual, juntou-se na emenda à inicial um “</w:t>
      </w:r>
      <w:r w:rsidRPr="00C36EC6">
        <w:rPr>
          <w:rFonts w:ascii="Times New Roman" w:hAnsi="Times New Roman" w:cs="Times New Roman"/>
          <w:i/>
          <w:iCs/>
        </w:rPr>
        <w:t>RELATÓRIO MÉDICO</w:t>
      </w:r>
      <w:r w:rsidRPr="00C36EC6">
        <w:rPr>
          <w:rFonts w:ascii="Times New Roman" w:hAnsi="Times New Roman" w:cs="Times New Roman"/>
        </w:rPr>
        <w:t>” da Neurocirurgia realizada, descrevendo a patologia do autor [CID-10: G91] e o procedimento realizado, cuja leitura, por si só, é suficiente para se concluir da patologia gravíssima que lhe acometeu:</w:t>
      </w:r>
    </w:p>
    <w:p w14:paraId="39691808" w14:textId="77777777" w:rsid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(descrever)</w:t>
      </w:r>
    </w:p>
    <w:p w14:paraId="2D06BF33" w14:textId="62B7832A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Requereu, ao final, o recebimento da emenda, o prosseguimento do feito, a concessão da tutela antecipada e a citação do réu [Evento </w:t>
      </w:r>
      <w:r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]. </w:t>
      </w:r>
    </w:p>
    <w:p w14:paraId="53365D52" w14:textId="164F22F2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Deferiu-se a gratuidade da justiça ao menor </w:t>
      </w:r>
      <w:r>
        <w:rPr>
          <w:rFonts w:ascii="Times New Roman" w:hAnsi="Times New Roman" w:cs="Times New Roman"/>
        </w:rPr>
        <w:t>..</w:t>
      </w:r>
      <w:r w:rsidRPr="00C36EC6">
        <w:rPr>
          <w:rFonts w:ascii="Times New Roman" w:hAnsi="Times New Roman" w:cs="Times New Roman"/>
        </w:rPr>
        <w:t xml:space="preserve">. Referida decisão não apreciou os pedidos de tutela de urgência relacionados à guarda, convivência ou alimentos provisórios [Evento </w:t>
      </w:r>
      <w:r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>].</w:t>
      </w:r>
    </w:p>
    <w:p w14:paraId="086C3E33" w14:textId="4D03A57C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O Ministério Público apresentou parecer acerca dos pedidos urgentes formulados na inicial, tendo opinado no tocante aos alimentos, que reconhecia a condição de vulnerabilidade do menor, a gravidade de seu quadro clínico e a presunção de necessidade inerente à sua condição de criança de tenra idade, opinando pela fixação de alimentos provisórios em valor equivalente a 50% (cinquenta por cento) do salário mínimo, diante da inexistência de prova robusta até aquele momento acerca da efetiva capacidade financeira do alimentante [Evento </w:t>
      </w:r>
      <w:r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>].</w:t>
      </w:r>
    </w:p>
    <w:p w14:paraId="4109C99A" w14:textId="5FA15BDB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O menor autor trouxe nova petição datada de </w:t>
      </w:r>
      <w:r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 reiterando a apreciação urgente dos pedidos liminares, oportunidade em que alegou a existência de medida protetiva, episódios de violência doméstica e fatos supervenientes relacionados à saúde da criança. Juntou planilha demonstrativa de despesas mensais do menor naquela época, contemplando gastos com </w:t>
      </w:r>
      <w:r w:rsidRPr="00C36EC6">
        <w:rPr>
          <w:rFonts w:ascii="Times New Roman" w:hAnsi="Times New Roman" w:cs="Times New Roman"/>
        </w:rPr>
        <w:lastRenderedPageBreak/>
        <w:t xml:space="preserve">medicamentos, fórmulas alimentares, fraldas, produtos de higiene e vestuário, que totalizaram R$ </w:t>
      </w:r>
      <w:r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], NÃO incluídos: aluguel, lazer e plano de saúde [Evento </w:t>
      </w:r>
      <w:r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>].</w:t>
      </w:r>
    </w:p>
    <w:p w14:paraId="0D90D9A9" w14:textId="19D3745E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A coautora </w:t>
      </w:r>
      <w:r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 peticionou em </w:t>
      </w:r>
      <w:r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 e com esteio no Boletim de Ocorrência noticiado contra o réu, no qual se verificou agressões física e psicológica, requereu a modificação da guarda do menor para o regime unilateral em favor da genitora, suspensão das visitas do genitor, intimação do Ministério Público e deferimento de medida protetiva com base na Lei 11.340/06 [Evento </w:t>
      </w:r>
      <w:r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>].</w:t>
      </w:r>
    </w:p>
    <w:p w14:paraId="6BA71EBF" w14:textId="6D045E8A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A d. Representante Ministerial emitiu substancioso parecer no sentido do deferimento da guarda unilateral provisória em favor da genitora. E em relação às visitas, se manifestará após a apresentação da defesa, requerendo a realização de estudo técnico do caso [Evento </w:t>
      </w:r>
      <w:r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>].</w:t>
      </w:r>
    </w:p>
    <w:p w14:paraId="6C700F42" w14:textId="54487A45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Foi proferida decisão interlocutória em </w:t>
      </w:r>
      <w:r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 na qual foi deferida a guarda unilateral provisória em favor da genitora; indeferido o pedido de suspensão das visitas formulado em sede de tutela de urgência e fixou os alimentos provisórios no valor de 50% [cinquenta por cento] do salário mínimo vigente a ser depositado em conta bancária da mãe; determinou consulta ao sistema conveniado PREVJUD para verificar a existência de vínculo empregatício do réu; deferiu a gratuidade da justiça à genitora; determinou a retificação do processo para incluir o feito como procedimento comum e incluir o assunto de regulamentação de visita; determinou a remessa dos autos à CESOP para realização de estudo social no prazo de 60 dias; depois de citado o réu, vista para impugnar e ao Ministério Público [Evento </w:t>
      </w:r>
      <w:r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>].</w:t>
      </w:r>
    </w:p>
    <w:p w14:paraId="65B90F25" w14:textId="1F6DF54D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Os autos foram remetidos à CESOP em </w:t>
      </w:r>
      <w:r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, conforme certificado no Evento </w:t>
      </w:r>
      <w:r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>.</w:t>
      </w:r>
    </w:p>
    <w:p w14:paraId="609BF4D8" w14:textId="03867C09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A coautora genitora peticionou em </w:t>
      </w:r>
      <w:r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 informando que o filho </w:t>
      </w:r>
      <w:r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 necessitou ser internado novamente, encontrando-se no </w:t>
      </w:r>
      <w:r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 no Hospital </w:t>
      </w:r>
      <w:r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, pois será submetido a nova cirurgia para tratamento de hidrocefalia, sem previsão de alta hospitalar, vez que demandará cuidados intensivos e acompanhamento constante, conforme relatórios médicos anexados [Evento </w:t>
      </w:r>
      <w:r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>].</w:t>
      </w:r>
    </w:p>
    <w:p w14:paraId="3E4C47C1" w14:textId="109C3D5F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Juntou-se a certidão em relação à consulta no PREVJUD, informando que atualmente o réu </w:t>
      </w:r>
      <w:r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 não consta no Sistema Único de Benefícios ativos [Evento </w:t>
      </w:r>
      <w:r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>].</w:t>
      </w:r>
    </w:p>
    <w:p w14:paraId="5F805719" w14:textId="49556766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Em virtude da internação do coautor </w:t>
      </w:r>
      <w:r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 a Assistente Social não procedeu ao Estudo Técnico conforme peticionado em no Evento </w:t>
      </w:r>
      <w:r>
        <w:rPr>
          <w:rFonts w:ascii="Times New Roman" w:hAnsi="Times New Roman" w:cs="Times New Roman"/>
        </w:rPr>
        <w:t>...</w:t>
      </w:r>
    </w:p>
    <w:p w14:paraId="0B9018DE" w14:textId="013E236E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Em despacho de </w:t>
      </w:r>
      <w:r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, com o retorno do infante à residência, foi determinada a remessa dos autos à CESOP para a realização do estudo social [Evento </w:t>
      </w:r>
      <w:r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>].</w:t>
      </w:r>
    </w:p>
    <w:p w14:paraId="2B9AAB5C" w14:textId="1F2B0512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O réu </w:t>
      </w:r>
      <w:r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 foi pessoalmente citado em </w:t>
      </w:r>
      <w:r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 através de carta precatória cumprida na comarca de </w:t>
      </w:r>
      <w:r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 [Evento </w:t>
      </w:r>
      <w:r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>].</w:t>
      </w:r>
    </w:p>
    <w:p w14:paraId="66105F44" w14:textId="506E53A3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>Não foi apresentada contestação pelo demandado no prazo legal.</w:t>
      </w:r>
    </w:p>
    <w:p w14:paraId="0C11A1E2" w14:textId="0809B540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>Este o resumo dos autos até a data de hoje.</w:t>
      </w:r>
    </w:p>
    <w:p w14:paraId="1B7BFF85" w14:textId="77777777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C36EC6">
        <w:rPr>
          <w:rFonts w:ascii="Times New Roman" w:hAnsi="Times New Roman" w:cs="Times New Roman"/>
          <w:b/>
          <w:bCs/>
        </w:rPr>
        <w:t xml:space="preserve">II – CABIMENTO DO ADITAMENTO DA INICIAL </w:t>
      </w:r>
    </w:p>
    <w:p w14:paraId="7F064F6E" w14:textId="01574283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Fatos Novos e Alteração Substancial do Trinômio Alimentar - Em virtude da prematuridade da gestação, mesmo com as reiteradas internações e tratamentos cirúrgicos, a patologia do autor, </w:t>
      </w:r>
      <w:r w:rsidRPr="00C36EC6">
        <w:rPr>
          <w:rFonts w:ascii="Times New Roman" w:hAnsi="Times New Roman" w:cs="Times New Roman"/>
        </w:rPr>
        <w:lastRenderedPageBreak/>
        <w:t xml:space="preserve">menor infante </w:t>
      </w:r>
      <w:r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>, infelizmente evoluiu e desenvolveu atualmente um quadro de paralisia cerebral, necessitando de maiores cuidados em todos os aspectos.</w:t>
      </w:r>
    </w:p>
    <w:p w14:paraId="280E2BBD" w14:textId="02682DE3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O coautor </w:t>
      </w:r>
      <w:r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 nasceu em </w:t>
      </w:r>
      <w:r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 com apenas 26 semanas de gestação, condição médica classificada como “</w:t>
      </w:r>
      <w:r w:rsidRPr="00C36EC6">
        <w:rPr>
          <w:rFonts w:ascii="Times New Roman" w:hAnsi="Times New Roman" w:cs="Times New Roman"/>
          <w:i/>
          <w:iCs/>
        </w:rPr>
        <w:t>prematuridade extrema</w:t>
      </w:r>
      <w:r w:rsidRPr="00C36EC6">
        <w:rPr>
          <w:rFonts w:ascii="Times New Roman" w:hAnsi="Times New Roman" w:cs="Times New Roman"/>
        </w:rPr>
        <w:t xml:space="preserve">”. No período neonatal o autor evoluiu com hemorragia </w:t>
      </w:r>
      <w:proofErr w:type="spellStart"/>
      <w:r w:rsidRPr="00C36EC6">
        <w:rPr>
          <w:rFonts w:ascii="Times New Roman" w:hAnsi="Times New Roman" w:cs="Times New Roman"/>
        </w:rPr>
        <w:t>peri</w:t>
      </w:r>
      <w:proofErr w:type="spellEnd"/>
      <w:r w:rsidRPr="00C36EC6">
        <w:rPr>
          <w:rFonts w:ascii="Times New Roman" w:hAnsi="Times New Roman" w:cs="Times New Roman"/>
        </w:rPr>
        <w:t>-intraventricular grau III bilateral, resultando em “</w:t>
      </w:r>
      <w:r w:rsidRPr="00C36EC6">
        <w:rPr>
          <w:rFonts w:ascii="Times New Roman" w:hAnsi="Times New Roman" w:cs="Times New Roman"/>
          <w:i/>
          <w:iCs/>
        </w:rPr>
        <w:t>hidrocefalia pós-hemorrágica</w:t>
      </w:r>
      <w:r w:rsidRPr="00C36EC6">
        <w:rPr>
          <w:rFonts w:ascii="Times New Roman" w:hAnsi="Times New Roman" w:cs="Times New Roman"/>
        </w:rPr>
        <w:t xml:space="preserve">”. </w:t>
      </w:r>
    </w:p>
    <w:p w14:paraId="0E379BD4" w14:textId="5B2D8C2D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Desde então, foi submetido a múltiplas intervenções neurocirúrgicas invasivas, as quais englobaram o implante de cateter de </w:t>
      </w:r>
      <w:proofErr w:type="spellStart"/>
      <w:r w:rsidRPr="00C36EC6">
        <w:rPr>
          <w:rFonts w:ascii="Times New Roman" w:hAnsi="Times New Roman" w:cs="Times New Roman"/>
          <w:i/>
          <w:iCs/>
        </w:rPr>
        <w:t>Ommaya</w:t>
      </w:r>
      <w:proofErr w:type="spellEnd"/>
      <w:r w:rsidRPr="00C36EC6">
        <w:rPr>
          <w:rFonts w:ascii="Times New Roman" w:hAnsi="Times New Roman" w:cs="Times New Roman"/>
        </w:rPr>
        <w:t xml:space="preserve">, a realização de três ventriculostomias, quatro trocas de válvula de derivação ventricular e um implante de derivação ventricular externa, em razão de quadro de ventriculite desenvolvido em </w:t>
      </w:r>
      <w:r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, que exigiu novas internações hospitalares, conforme relatório do Hospital Infantil </w:t>
      </w:r>
      <w:r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 de </w:t>
      </w:r>
      <w:r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 [doc.</w:t>
      </w:r>
      <w:r>
        <w:rPr>
          <w:rFonts w:ascii="Times New Roman" w:hAnsi="Times New Roman" w:cs="Times New Roman"/>
        </w:rPr>
        <w:t xml:space="preserve"> ...</w:t>
      </w:r>
      <w:r w:rsidRPr="00C36EC6">
        <w:rPr>
          <w:rFonts w:ascii="Times New Roman" w:hAnsi="Times New Roman" w:cs="Times New Roman"/>
        </w:rPr>
        <w:t>].</w:t>
      </w:r>
    </w:p>
    <w:p w14:paraId="1E21C789" w14:textId="1A719366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>Em razão da prematuridade extrema, das recorrentes cirurgias cranianas, do uso prolongado de sistemas de derivação e do posicionamento restrito no leito, o Requerente desenvolveu quadro de “</w:t>
      </w:r>
      <w:r w:rsidRPr="00C36EC6">
        <w:rPr>
          <w:rFonts w:ascii="Times New Roman" w:hAnsi="Times New Roman" w:cs="Times New Roman"/>
          <w:i/>
          <w:iCs/>
        </w:rPr>
        <w:t>paralisia cerebral</w:t>
      </w:r>
      <w:r w:rsidRPr="00C36EC6">
        <w:rPr>
          <w:rFonts w:ascii="Times New Roman" w:hAnsi="Times New Roman" w:cs="Times New Roman"/>
        </w:rPr>
        <w:t>” [CID-10 G80] associado a atraso global do desenvolvimento neuropsicomotor, hidrocefalia obstrutiva [CID-10 G91.1] e assimetria craniana estrutural progressiva [CID-10 Q75.0 - doc.</w:t>
      </w:r>
      <w:r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 Dra. </w:t>
      </w:r>
      <w:r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 de </w:t>
      </w:r>
      <w:r>
        <w:rPr>
          <w:rFonts w:ascii="Times New Roman" w:hAnsi="Times New Roman" w:cs="Times New Roman"/>
        </w:rPr>
        <w:t>...]</w:t>
      </w:r>
    </w:p>
    <w:p w14:paraId="7A1265C0" w14:textId="5FF39B20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  <w:i/>
          <w:iCs/>
        </w:rPr>
        <w:t xml:space="preserve">In </w:t>
      </w:r>
      <w:proofErr w:type="spellStart"/>
      <w:r w:rsidRPr="00C36EC6">
        <w:rPr>
          <w:rFonts w:ascii="Times New Roman" w:hAnsi="Times New Roman" w:cs="Times New Roman"/>
          <w:i/>
          <w:iCs/>
        </w:rPr>
        <w:t>casu</w:t>
      </w:r>
      <w:proofErr w:type="spellEnd"/>
      <w:r w:rsidRPr="00C36EC6">
        <w:rPr>
          <w:rFonts w:ascii="Times New Roman" w:hAnsi="Times New Roman" w:cs="Times New Roman"/>
        </w:rPr>
        <w:t xml:space="preserve">, o pequeno </w:t>
      </w:r>
      <w:r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mesmo submetido a extensa trajetória hospitalar de altíssima complexidade, várias cirurgias cranianas e alterações significativas da dinâmica do </w:t>
      </w:r>
      <w:proofErr w:type="spellStart"/>
      <w:r w:rsidRPr="00C36EC6">
        <w:rPr>
          <w:rFonts w:ascii="Times New Roman" w:hAnsi="Times New Roman" w:cs="Times New Roman"/>
        </w:rPr>
        <w:t>líquor</w:t>
      </w:r>
      <w:proofErr w:type="spellEnd"/>
      <w:r w:rsidRPr="00C36EC6">
        <w:rPr>
          <w:rFonts w:ascii="Times New Roman" w:hAnsi="Times New Roman" w:cs="Times New Roman"/>
        </w:rPr>
        <w:t>, fatores sabidamente associados a distúrbios do crescimento craniano, a patologia originária lhe trouxe agora déficits motores graves e comprometimento global do desenvolvimento.</w:t>
      </w:r>
    </w:p>
    <w:p w14:paraId="7159C5F2" w14:textId="0A46041B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>A evolução subsequente do estado de saúde revelou um quadro de gravidade ímpar, que passa a demandar tratamentos essenciais, contínuos e multidisciplinares.</w:t>
      </w:r>
    </w:p>
    <w:p w14:paraId="08A90384" w14:textId="11DAE46C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>Foi emitido “</w:t>
      </w:r>
      <w:r w:rsidRPr="008978FB">
        <w:rPr>
          <w:rFonts w:ascii="Times New Roman" w:hAnsi="Times New Roman" w:cs="Times New Roman"/>
          <w:i/>
          <w:iCs/>
        </w:rPr>
        <w:t>Relatório Médico</w:t>
      </w:r>
      <w:r w:rsidRPr="00C36EC6">
        <w:rPr>
          <w:rFonts w:ascii="Times New Roman" w:hAnsi="Times New Roman" w:cs="Times New Roman"/>
        </w:rPr>
        <w:t xml:space="preserve">” em </w:t>
      </w:r>
      <w:r w:rsidR="008978FB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 pelo Dr. </w:t>
      </w:r>
      <w:r w:rsidR="008978FB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, relatando o caso do paciente e coautor </w:t>
      </w:r>
      <w:r w:rsidR="008978FB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>, pontuando: “</w:t>
      </w:r>
      <w:r w:rsidRPr="008978FB">
        <w:rPr>
          <w:rFonts w:ascii="Times New Roman" w:hAnsi="Times New Roman" w:cs="Times New Roman"/>
          <w:i/>
          <w:iCs/>
        </w:rPr>
        <w:t>Faz-se necessário a realização de fisioterapia motora intensiva, 4x/semana, para estímulo do paciente e ganho dos marcos do desenvolvimento, objetivando maior e melhor funcionalidade para o paciente. Além disso será realizado o acompanhamento periódico com ortopedista pediátrico para vigilância dos quadris e avaliação motora</w:t>
      </w:r>
      <w:r w:rsidRPr="00C36EC6">
        <w:rPr>
          <w:rFonts w:ascii="Times New Roman" w:hAnsi="Times New Roman" w:cs="Times New Roman"/>
        </w:rPr>
        <w:t>” [doc.</w:t>
      </w:r>
      <w:r w:rsidR="008978FB">
        <w:rPr>
          <w:rFonts w:ascii="Times New Roman" w:hAnsi="Times New Roman" w:cs="Times New Roman"/>
        </w:rPr>
        <w:t xml:space="preserve"> n. ...</w:t>
      </w:r>
      <w:r w:rsidRPr="00C36EC6">
        <w:rPr>
          <w:rFonts w:ascii="Times New Roman" w:hAnsi="Times New Roman" w:cs="Times New Roman"/>
        </w:rPr>
        <w:t>].</w:t>
      </w:r>
    </w:p>
    <w:p w14:paraId="176A0AE8" w14:textId="742ACE77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Solicitaram-se vários exames específicos para análise da situação do coautor </w:t>
      </w:r>
      <w:r w:rsidR="008978FB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 no mês de </w:t>
      </w:r>
      <w:r w:rsidR="008978FB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>, conforme pedidos ora jungidos ao caderno processual [doc.</w:t>
      </w:r>
      <w:r w:rsidR="008978FB">
        <w:rPr>
          <w:rFonts w:ascii="Times New Roman" w:hAnsi="Times New Roman" w:cs="Times New Roman"/>
        </w:rPr>
        <w:t xml:space="preserve"> ...</w:t>
      </w:r>
      <w:r w:rsidRPr="00C36EC6">
        <w:rPr>
          <w:rFonts w:ascii="Times New Roman" w:hAnsi="Times New Roman" w:cs="Times New Roman"/>
        </w:rPr>
        <w:t>].</w:t>
      </w:r>
    </w:p>
    <w:p w14:paraId="28AD598A" w14:textId="5F53A9D6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>Também se verifica pelo “</w:t>
      </w:r>
      <w:r w:rsidRPr="008978FB">
        <w:rPr>
          <w:rFonts w:ascii="Times New Roman" w:hAnsi="Times New Roman" w:cs="Times New Roman"/>
          <w:i/>
          <w:iCs/>
        </w:rPr>
        <w:t>Relatório Fisioterapêutico</w:t>
      </w:r>
      <w:r w:rsidRPr="00C36EC6">
        <w:rPr>
          <w:rFonts w:ascii="Times New Roman" w:hAnsi="Times New Roman" w:cs="Times New Roman"/>
        </w:rPr>
        <w:t xml:space="preserve">” o propósito e objetivo do tratamento DIÁRIO a ser desenvolvido nesta tenra idade como única alternativa de melhorar as condições de saúde de </w:t>
      </w:r>
      <w:r w:rsidR="008978FB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 [doc.</w:t>
      </w:r>
      <w:r w:rsidR="008978FB">
        <w:rPr>
          <w:rFonts w:ascii="Times New Roman" w:hAnsi="Times New Roman" w:cs="Times New Roman"/>
        </w:rPr>
        <w:t xml:space="preserve"> ...</w:t>
      </w:r>
      <w:r w:rsidRPr="00C36EC6">
        <w:rPr>
          <w:rFonts w:ascii="Times New Roman" w:hAnsi="Times New Roman" w:cs="Times New Roman"/>
        </w:rPr>
        <w:t>].</w:t>
      </w:r>
    </w:p>
    <w:p w14:paraId="3E435BC8" w14:textId="1E71A9B5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Outro tratamento que o infante </w:t>
      </w:r>
      <w:r w:rsidR="008978FB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 se submete semanalmente é o de fonoaudiologia, como de depreende do “</w:t>
      </w:r>
      <w:r w:rsidRPr="008978FB">
        <w:rPr>
          <w:rFonts w:ascii="Times New Roman" w:hAnsi="Times New Roman" w:cs="Times New Roman"/>
          <w:i/>
          <w:iCs/>
        </w:rPr>
        <w:t>Relatório de Anamnese e Avaliação Fonoaudiológica</w:t>
      </w:r>
      <w:r w:rsidRPr="00C36EC6">
        <w:rPr>
          <w:rFonts w:ascii="Times New Roman" w:hAnsi="Times New Roman" w:cs="Times New Roman"/>
        </w:rPr>
        <w:t xml:space="preserve">” de </w:t>
      </w:r>
      <w:r w:rsidR="008978FB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>, que bem descreve a indispensabilidade desse tratamento [doc.7</w:t>
      </w:r>
      <w:r w:rsidR="008978FB">
        <w:rPr>
          <w:rFonts w:ascii="Times New Roman" w:hAnsi="Times New Roman" w:cs="Times New Roman"/>
        </w:rPr>
        <w:t xml:space="preserve"> ...</w:t>
      </w:r>
      <w:r w:rsidRPr="00C36EC6">
        <w:rPr>
          <w:rFonts w:ascii="Times New Roman" w:hAnsi="Times New Roman" w:cs="Times New Roman"/>
        </w:rPr>
        <w:t>].</w:t>
      </w:r>
    </w:p>
    <w:p w14:paraId="56647CE3" w14:textId="4CCC1FB0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A mãe </w:t>
      </w:r>
      <w:r w:rsidR="008978FB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, diante desse enorme desafio, firmou contrato de Plano de Saúde junto a UNIMED, colocando como seu dependente o filho, como forma de minimizar as despesas e expandir a rede de tratamento que hoje e durante vários anos que se seguirão poderá atender a </w:t>
      </w:r>
      <w:r w:rsidR="008978FB">
        <w:rPr>
          <w:rFonts w:ascii="Times New Roman" w:hAnsi="Times New Roman" w:cs="Times New Roman"/>
        </w:rPr>
        <w:t>..</w:t>
      </w:r>
      <w:r w:rsidRPr="00C36EC6">
        <w:rPr>
          <w:rFonts w:ascii="Times New Roman" w:hAnsi="Times New Roman" w:cs="Times New Roman"/>
        </w:rPr>
        <w:t xml:space="preserve">. Atualmente o valor da mensalidade é de R$ </w:t>
      </w:r>
      <w:r w:rsidR="008978FB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 [</w:t>
      </w:r>
      <w:r w:rsidR="008978FB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>].</w:t>
      </w:r>
    </w:p>
    <w:p w14:paraId="78BB218C" w14:textId="5B92F89F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lastRenderedPageBreak/>
        <w:t xml:space="preserve">Insta pontuar que alguns tratamentos de </w:t>
      </w:r>
      <w:r w:rsidR="008978FB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 ainda não estão sendo cobertos pela UNIMED, pois necessário se aguardar uma carência de 24 [vinte e quatro] meses.</w:t>
      </w:r>
    </w:p>
    <w:p w14:paraId="79CFF663" w14:textId="5250FFB6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Em relação ao infante </w:t>
      </w:r>
      <w:r w:rsidR="008978FB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, o valor da sua quota do Plano de Saúde é de R$ </w:t>
      </w:r>
      <w:r w:rsidR="008978FB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 [</w:t>
      </w:r>
      <w:r w:rsidR="008978FB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]; e a mãe R$ </w:t>
      </w:r>
      <w:r w:rsidR="008978FB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 [</w:t>
      </w:r>
      <w:r w:rsidR="008978FB">
        <w:rPr>
          <w:rFonts w:ascii="Times New Roman" w:hAnsi="Times New Roman" w:cs="Times New Roman"/>
        </w:rPr>
        <w:t>...]</w:t>
      </w:r>
      <w:r w:rsidRPr="00C36EC6">
        <w:rPr>
          <w:rFonts w:ascii="Times New Roman" w:hAnsi="Times New Roman" w:cs="Times New Roman"/>
        </w:rPr>
        <w:t xml:space="preserve"> [doc.</w:t>
      </w:r>
      <w:r w:rsidR="008978FB">
        <w:rPr>
          <w:rFonts w:ascii="Times New Roman" w:hAnsi="Times New Roman" w:cs="Times New Roman"/>
        </w:rPr>
        <w:t xml:space="preserve"> n. ...</w:t>
      </w:r>
      <w:r w:rsidRPr="00C36EC6">
        <w:rPr>
          <w:rFonts w:ascii="Times New Roman" w:hAnsi="Times New Roman" w:cs="Times New Roman"/>
        </w:rPr>
        <w:t>].</w:t>
      </w:r>
    </w:p>
    <w:p w14:paraId="3A2C1E70" w14:textId="77777777" w:rsidR="00C36EC6" w:rsidRPr="008978FB" w:rsidRDefault="00C36EC6" w:rsidP="00C36EC6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8978FB">
        <w:rPr>
          <w:rFonts w:ascii="Times New Roman" w:hAnsi="Times New Roman" w:cs="Times New Roman"/>
          <w:b/>
          <w:bCs/>
        </w:rPr>
        <w:t>Uso de “Capacete PRO 3D”</w:t>
      </w:r>
    </w:p>
    <w:p w14:paraId="49988CDF" w14:textId="394469C9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Conforme o relatório médico emitido pelo neurocirurgião Dr. </w:t>
      </w:r>
      <w:r w:rsidR="008978FB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 [CRM/</w:t>
      </w:r>
      <w:r w:rsidR="008978FB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>], foi expressamente indicada a utilização da “</w:t>
      </w:r>
      <w:r w:rsidRPr="008978FB">
        <w:rPr>
          <w:rFonts w:ascii="Times New Roman" w:hAnsi="Times New Roman" w:cs="Times New Roman"/>
          <w:i/>
          <w:iCs/>
        </w:rPr>
        <w:t>Órtese Craniana Smartband Pró 3D</w:t>
      </w:r>
      <w:r w:rsidRPr="00C36EC6">
        <w:rPr>
          <w:rFonts w:ascii="Times New Roman" w:hAnsi="Times New Roman" w:cs="Times New Roman"/>
        </w:rPr>
        <w:t xml:space="preserve">” para o coautor, o paciente </w:t>
      </w:r>
      <w:r w:rsidR="008978FB">
        <w:rPr>
          <w:rFonts w:ascii="Times New Roman" w:hAnsi="Times New Roman" w:cs="Times New Roman"/>
        </w:rPr>
        <w:t>...</w:t>
      </w:r>
    </w:p>
    <w:p w14:paraId="37106787" w14:textId="109B1DB6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>O menor, que conta com 10 meses de idade corrigida, necessita do dispositivo por ser portador de hidrocefalia decorrente de hemorragia da prematuridade, quadro clínico que evoluiu associado a uma plagiocefalia posicional secundária.</w:t>
      </w:r>
    </w:p>
    <w:p w14:paraId="32C8E697" w14:textId="29CF92DB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>A necessidade do equipamento se justifica pelo severo risco de agravamento das deformidades ósseas na cabeça do lactente. Devido à prematuridade e ao peso cefálico gerado pela hidrocefalia, o bebê tende a manter o apoio da cabeça em posições viciadas no leito, o que acelera o achatamento dos ossos cranianos em fase de crescimento.</w:t>
      </w:r>
    </w:p>
    <w:p w14:paraId="078BDC83" w14:textId="4320E6A7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>E ainda, quinzenalmente para ajustar a órtese [´</w:t>
      </w:r>
      <w:r w:rsidRPr="008978FB">
        <w:rPr>
          <w:rFonts w:ascii="Times New Roman" w:hAnsi="Times New Roman" w:cs="Times New Roman"/>
          <w:i/>
          <w:iCs/>
        </w:rPr>
        <w:t>capacete</w:t>
      </w:r>
      <w:r w:rsidRPr="00C36EC6">
        <w:rPr>
          <w:rFonts w:ascii="Times New Roman" w:hAnsi="Times New Roman" w:cs="Times New Roman"/>
        </w:rPr>
        <w:t xml:space="preserve">´] de </w:t>
      </w:r>
      <w:r w:rsidR="008978FB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 a sua genitora tem um custo de R$ </w:t>
      </w:r>
      <w:r w:rsidR="008978FB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 [</w:t>
      </w:r>
      <w:r w:rsidR="008978FB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]. </w:t>
      </w:r>
    </w:p>
    <w:p w14:paraId="13A5467D" w14:textId="763876AD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>A intervenção precoce com o capacete é fundamental para aproveitar a janela de desenvolvimento biológico da criança, impedindo que a assimetria se torne permanente ou cause prejuízos ao alinhamento funcional dos olhos, orelhas e articulação temporomandibular [doc.</w:t>
      </w:r>
      <w:r w:rsidR="008978FB">
        <w:rPr>
          <w:rFonts w:ascii="Times New Roman" w:hAnsi="Times New Roman" w:cs="Times New Roman"/>
        </w:rPr>
        <w:t xml:space="preserve"> ...</w:t>
      </w:r>
      <w:r w:rsidRPr="00C36EC6">
        <w:rPr>
          <w:rFonts w:ascii="Times New Roman" w:hAnsi="Times New Roman" w:cs="Times New Roman"/>
        </w:rPr>
        <w:t>].</w:t>
      </w:r>
    </w:p>
    <w:p w14:paraId="4F2596AF" w14:textId="6F2DD0AB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>A função técnica desse equipamento consiste em atuar como um molde anatômico customizado e feito sob medida para a cabeça do menor. O princípio dinâmico da órtese fundamenta-se em conter mecanicamente o crescimento nas áreas ósseas proeminentes e, simultaneamente, deixar um espaço livre para liberar o desenvolvimento natural nas regiões que sofreram o achatamento.</w:t>
      </w:r>
    </w:p>
    <w:p w14:paraId="12C6282B" w14:textId="4BAB19D8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>Dessa forma, o capacete direciona a expansão contínua do crânio para que ela ocorra de maneira simétrica, harmônica e biologicamente segura após o controle da pressão intracraniana.</w:t>
      </w:r>
    </w:p>
    <w:p w14:paraId="2869F7B9" w14:textId="1915E911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Resumindo: houve substancial alteração do quadro de saúde e das despesas de </w:t>
      </w:r>
      <w:r w:rsidR="008978FB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 entre a data do ajuizamento dessa ação com a sua atual condição. </w:t>
      </w:r>
    </w:p>
    <w:p w14:paraId="3BD04F31" w14:textId="789AE553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>Nesse cenário, imperativo o aditamento à petição inicial!</w:t>
      </w:r>
    </w:p>
    <w:p w14:paraId="4C63C6FB" w14:textId="695CA22D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>De chofre indispensável revisitar a natureza jurídica dos alimentos a um menor, vez que constituem uma prestação devida para satisfação das necessidades vitais de quem não pode provê-las por si, encontrando fundamento nos princípios da solidariedade familiar [CF, art. 3º, I, CF], da dignidade da pessoa humana [CF, art. 1º, III, CF] e da proteção integral à criança e ao adolescente [CF, art. 227].</w:t>
      </w:r>
    </w:p>
    <w:p w14:paraId="2AD56E8A" w14:textId="21C69076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Noutra vértice, a obrigação alimentar possui natureza dinâmica e mutável, devendo acompanhar as vicissitudes fáticas que impactem qualquer dos elementos do trinômio necessidade-possibilidade-proporcionalidade, previsto no art. 1.694, §1º, do Código Civil, </w:t>
      </w:r>
      <w:r w:rsidRPr="008978FB">
        <w:rPr>
          <w:rFonts w:ascii="Times New Roman" w:hAnsi="Times New Roman" w:cs="Times New Roman"/>
          <w:i/>
          <w:iCs/>
        </w:rPr>
        <w:t xml:space="preserve">in </w:t>
      </w:r>
      <w:proofErr w:type="spellStart"/>
      <w:r w:rsidRPr="008978FB">
        <w:rPr>
          <w:rFonts w:ascii="Times New Roman" w:hAnsi="Times New Roman" w:cs="Times New Roman"/>
          <w:i/>
          <w:iCs/>
        </w:rPr>
        <w:t>verbis</w:t>
      </w:r>
      <w:proofErr w:type="spellEnd"/>
      <w:r w:rsidRPr="00C36EC6">
        <w:rPr>
          <w:rFonts w:ascii="Times New Roman" w:hAnsi="Times New Roman" w:cs="Times New Roman"/>
        </w:rPr>
        <w:t>:</w:t>
      </w:r>
    </w:p>
    <w:p w14:paraId="58FE786D" w14:textId="77777777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8978FB">
        <w:rPr>
          <w:rFonts w:ascii="Times New Roman" w:hAnsi="Times New Roman" w:cs="Times New Roman"/>
          <w:i/>
          <w:iCs/>
        </w:rPr>
        <w:lastRenderedPageBreak/>
        <w:t>Art. 1.694, §1º, CC. Os alimentos devem ser fixados na proporção das necessidades do reclamante e dos recursos da pessoa obrigada</w:t>
      </w:r>
      <w:r w:rsidRPr="00C36EC6">
        <w:rPr>
          <w:rFonts w:ascii="Times New Roman" w:hAnsi="Times New Roman" w:cs="Times New Roman"/>
        </w:rPr>
        <w:t>.</w:t>
      </w:r>
    </w:p>
    <w:p w14:paraId="1212AE79" w14:textId="4105B012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Como ressaltado e comprovado alhures, o quadro clínico do coautor </w:t>
      </w:r>
      <w:r w:rsidR="008978FB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 traz uma realidade excepcional de gravidade. O infante nasceu em </w:t>
      </w:r>
      <w:r w:rsidR="008978FB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>, com apenas 26 semanas de gestação — condição médica classificada como prematuridade extrema, caracterizada pelo nascimento anterior à 28ª semana gestacional, com peso inferior a 1.000 gramas.</w:t>
      </w:r>
    </w:p>
    <w:p w14:paraId="55EA14AD" w14:textId="044AD46F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À época do ajuizamento da demanda, em </w:t>
      </w:r>
      <w:r w:rsidR="008978FB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>, o infante contava com apenas 5 meses de vida e um prognóstico clínico ainda permeado de incertezas. Entretanto, a evolução subsequente revelou um quadro de gravidade ímpar, que demanda intervenção terapêutica intensiva, contínua e multidisciplinar.</w:t>
      </w:r>
    </w:p>
    <w:p w14:paraId="6D67FA00" w14:textId="5DAEF9A2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Ocorreram várias intercorrências no período neonatal. </w:t>
      </w:r>
      <w:r w:rsidR="008978FB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, lamentavelmente, evoluiu com hemorragia </w:t>
      </w:r>
      <w:proofErr w:type="spellStart"/>
      <w:r w:rsidRPr="00C36EC6">
        <w:rPr>
          <w:rFonts w:ascii="Times New Roman" w:hAnsi="Times New Roman" w:cs="Times New Roman"/>
        </w:rPr>
        <w:t>peri</w:t>
      </w:r>
      <w:proofErr w:type="spellEnd"/>
      <w:r w:rsidRPr="00C36EC6">
        <w:rPr>
          <w:rFonts w:ascii="Times New Roman" w:hAnsi="Times New Roman" w:cs="Times New Roman"/>
        </w:rPr>
        <w:t>-intraventricular grau III bilateral [a</w:t>
      </w:r>
      <w:r w:rsidR="008978FB">
        <w:rPr>
          <w:rFonts w:ascii="Times New Roman" w:hAnsi="Times New Roman" w:cs="Times New Roman"/>
        </w:rPr>
        <w:t xml:space="preserve"> </w:t>
      </w:r>
      <w:proofErr w:type="gramStart"/>
      <w:r w:rsidRPr="00C36EC6">
        <w:rPr>
          <w:rFonts w:ascii="Times New Roman" w:hAnsi="Times New Roman" w:cs="Times New Roman"/>
        </w:rPr>
        <w:t>forma mais</w:t>
      </w:r>
      <w:r w:rsidR="008978FB">
        <w:rPr>
          <w:rFonts w:ascii="Times New Roman" w:hAnsi="Times New Roman" w:cs="Times New Roman"/>
        </w:rPr>
        <w:t xml:space="preserve"> </w:t>
      </w:r>
      <w:r w:rsidRPr="00C36EC6">
        <w:rPr>
          <w:rFonts w:ascii="Times New Roman" w:hAnsi="Times New Roman" w:cs="Times New Roman"/>
        </w:rPr>
        <w:t>grave</w:t>
      </w:r>
      <w:proofErr w:type="gramEnd"/>
      <w:r w:rsidRPr="00C36EC6">
        <w:rPr>
          <w:rFonts w:ascii="Times New Roman" w:hAnsi="Times New Roman" w:cs="Times New Roman"/>
        </w:rPr>
        <w:t xml:space="preserve"> de sangramento cerebral], resultando em hidrocefalia pós-hemorrágica, condição caracterizada pelo acúmulo patológico de líquido cefalorraquidiano nas cavidades ventriculares cerebrais.</w:t>
      </w:r>
    </w:p>
    <w:p w14:paraId="0B64F944" w14:textId="1CABA44E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A hemorragia intraventricular grau III, segundo a classificação de </w:t>
      </w:r>
      <w:proofErr w:type="spellStart"/>
      <w:r w:rsidRPr="008978FB">
        <w:rPr>
          <w:rFonts w:ascii="Times New Roman" w:hAnsi="Times New Roman" w:cs="Times New Roman"/>
          <w:i/>
          <w:iCs/>
        </w:rPr>
        <w:t>Papile</w:t>
      </w:r>
      <w:proofErr w:type="spellEnd"/>
      <w:r w:rsidRPr="00C36EC6">
        <w:rPr>
          <w:rFonts w:ascii="Times New Roman" w:hAnsi="Times New Roman" w:cs="Times New Roman"/>
        </w:rPr>
        <w:t>, envolve sangramento extenso com dilatação ventricular, apresentando risco substancial de sequelas neurológicas permanentes, incluindo paralisia cerebral, déficits cognitivos e motores, e comprometimento do desenvolvimento neuropsicomotor.</w:t>
      </w:r>
    </w:p>
    <w:p w14:paraId="1B454350" w14:textId="7FCAFFC0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Diante da gravidade do quadro, o menor foi submetido a múltiplas intervenções neurocirúrgicas invasivas de alta complexidade: IMPLANTE DE CATETER DE OMM [drenagem do </w:t>
      </w:r>
      <w:proofErr w:type="spellStart"/>
      <w:r w:rsidRPr="00C36EC6">
        <w:rPr>
          <w:rFonts w:ascii="Times New Roman" w:hAnsi="Times New Roman" w:cs="Times New Roman"/>
        </w:rPr>
        <w:t>líquor</w:t>
      </w:r>
      <w:proofErr w:type="spellEnd"/>
      <w:r w:rsidRPr="00C36EC6">
        <w:rPr>
          <w:rFonts w:ascii="Times New Roman" w:hAnsi="Times New Roman" w:cs="Times New Roman"/>
        </w:rPr>
        <w:t xml:space="preserve"> e administração de medicamentos]; TRÊS VENTRICULOSTOMIAIS [criação de comunicação alternativa para drenagem]; QUATRO TROCAS DE VÁLVULA DE DERIVAÇÃO VENTICULAR e IMPLANTE DE DERIVAÇÃO VENTRICULAR EXTERNA [drenagem emergencial].</w:t>
      </w:r>
    </w:p>
    <w:p w14:paraId="2545F3FD" w14:textId="73F7D4A6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E </w:t>
      </w:r>
      <w:r w:rsidR="008978FB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>, o menor desenvolveu ventriculite — infecção grave do sistema ventricular cerebral —, complicação potencialmente fatal que exigiu novas internações hospitalares e a realização de derivação ventricular externa para controle do quadro infeccioso.</w:t>
      </w:r>
    </w:p>
    <w:p w14:paraId="38A8F2E6" w14:textId="05A5CBEF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Trata-se, portanto, de criança com história neurológica de altíssima complexidade, múltiplas cirurgias cranianas e alterações significativas da dinâmica do </w:t>
      </w:r>
      <w:proofErr w:type="spellStart"/>
      <w:r w:rsidRPr="00C36EC6">
        <w:rPr>
          <w:rFonts w:ascii="Times New Roman" w:hAnsi="Times New Roman" w:cs="Times New Roman"/>
        </w:rPr>
        <w:t>líquor</w:t>
      </w:r>
      <w:proofErr w:type="spellEnd"/>
      <w:r w:rsidRPr="00C36EC6">
        <w:rPr>
          <w:rFonts w:ascii="Times New Roman" w:hAnsi="Times New Roman" w:cs="Times New Roman"/>
        </w:rPr>
        <w:t xml:space="preserve"> — fatores sabidamente associados a distúrbios do crescimento craniano, déficits motores graves e comprometimento global do desenvolvimento.</w:t>
      </w:r>
    </w:p>
    <w:p w14:paraId="477FB968" w14:textId="448D4B64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>O conceito de alimentos, na acepção jurídica contemporânea, transcende a mera provisão de sustento material básico. Conforme consagrado no art. 1.920 do Código Civil, os alimentos compreendem tudo aquilo que é necessário para a manutenção da vida com dignidade.</w:t>
      </w:r>
    </w:p>
    <w:p w14:paraId="33563692" w14:textId="3095E986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>A expressão "</w:t>
      </w:r>
      <w:r w:rsidRPr="008978FB">
        <w:rPr>
          <w:rFonts w:ascii="Times New Roman" w:hAnsi="Times New Roman" w:cs="Times New Roman"/>
          <w:i/>
          <w:iCs/>
        </w:rPr>
        <w:t>cura</w:t>
      </w:r>
      <w:r w:rsidRPr="00C36EC6">
        <w:rPr>
          <w:rFonts w:ascii="Times New Roman" w:hAnsi="Times New Roman" w:cs="Times New Roman"/>
        </w:rPr>
        <w:t>" empregada pelo legislador abarca não apenas o tratamento de enfermidades agudas, mas toda e qualquer intervenção médica, terapêutica ou reabilitadora necessária à preservação da saúde e à promoção do bem-estar do alimentando.</w:t>
      </w:r>
    </w:p>
    <w:p w14:paraId="0D783D4F" w14:textId="022C8A15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lastRenderedPageBreak/>
        <w:t>O Estatuto da Criança e do Adolescente reforça esse mandamento no art. 4º, estabelecendo que “</w:t>
      </w:r>
      <w:r w:rsidRPr="008978FB">
        <w:rPr>
          <w:rFonts w:ascii="Times New Roman" w:hAnsi="Times New Roman" w:cs="Times New Roman"/>
          <w:i/>
          <w:iCs/>
        </w:rPr>
        <w:t>É dever da família, da comunidade, da sociedade em geral e do poder público assegurar, com absoluta prioridade, a efetivação dos direitos referentes à vida, à saúde, à alimentação, à educação, ao esporte, ao lazer, à profissionalização, à cultura, à dignidade, ao respeito, à liberdade e à convivência familiar e comunitária</w:t>
      </w:r>
      <w:r w:rsidRPr="00C36EC6">
        <w:rPr>
          <w:rFonts w:ascii="Times New Roman" w:hAnsi="Times New Roman" w:cs="Times New Roman"/>
        </w:rPr>
        <w:t>”</w:t>
      </w:r>
    </w:p>
    <w:p w14:paraId="2EB67561" w14:textId="56507314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>Ademais, tratando-se de criança com deficiência, incide ainda a Lei Brasileira de Inclusão da Pessoa com Deficiência [Lei nº 13.146/2015], que assegura:</w:t>
      </w:r>
    </w:p>
    <w:p w14:paraId="28C1CD9A" w14:textId="77777777" w:rsidR="00C36EC6" w:rsidRPr="008978FB" w:rsidRDefault="00C36EC6" w:rsidP="00C36EC6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8978FB">
        <w:rPr>
          <w:rFonts w:ascii="Times New Roman" w:hAnsi="Times New Roman" w:cs="Times New Roman"/>
          <w:i/>
          <w:iCs/>
        </w:rPr>
        <w:t>Art. 18, LBI. É assegurada atenção integral à saúde da pessoa com deficiência em todos os níveis de complexidade, por intermédio do SUS, garantido acesso universal e igualitário.</w:t>
      </w:r>
    </w:p>
    <w:p w14:paraId="2DF94BBD" w14:textId="77777777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8978FB">
        <w:rPr>
          <w:rFonts w:ascii="Times New Roman" w:hAnsi="Times New Roman" w:cs="Times New Roman"/>
          <w:i/>
          <w:iCs/>
        </w:rPr>
        <w:t>Art. 14, LBI. O processo de habilitação e de reabilitação é um direito da pessoa com deficiência, objetivando o desenvolvimento de potencialidades, talentos, habilidades e aptidões físicas, cognitivas, sensoriais, psicossociais, atitudinais, profissionais e artísticas que contribuam para a conquista da autonomia da pessoa com deficiência e de sua participação social em igualdade de condições e oportunidades com as demais pessoas</w:t>
      </w:r>
      <w:r w:rsidRPr="00C36EC6">
        <w:rPr>
          <w:rFonts w:ascii="Times New Roman" w:hAnsi="Times New Roman" w:cs="Times New Roman"/>
        </w:rPr>
        <w:t>.</w:t>
      </w:r>
    </w:p>
    <w:p w14:paraId="2B34532A" w14:textId="70C11FC9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No caso em apreço, privar </w:t>
      </w:r>
      <w:r w:rsidR="008978FB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>do tratamento multidisciplinar prescrito equivale a condená-lo a um futuro de limitações evitáveis, negando-lhe a oportunidade de desenvolver seu potencial funcional máximo durante a janela crítica de neuroplasticidade que caracteriza os primeiros anos de vida, data máxima vênia.</w:t>
      </w:r>
    </w:p>
    <w:p w14:paraId="62255FDC" w14:textId="1B5FA7BB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>A poesia nesse cenário merece ser invocada, e RUTH ROCHA legislou com o coração ao escrever “</w:t>
      </w:r>
      <w:r w:rsidRPr="008978FB">
        <w:rPr>
          <w:rFonts w:ascii="Times New Roman" w:hAnsi="Times New Roman" w:cs="Times New Roman"/>
          <w:i/>
          <w:iCs/>
        </w:rPr>
        <w:t>O DIREITO DAS CRIANÇAS</w:t>
      </w:r>
      <w:r w:rsidRPr="00C36EC6">
        <w:rPr>
          <w:rFonts w:ascii="Times New Roman" w:hAnsi="Times New Roman" w:cs="Times New Roman"/>
        </w:rPr>
        <w:t>”:</w:t>
      </w:r>
    </w:p>
    <w:p w14:paraId="4EDB6A1D" w14:textId="77777777" w:rsidR="00C36EC6" w:rsidRPr="008978FB" w:rsidRDefault="00C36EC6" w:rsidP="00C36EC6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8978FB">
        <w:rPr>
          <w:rFonts w:ascii="Times New Roman" w:hAnsi="Times New Roman" w:cs="Times New Roman"/>
          <w:i/>
          <w:iCs/>
        </w:rPr>
        <w:t>O Direito das Crianças – Ruth Rocha</w:t>
      </w:r>
    </w:p>
    <w:p w14:paraId="5282C9A7" w14:textId="77777777" w:rsidR="00C36EC6" w:rsidRPr="008978FB" w:rsidRDefault="00C36EC6" w:rsidP="00C36EC6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8978FB">
        <w:rPr>
          <w:rFonts w:ascii="Times New Roman" w:hAnsi="Times New Roman" w:cs="Times New Roman"/>
          <w:i/>
          <w:iCs/>
        </w:rPr>
        <w:t>Toda criança no mundo. Deve ser bem protegida</w:t>
      </w:r>
    </w:p>
    <w:p w14:paraId="7E7EF3D1" w14:textId="77777777" w:rsidR="00C36EC6" w:rsidRPr="008978FB" w:rsidRDefault="00C36EC6" w:rsidP="00C36EC6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8978FB">
        <w:rPr>
          <w:rFonts w:ascii="Times New Roman" w:hAnsi="Times New Roman" w:cs="Times New Roman"/>
          <w:i/>
          <w:iCs/>
        </w:rPr>
        <w:t>Contra os rigores do tempo. Contra os rigores da vida.</w:t>
      </w:r>
    </w:p>
    <w:p w14:paraId="675C8532" w14:textId="77777777" w:rsidR="00C36EC6" w:rsidRPr="008978FB" w:rsidRDefault="00C36EC6" w:rsidP="00C36EC6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8978FB">
        <w:rPr>
          <w:rFonts w:ascii="Times New Roman" w:hAnsi="Times New Roman" w:cs="Times New Roman"/>
          <w:i/>
          <w:iCs/>
        </w:rPr>
        <w:t>Criança tem que ter nome. Criança tem que ter lar</w:t>
      </w:r>
    </w:p>
    <w:p w14:paraId="636EBB22" w14:textId="77777777" w:rsidR="00C36EC6" w:rsidRPr="008978FB" w:rsidRDefault="00C36EC6" w:rsidP="00C36EC6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8978FB">
        <w:rPr>
          <w:rFonts w:ascii="Times New Roman" w:hAnsi="Times New Roman" w:cs="Times New Roman"/>
          <w:i/>
          <w:iCs/>
        </w:rPr>
        <w:t>Ter saúde e não ter fome. Ter segurança e estudar.</w:t>
      </w:r>
    </w:p>
    <w:p w14:paraId="2A0DFDBD" w14:textId="77777777" w:rsidR="00C36EC6" w:rsidRPr="008978FB" w:rsidRDefault="00C36EC6" w:rsidP="00C36EC6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8978FB">
        <w:rPr>
          <w:rFonts w:ascii="Times New Roman" w:hAnsi="Times New Roman" w:cs="Times New Roman"/>
          <w:i/>
          <w:iCs/>
        </w:rPr>
        <w:t>Não é questão de querer. Nem questão de concordar</w:t>
      </w:r>
    </w:p>
    <w:p w14:paraId="75CC1532" w14:textId="77777777" w:rsidR="00C36EC6" w:rsidRPr="008978FB" w:rsidRDefault="00C36EC6" w:rsidP="00C36EC6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8978FB">
        <w:rPr>
          <w:rFonts w:ascii="Times New Roman" w:hAnsi="Times New Roman" w:cs="Times New Roman"/>
          <w:i/>
          <w:iCs/>
        </w:rPr>
        <w:t>Os diretos das crianças. Todos têm de respeitar.</w:t>
      </w:r>
    </w:p>
    <w:p w14:paraId="315621B1" w14:textId="77777777" w:rsidR="00C36EC6" w:rsidRPr="008978FB" w:rsidRDefault="00C36EC6" w:rsidP="00C36EC6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8978FB">
        <w:rPr>
          <w:rFonts w:ascii="Times New Roman" w:hAnsi="Times New Roman" w:cs="Times New Roman"/>
          <w:i/>
          <w:iCs/>
        </w:rPr>
        <w:t>Tem direito à atenção. Direito de não ter medos</w:t>
      </w:r>
    </w:p>
    <w:p w14:paraId="505746F6" w14:textId="77777777" w:rsidR="00C36EC6" w:rsidRPr="008978FB" w:rsidRDefault="00C36EC6" w:rsidP="00C36EC6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8978FB">
        <w:rPr>
          <w:rFonts w:ascii="Times New Roman" w:hAnsi="Times New Roman" w:cs="Times New Roman"/>
          <w:i/>
          <w:iCs/>
        </w:rPr>
        <w:t>Direito a livros e a pão. Direito de ter brinquedos.</w:t>
      </w:r>
    </w:p>
    <w:p w14:paraId="3F4A2608" w14:textId="77777777" w:rsidR="00C36EC6" w:rsidRPr="008978FB" w:rsidRDefault="00C36EC6" w:rsidP="00C36EC6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8978FB">
        <w:rPr>
          <w:rFonts w:ascii="Times New Roman" w:hAnsi="Times New Roman" w:cs="Times New Roman"/>
          <w:i/>
          <w:iCs/>
        </w:rPr>
        <w:t>Mas criança também tem. O direito de sorrir.</w:t>
      </w:r>
    </w:p>
    <w:p w14:paraId="1AA1D281" w14:textId="77777777" w:rsidR="00C36EC6" w:rsidRPr="008978FB" w:rsidRDefault="00C36EC6" w:rsidP="00C36EC6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8978FB">
        <w:rPr>
          <w:rFonts w:ascii="Times New Roman" w:hAnsi="Times New Roman" w:cs="Times New Roman"/>
          <w:i/>
          <w:iCs/>
        </w:rPr>
        <w:t>Correr na beira do mar. Ter lápis de colorir...</w:t>
      </w:r>
    </w:p>
    <w:p w14:paraId="4D157149" w14:textId="77777777" w:rsidR="00C36EC6" w:rsidRPr="008978FB" w:rsidRDefault="00C36EC6" w:rsidP="00C36EC6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8978FB">
        <w:rPr>
          <w:rFonts w:ascii="Times New Roman" w:hAnsi="Times New Roman" w:cs="Times New Roman"/>
          <w:i/>
          <w:iCs/>
        </w:rPr>
        <w:t>Ver uma estrela cadente, Filme que tenha robô,</w:t>
      </w:r>
    </w:p>
    <w:p w14:paraId="4AA7CFDE" w14:textId="77777777" w:rsidR="00C36EC6" w:rsidRPr="008978FB" w:rsidRDefault="00C36EC6" w:rsidP="00C36EC6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8978FB">
        <w:rPr>
          <w:rFonts w:ascii="Times New Roman" w:hAnsi="Times New Roman" w:cs="Times New Roman"/>
          <w:i/>
          <w:iCs/>
        </w:rPr>
        <w:t xml:space="preserve">Ganhar um lindo presente, </w:t>
      </w:r>
      <w:proofErr w:type="gramStart"/>
      <w:r w:rsidRPr="008978FB">
        <w:rPr>
          <w:rFonts w:ascii="Times New Roman" w:hAnsi="Times New Roman" w:cs="Times New Roman"/>
          <w:i/>
          <w:iCs/>
        </w:rPr>
        <w:t>Ouvir</w:t>
      </w:r>
      <w:proofErr w:type="gramEnd"/>
      <w:r w:rsidRPr="008978FB">
        <w:rPr>
          <w:rFonts w:ascii="Times New Roman" w:hAnsi="Times New Roman" w:cs="Times New Roman"/>
          <w:i/>
          <w:iCs/>
        </w:rPr>
        <w:t xml:space="preserve"> histórias do avô.</w:t>
      </w:r>
    </w:p>
    <w:p w14:paraId="22DE4307" w14:textId="77777777" w:rsidR="00C36EC6" w:rsidRPr="008978FB" w:rsidRDefault="00C36EC6" w:rsidP="00C36EC6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8978FB">
        <w:rPr>
          <w:rFonts w:ascii="Times New Roman" w:hAnsi="Times New Roman" w:cs="Times New Roman"/>
          <w:i/>
          <w:iCs/>
        </w:rPr>
        <w:t xml:space="preserve">Descer do escorregador, </w:t>
      </w:r>
      <w:proofErr w:type="gramStart"/>
      <w:r w:rsidRPr="008978FB">
        <w:rPr>
          <w:rFonts w:ascii="Times New Roman" w:hAnsi="Times New Roman" w:cs="Times New Roman"/>
          <w:i/>
          <w:iCs/>
        </w:rPr>
        <w:t>Fazer</w:t>
      </w:r>
      <w:proofErr w:type="gramEnd"/>
      <w:r w:rsidRPr="008978FB">
        <w:rPr>
          <w:rFonts w:ascii="Times New Roman" w:hAnsi="Times New Roman" w:cs="Times New Roman"/>
          <w:i/>
          <w:iCs/>
        </w:rPr>
        <w:t xml:space="preserve"> bolha de sabão,</w:t>
      </w:r>
    </w:p>
    <w:p w14:paraId="43BE330B" w14:textId="77777777" w:rsidR="00C36EC6" w:rsidRPr="008978FB" w:rsidRDefault="00C36EC6" w:rsidP="00C36EC6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8978FB">
        <w:rPr>
          <w:rFonts w:ascii="Times New Roman" w:hAnsi="Times New Roman" w:cs="Times New Roman"/>
          <w:i/>
          <w:iCs/>
        </w:rPr>
        <w:lastRenderedPageBreak/>
        <w:t xml:space="preserve">Sorvete, se faz calor, </w:t>
      </w:r>
      <w:proofErr w:type="gramStart"/>
      <w:r w:rsidRPr="008978FB">
        <w:rPr>
          <w:rFonts w:ascii="Times New Roman" w:hAnsi="Times New Roman" w:cs="Times New Roman"/>
          <w:i/>
          <w:iCs/>
        </w:rPr>
        <w:t>Brincar</w:t>
      </w:r>
      <w:proofErr w:type="gramEnd"/>
      <w:r w:rsidRPr="008978FB">
        <w:rPr>
          <w:rFonts w:ascii="Times New Roman" w:hAnsi="Times New Roman" w:cs="Times New Roman"/>
          <w:i/>
          <w:iCs/>
        </w:rPr>
        <w:t xml:space="preserve"> de adivinhação.</w:t>
      </w:r>
    </w:p>
    <w:p w14:paraId="72B8FC1E" w14:textId="77777777" w:rsidR="00C36EC6" w:rsidRPr="008978FB" w:rsidRDefault="00C36EC6" w:rsidP="00C36EC6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8978FB">
        <w:rPr>
          <w:rFonts w:ascii="Times New Roman" w:hAnsi="Times New Roman" w:cs="Times New Roman"/>
          <w:i/>
          <w:iCs/>
        </w:rPr>
        <w:t xml:space="preserve">Morango com chantilly, </w:t>
      </w:r>
      <w:proofErr w:type="gramStart"/>
      <w:r w:rsidRPr="008978FB">
        <w:rPr>
          <w:rFonts w:ascii="Times New Roman" w:hAnsi="Times New Roman" w:cs="Times New Roman"/>
          <w:i/>
          <w:iCs/>
        </w:rPr>
        <w:t>Ver</w:t>
      </w:r>
      <w:proofErr w:type="gramEnd"/>
      <w:r w:rsidRPr="008978FB">
        <w:rPr>
          <w:rFonts w:ascii="Times New Roman" w:hAnsi="Times New Roman" w:cs="Times New Roman"/>
          <w:i/>
          <w:iCs/>
        </w:rPr>
        <w:t xml:space="preserve"> mágico de cartola,</w:t>
      </w:r>
    </w:p>
    <w:p w14:paraId="3DAD03E8" w14:textId="77777777" w:rsidR="00C36EC6" w:rsidRPr="008978FB" w:rsidRDefault="00C36EC6" w:rsidP="00C36EC6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8978FB">
        <w:rPr>
          <w:rFonts w:ascii="Times New Roman" w:hAnsi="Times New Roman" w:cs="Times New Roman"/>
          <w:i/>
          <w:iCs/>
        </w:rPr>
        <w:t>O canto do bem-te-vi, Bola, bola, bola, bola!</w:t>
      </w:r>
    </w:p>
    <w:p w14:paraId="317BC29C" w14:textId="77777777" w:rsidR="00C36EC6" w:rsidRPr="008978FB" w:rsidRDefault="00C36EC6" w:rsidP="00C36EC6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8978FB">
        <w:rPr>
          <w:rFonts w:ascii="Times New Roman" w:hAnsi="Times New Roman" w:cs="Times New Roman"/>
          <w:i/>
          <w:iCs/>
        </w:rPr>
        <w:t>Lamber fundo da panela. Ser tratada com afeição</w:t>
      </w:r>
    </w:p>
    <w:p w14:paraId="73E5A0A7" w14:textId="77777777" w:rsidR="00C36EC6" w:rsidRPr="008978FB" w:rsidRDefault="00C36EC6" w:rsidP="00C36EC6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8978FB">
        <w:rPr>
          <w:rFonts w:ascii="Times New Roman" w:hAnsi="Times New Roman" w:cs="Times New Roman"/>
          <w:i/>
          <w:iCs/>
        </w:rPr>
        <w:t>Ser alegre e tagarela. Poder também dizer não!</w:t>
      </w:r>
    </w:p>
    <w:p w14:paraId="4B511988" w14:textId="77777777" w:rsidR="00C36EC6" w:rsidRPr="008978FB" w:rsidRDefault="00C36EC6" w:rsidP="00C36EC6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8978FB">
        <w:rPr>
          <w:rFonts w:ascii="Times New Roman" w:hAnsi="Times New Roman" w:cs="Times New Roman"/>
          <w:i/>
          <w:iCs/>
        </w:rPr>
        <w:t xml:space="preserve">Carrinho, jogos, bonecas, </w:t>
      </w:r>
      <w:proofErr w:type="gramStart"/>
      <w:r w:rsidRPr="008978FB">
        <w:rPr>
          <w:rFonts w:ascii="Times New Roman" w:hAnsi="Times New Roman" w:cs="Times New Roman"/>
          <w:i/>
          <w:iCs/>
        </w:rPr>
        <w:t>Montar</w:t>
      </w:r>
      <w:proofErr w:type="gramEnd"/>
      <w:r w:rsidRPr="008978FB">
        <w:rPr>
          <w:rFonts w:ascii="Times New Roman" w:hAnsi="Times New Roman" w:cs="Times New Roman"/>
          <w:i/>
          <w:iCs/>
        </w:rPr>
        <w:t xml:space="preserve"> um jogo de armar,</w:t>
      </w:r>
    </w:p>
    <w:p w14:paraId="014D61C8" w14:textId="77777777" w:rsidR="00C36EC6" w:rsidRPr="008978FB" w:rsidRDefault="00C36EC6" w:rsidP="00C36EC6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8978FB">
        <w:rPr>
          <w:rFonts w:ascii="Times New Roman" w:hAnsi="Times New Roman" w:cs="Times New Roman"/>
          <w:i/>
          <w:iCs/>
        </w:rPr>
        <w:t xml:space="preserve">Amarelinha, petecas, E uma corda de pular. Um passeio de canoa, Pão lambuzado de mel, </w:t>
      </w:r>
      <w:proofErr w:type="gramStart"/>
      <w:r w:rsidRPr="008978FB">
        <w:rPr>
          <w:rFonts w:ascii="Times New Roman" w:hAnsi="Times New Roman" w:cs="Times New Roman"/>
          <w:i/>
          <w:iCs/>
        </w:rPr>
        <w:t>Ficar</w:t>
      </w:r>
      <w:proofErr w:type="gramEnd"/>
      <w:r w:rsidRPr="008978FB">
        <w:rPr>
          <w:rFonts w:ascii="Times New Roman" w:hAnsi="Times New Roman" w:cs="Times New Roman"/>
          <w:i/>
          <w:iCs/>
        </w:rPr>
        <w:t xml:space="preserve"> um pouquinho à toa...Contar estrelas no céu... Ficar lendo revistinha, </w:t>
      </w:r>
      <w:proofErr w:type="gramStart"/>
      <w:r w:rsidRPr="008978FB">
        <w:rPr>
          <w:rFonts w:ascii="Times New Roman" w:hAnsi="Times New Roman" w:cs="Times New Roman"/>
          <w:i/>
          <w:iCs/>
        </w:rPr>
        <w:t>Um</w:t>
      </w:r>
      <w:proofErr w:type="gramEnd"/>
      <w:r w:rsidRPr="008978FB">
        <w:rPr>
          <w:rFonts w:ascii="Times New Roman" w:hAnsi="Times New Roman" w:cs="Times New Roman"/>
          <w:i/>
          <w:iCs/>
        </w:rPr>
        <w:t xml:space="preserve"> amigo inteligente,</w:t>
      </w:r>
    </w:p>
    <w:p w14:paraId="10ACF44D" w14:textId="77777777" w:rsidR="00C36EC6" w:rsidRPr="008978FB" w:rsidRDefault="00C36EC6" w:rsidP="00C36EC6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8978FB">
        <w:rPr>
          <w:rFonts w:ascii="Times New Roman" w:hAnsi="Times New Roman" w:cs="Times New Roman"/>
          <w:i/>
          <w:iCs/>
        </w:rPr>
        <w:t xml:space="preserve">Pipa na ponta da linha, </w:t>
      </w:r>
      <w:proofErr w:type="gramStart"/>
      <w:r w:rsidRPr="008978FB">
        <w:rPr>
          <w:rFonts w:ascii="Times New Roman" w:hAnsi="Times New Roman" w:cs="Times New Roman"/>
          <w:i/>
          <w:iCs/>
        </w:rPr>
        <w:t>Um</w:t>
      </w:r>
      <w:proofErr w:type="gramEnd"/>
      <w:r w:rsidRPr="008978FB">
        <w:rPr>
          <w:rFonts w:ascii="Times New Roman" w:hAnsi="Times New Roman" w:cs="Times New Roman"/>
          <w:i/>
          <w:iCs/>
        </w:rPr>
        <w:t xml:space="preserve"> bom dum cachorro quente.</w:t>
      </w:r>
    </w:p>
    <w:p w14:paraId="5624DBC1" w14:textId="77777777" w:rsidR="00C36EC6" w:rsidRPr="008978FB" w:rsidRDefault="00C36EC6" w:rsidP="00C36EC6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8978FB">
        <w:rPr>
          <w:rFonts w:ascii="Times New Roman" w:hAnsi="Times New Roman" w:cs="Times New Roman"/>
          <w:i/>
          <w:iCs/>
        </w:rPr>
        <w:t xml:space="preserve">Festejar o aniversário, </w:t>
      </w:r>
      <w:proofErr w:type="gramStart"/>
      <w:r w:rsidRPr="008978FB">
        <w:rPr>
          <w:rFonts w:ascii="Times New Roman" w:hAnsi="Times New Roman" w:cs="Times New Roman"/>
          <w:i/>
          <w:iCs/>
        </w:rPr>
        <w:t>Com</w:t>
      </w:r>
      <w:proofErr w:type="gramEnd"/>
      <w:r w:rsidRPr="008978FB">
        <w:rPr>
          <w:rFonts w:ascii="Times New Roman" w:hAnsi="Times New Roman" w:cs="Times New Roman"/>
          <w:i/>
          <w:iCs/>
        </w:rPr>
        <w:t xml:space="preserve"> bala, bolo e balão!</w:t>
      </w:r>
    </w:p>
    <w:p w14:paraId="5F0F5FC7" w14:textId="77777777" w:rsidR="00C36EC6" w:rsidRPr="008978FB" w:rsidRDefault="00C36EC6" w:rsidP="00C36EC6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8978FB">
        <w:rPr>
          <w:rFonts w:ascii="Times New Roman" w:hAnsi="Times New Roman" w:cs="Times New Roman"/>
          <w:i/>
          <w:iCs/>
        </w:rPr>
        <w:t>Brincar com muitos amigos, Dar pulos no colchão.</w:t>
      </w:r>
    </w:p>
    <w:p w14:paraId="6BDA4396" w14:textId="77777777" w:rsidR="00C36EC6" w:rsidRPr="008978FB" w:rsidRDefault="00C36EC6" w:rsidP="00C36EC6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8978FB">
        <w:rPr>
          <w:rFonts w:ascii="Times New Roman" w:hAnsi="Times New Roman" w:cs="Times New Roman"/>
          <w:i/>
          <w:iCs/>
        </w:rPr>
        <w:t xml:space="preserve">Livros com muita figura, </w:t>
      </w:r>
      <w:proofErr w:type="gramStart"/>
      <w:r w:rsidRPr="008978FB">
        <w:rPr>
          <w:rFonts w:ascii="Times New Roman" w:hAnsi="Times New Roman" w:cs="Times New Roman"/>
          <w:i/>
          <w:iCs/>
        </w:rPr>
        <w:t>Fazer</w:t>
      </w:r>
      <w:proofErr w:type="gramEnd"/>
      <w:r w:rsidRPr="008978FB">
        <w:rPr>
          <w:rFonts w:ascii="Times New Roman" w:hAnsi="Times New Roman" w:cs="Times New Roman"/>
          <w:i/>
          <w:iCs/>
        </w:rPr>
        <w:t xml:space="preserve"> viagem de trem,</w:t>
      </w:r>
    </w:p>
    <w:p w14:paraId="2F5FB9B8" w14:textId="77777777" w:rsidR="00C36EC6" w:rsidRPr="008978FB" w:rsidRDefault="00C36EC6" w:rsidP="00C36EC6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8978FB">
        <w:rPr>
          <w:rFonts w:ascii="Times New Roman" w:hAnsi="Times New Roman" w:cs="Times New Roman"/>
          <w:i/>
          <w:iCs/>
        </w:rPr>
        <w:t>Um pouquinho de aventura...Alguém para querer bem...</w:t>
      </w:r>
    </w:p>
    <w:p w14:paraId="066494CD" w14:textId="77777777" w:rsidR="00C36EC6" w:rsidRPr="008978FB" w:rsidRDefault="00C36EC6" w:rsidP="00C36EC6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8978FB">
        <w:rPr>
          <w:rFonts w:ascii="Times New Roman" w:hAnsi="Times New Roman" w:cs="Times New Roman"/>
          <w:i/>
          <w:iCs/>
        </w:rPr>
        <w:t xml:space="preserve">Festinha de São João, </w:t>
      </w:r>
      <w:proofErr w:type="gramStart"/>
      <w:r w:rsidRPr="008978FB">
        <w:rPr>
          <w:rFonts w:ascii="Times New Roman" w:hAnsi="Times New Roman" w:cs="Times New Roman"/>
          <w:i/>
          <w:iCs/>
        </w:rPr>
        <w:t>Com</w:t>
      </w:r>
      <w:proofErr w:type="gramEnd"/>
      <w:r w:rsidRPr="008978FB">
        <w:rPr>
          <w:rFonts w:ascii="Times New Roman" w:hAnsi="Times New Roman" w:cs="Times New Roman"/>
          <w:i/>
          <w:iCs/>
        </w:rPr>
        <w:t xml:space="preserve"> fogueira e com bombinha,</w:t>
      </w:r>
    </w:p>
    <w:p w14:paraId="5BAD1E7D" w14:textId="77777777" w:rsidR="00C36EC6" w:rsidRPr="008978FB" w:rsidRDefault="00C36EC6" w:rsidP="00C36EC6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8978FB">
        <w:rPr>
          <w:rFonts w:ascii="Times New Roman" w:hAnsi="Times New Roman" w:cs="Times New Roman"/>
          <w:i/>
          <w:iCs/>
        </w:rPr>
        <w:t>Pé-de-moleque e rojão, Com quadrilha e bandeirinha.</w:t>
      </w:r>
    </w:p>
    <w:p w14:paraId="1B778D16" w14:textId="77777777" w:rsidR="00C36EC6" w:rsidRPr="008978FB" w:rsidRDefault="00C36EC6" w:rsidP="00C36EC6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8978FB">
        <w:rPr>
          <w:rFonts w:ascii="Times New Roman" w:hAnsi="Times New Roman" w:cs="Times New Roman"/>
          <w:i/>
          <w:iCs/>
        </w:rPr>
        <w:t xml:space="preserve">Andar debaixo da chuva, </w:t>
      </w:r>
      <w:proofErr w:type="gramStart"/>
      <w:r w:rsidRPr="008978FB">
        <w:rPr>
          <w:rFonts w:ascii="Times New Roman" w:hAnsi="Times New Roman" w:cs="Times New Roman"/>
          <w:i/>
          <w:iCs/>
        </w:rPr>
        <w:t>Ouvir</w:t>
      </w:r>
      <w:proofErr w:type="gramEnd"/>
      <w:r w:rsidRPr="008978FB">
        <w:rPr>
          <w:rFonts w:ascii="Times New Roman" w:hAnsi="Times New Roman" w:cs="Times New Roman"/>
          <w:i/>
          <w:iCs/>
        </w:rPr>
        <w:t xml:space="preserve"> música e dançar.</w:t>
      </w:r>
    </w:p>
    <w:p w14:paraId="546C3924" w14:textId="77777777" w:rsidR="00C36EC6" w:rsidRPr="008978FB" w:rsidRDefault="00C36EC6" w:rsidP="00C36EC6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8978FB">
        <w:rPr>
          <w:rFonts w:ascii="Times New Roman" w:hAnsi="Times New Roman" w:cs="Times New Roman"/>
          <w:i/>
          <w:iCs/>
        </w:rPr>
        <w:t>Ver carreira de saúva, Sentir o cheiro do mar.</w:t>
      </w:r>
    </w:p>
    <w:p w14:paraId="56D9041A" w14:textId="77777777" w:rsidR="00C36EC6" w:rsidRPr="008978FB" w:rsidRDefault="00C36EC6" w:rsidP="00C36EC6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8978FB">
        <w:rPr>
          <w:rFonts w:ascii="Times New Roman" w:hAnsi="Times New Roman" w:cs="Times New Roman"/>
          <w:i/>
          <w:iCs/>
        </w:rPr>
        <w:t>Pisar descalça no barro, Comer frutas no pomar,</w:t>
      </w:r>
    </w:p>
    <w:p w14:paraId="5E7F341B" w14:textId="77777777" w:rsidR="00C36EC6" w:rsidRPr="008978FB" w:rsidRDefault="00C36EC6" w:rsidP="00C36EC6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8978FB">
        <w:rPr>
          <w:rFonts w:ascii="Times New Roman" w:hAnsi="Times New Roman" w:cs="Times New Roman"/>
          <w:i/>
          <w:iCs/>
        </w:rPr>
        <w:t>Ver casa de joão-de-barro, Noite de muito luar.</w:t>
      </w:r>
    </w:p>
    <w:p w14:paraId="50FEE7C5" w14:textId="77777777" w:rsidR="00C36EC6" w:rsidRPr="008978FB" w:rsidRDefault="00C36EC6" w:rsidP="00C36EC6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8978FB">
        <w:rPr>
          <w:rFonts w:ascii="Times New Roman" w:hAnsi="Times New Roman" w:cs="Times New Roman"/>
          <w:i/>
          <w:iCs/>
        </w:rPr>
        <w:t xml:space="preserve">Ter tempo pra fazer nada, </w:t>
      </w:r>
      <w:proofErr w:type="gramStart"/>
      <w:r w:rsidRPr="008978FB">
        <w:rPr>
          <w:rFonts w:ascii="Times New Roman" w:hAnsi="Times New Roman" w:cs="Times New Roman"/>
          <w:i/>
          <w:iCs/>
        </w:rPr>
        <w:t>Ter</w:t>
      </w:r>
      <w:proofErr w:type="gramEnd"/>
      <w:r w:rsidRPr="008978FB">
        <w:rPr>
          <w:rFonts w:ascii="Times New Roman" w:hAnsi="Times New Roman" w:cs="Times New Roman"/>
          <w:i/>
          <w:iCs/>
        </w:rPr>
        <w:t xml:space="preserve"> quem penteie os cabelos,</w:t>
      </w:r>
    </w:p>
    <w:p w14:paraId="5E0E42FC" w14:textId="77777777" w:rsidR="00C36EC6" w:rsidRPr="008978FB" w:rsidRDefault="00C36EC6" w:rsidP="00C36EC6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8978FB">
        <w:rPr>
          <w:rFonts w:ascii="Times New Roman" w:hAnsi="Times New Roman" w:cs="Times New Roman"/>
          <w:i/>
          <w:iCs/>
        </w:rPr>
        <w:t>Ficar um tempo calada...Falar pelos cotovelos.</w:t>
      </w:r>
    </w:p>
    <w:p w14:paraId="642CB641" w14:textId="77777777" w:rsidR="00C36EC6" w:rsidRPr="008978FB" w:rsidRDefault="00C36EC6" w:rsidP="00C36EC6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8978FB">
        <w:rPr>
          <w:rFonts w:ascii="Times New Roman" w:hAnsi="Times New Roman" w:cs="Times New Roman"/>
          <w:i/>
          <w:iCs/>
        </w:rPr>
        <w:t xml:space="preserve">E quando a noite chegar, </w:t>
      </w:r>
      <w:proofErr w:type="gramStart"/>
      <w:r w:rsidRPr="008978FB">
        <w:rPr>
          <w:rFonts w:ascii="Times New Roman" w:hAnsi="Times New Roman" w:cs="Times New Roman"/>
          <w:i/>
          <w:iCs/>
        </w:rPr>
        <w:t>Um</w:t>
      </w:r>
      <w:proofErr w:type="gramEnd"/>
      <w:r w:rsidRPr="008978FB">
        <w:rPr>
          <w:rFonts w:ascii="Times New Roman" w:hAnsi="Times New Roman" w:cs="Times New Roman"/>
          <w:i/>
          <w:iCs/>
        </w:rPr>
        <w:t xml:space="preserve"> bom banho, bem quentinha,</w:t>
      </w:r>
    </w:p>
    <w:p w14:paraId="2258CD5B" w14:textId="77777777" w:rsidR="00C36EC6" w:rsidRPr="008978FB" w:rsidRDefault="00C36EC6" w:rsidP="00C36EC6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8978FB">
        <w:rPr>
          <w:rFonts w:ascii="Times New Roman" w:hAnsi="Times New Roman" w:cs="Times New Roman"/>
          <w:i/>
          <w:iCs/>
        </w:rPr>
        <w:t xml:space="preserve">Sensação de bem-estar...De preferência um </w:t>
      </w:r>
      <w:proofErr w:type="spellStart"/>
      <w:r w:rsidRPr="008978FB">
        <w:rPr>
          <w:rFonts w:ascii="Times New Roman" w:hAnsi="Times New Roman" w:cs="Times New Roman"/>
          <w:i/>
          <w:iCs/>
        </w:rPr>
        <w:t>celinho</w:t>
      </w:r>
      <w:proofErr w:type="spellEnd"/>
      <w:r w:rsidRPr="008978FB">
        <w:rPr>
          <w:rFonts w:ascii="Times New Roman" w:hAnsi="Times New Roman" w:cs="Times New Roman"/>
          <w:i/>
          <w:iCs/>
        </w:rPr>
        <w:t>.</w:t>
      </w:r>
    </w:p>
    <w:p w14:paraId="43CAEB8F" w14:textId="77777777" w:rsidR="00C36EC6" w:rsidRPr="008978FB" w:rsidRDefault="00C36EC6" w:rsidP="00C36EC6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8978FB">
        <w:rPr>
          <w:rFonts w:ascii="Times New Roman" w:hAnsi="Times New Roman" w:cs="Times New Roman"/>
          <w:i/>
          <w:iCs/>
        </w:rPr>
        <w:t xml:space="preserve">Uma caminha macia, </w:t>
      </w:r>
      <w:proofErr w:type="gramStart"/>
      <w:r w:rsidRPr="008978FB">
        <w:rPr>
          <w:rFonts w:ascii="Times New Roman" w:hAnsi="Times New Roman" w:cs="Times New Roman"/>
          <w:i/>
          <w:iCs/>
        </w:rPr>
        <w:t>Uma</w:t>
      </w:r>
      <w:proofErr w:type="gramEnd"/>
      <w:r w:rsidRPr="008978FB">
        <w:rPr>
          <w:rFonts w:ascii="Times New Roman" w:hAnsi="Times New Roman" w:cs="Times New Roman"/>
          <w:i/>
          <w:iCs/>
        </w:rPr>
        <w:t xml:space="preserve"> canção de ninar,</w:t>
      </w:r>
    </w:p>
    <w:p w14:paraId="5ABB9C12" w14:textId="77777777" w:rsidR="00C36EC6" w:rsidRPr="008978FB" w:rsidRDefault="00C36EC6" w:rsidP="00C36EC6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8978FB">
        <w:rPr>
          <w:rFonts w:ascii="Times New Roman" w:hAnsi="Times New Roman" w:cs="Times New Roman"/>
          <w:i/>
          <w:iCs/>
        </w:rPr>
        <w:t xml:space="preserve">Uma história bem bonita, </w:t>
      </w:r>
      <w:proofErr w:type="gramStart"/>
      <w:r w:rsidRPr="008978FB">
        <w:rPr>
          <w:rFonts w:ascii="Times New Roman" w:hAnsi="Times New Roman" w:cs="Times New Roman"/>
          <w:i/>
          <w:iCs/>
        </w:rPr>
        <w:t>Então</w:t>
      </w:r>
      <w:proofErr w:type="gramEnd"/>
      <w:r w:rsidRPr="008978FB">
        <w:rPr>
          <w:rFonts w:ascii="Times New Roman" w:hAnsi="Times New Roman" w:cs="Times New Roman"/>
          <w:i/>
          <w:iCs/>
        </w:rPr>
        <w:t>, dormir e sonhar...</w:t>
      </w:r>
    </w:p>
    <w:p w14:paraId="6A5F578C" w14:textId="77777777" w:rsidR="00C36EC6" w:rsidRPr="008978FB" w:rsidRDefault="00C36EC6" w:rsidP="00C36EC6">
      <w:pPr>
        <w:ind w:right="-568"/>
        <w:jc w:val="both"/>
        <w:rPr>
          <w:rFonts w:ascii="Times New Roman" w:hAnsi="Times New Roman" w:cs="Times New Roman"/>
          <w:i/>
          <w:iCs/>
        </w:rPr>
      </w:pPr>
      <w:r w:rsidRPr="008978FB">
        <w:rPr>
          <w:rFonts w:ascii="Times New Roman" w:hAnsi="Times New Roman" w:cs="Times New Roman"/>
          <w:i/>
          <w:iCs/>
        </w:rPr>
        <w:t xml:space="preserve">Embora eu não seja rei, Decreto, neste país, </w:t>
      </w:r>
      <w:proofErr w:type="gramStart"/>
      <w:r w:rsidRPr="008978FB">
        <w:rPr>
          <w:rFonts w:ascii="Times New Roman" w:hAnsi="Times New Roman" w:cs="Times New Roman"/>
          <w:i/>
          <w:iCs/>
        </w:rPr>
        <w:t>Que</w:t>
      </w:r>
      <w:proofErr w:type="gramEnd"/>
      <w:r w:rsidRPr="008978FB">
        <w:rPr>
          <w:rFonts w:ascii="Times New Roman" w:hAnsi="Times New Roman" w:cs="Times New Roman"/>
          <w:i/>
          <w:iCs/>
        </w:rPr>
        <w:t xml:space="preserve"> toda, toda criança</w:t>
      </w:r>
    </w:p>
    <w:p w14:paraId="66AE7D1C" w14:textId="77777777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8978FB">
        <w:rPr>
          <w:rFonts w:ascii="Times New Roman" w:hAnsi="Times New Roman" w:cs="Times New Roman"/>
          <w:i/>
          <w:iCs/>
        </w:rPr>
        <w:t>Tem direito a ser feliz!</w:t>
      </w:r>
      <w:r w:rsidRPr="00C36EC6">
        <w:rPr>
          <w:rFonts w:ascii="Times New Roman" w:hAnsi="Times New Roman" w:cs="Times New Roman"/>
        </w:rPr>
        <w:t xml:space="preserve">!! </w:t>
      </w:r>
    </w:p>
    <w:p w14:paraId="4F02808D" w14:textId="6B47DA04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apud </w:t>
      </w:r>
      <w:hyperlink r:id="rId8" w:history="1">
        <w:r w:rsidR="008978FB" w:rsidRPr="003673EF">
          <w:rPr>
            <w:rStyle w:val="Hyperlink"/>
            <w:rFonts w:ascii="Times New Roman" w:hAnsi="Times New Roman" w:cs="Times New Roman"/>
          </w:rPr>
          <w:t>https://pediatria.ippmg.ufrj.br/index.php/8-slideshow/30-desenho</w:t>
        </w:r>
        <w:r w:rsidR="008978FB" w:rsidRPr="003673EF">
          <w:rPr>
            <w:rStyle w:val="Hyperlink"/>
            <w:rFonts w:ascii="Times New Roman" w:hAnsi="Times New Roman" w:cs="Times New Roman"/>
          </w:rPr>
          <w:t>1</w:t>
        </w:r>
      </w:hyperlink>
      <w:r w:rsidR="008978FB">
        <w:rPr>
          <w:rFonts w:ascii="Times New Roman" w:hAnsi="Times New Roman" w:cs="Times New Roman"/>
        </w:rPr>
        <w:t xml:space="preserve"> </w:t>
      </w:r>
    </w:p>
    <w:p w14:paraId="2E0A71D9" w14:textId="77777777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</w:p>
    <w:p w14:paraId="61BE5664" w14:textId="15096BD1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lastRenderedPageBreak/>
        <w:t>Imperativo o presente aditamento à petição inicial independentemente do consentimento do réu, sobremodo por ser revel.</w:t>
      </w:r>
    </w:p>
    <w:p w14:paraId="050B99FA" w14:textId="2579ED78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Embora o Código de Processo Civil limite modificações após a citação, </w:t>
      </w:r>
      <w:proofErr w:type="spellStart"/>
      <w:r w:rsidRPr="00C36EC6">
        <w:rPr>
          <w:rFonts w:ascii="Times New Roman" w:hAnsi="Times New Roman" w:cs="Times New Roman"/>
        </w:rPr>
        <w:t>a</w:t>
      </w:r>
      <w:proofErr w:type="spellEnd"/>
      <w:r w:rsidRPr="00C36EC6">
        <w:rPr>
          <w:rFonts w:ascii="Times New Roman" w:hAnsi="Times New Roman" w:cs="Times New Roman"/>
        </w:rPr>
        <w:t xml:space="preserve"> revelia do réu e, principalmente, a natureza especial da ação de alimentos ---regida pelo princípio do melhor interesse da criança e pela cláusula rebus sic stantibus--- autorizam a alteração do pedido diante de um fato novo gravíssimo como o emoldurado na espécie, vênia permissa.</w:t>
      </w:r>
    </w:p>
    <w:p w14:paraId="1B2D7D54" w14:textId="5197E571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>Prescreve o art. 329 do CPC a possibilidade do aditamento da inicial até o saneamento do processo. Nesse particular, não houve decisão de saneamento.</w:t>
      </w:r>
    </w:p>
    <w:p w14:paraId="643E202D" w14:textId="4B49F984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O caso concreto apresenta uma circunstância que nos chamou atenção: o réu foi citado e não contestou e se operou </w:t>
      </w:r>
      <w:proofErr w:type="spellStart"/>
      <w:r w:rsidRPr="00C36EC6">
        <w:rPr>
          <w:rFonts w:ascii="Times New Roman" w:hAnsi="Times New Roman" w:cs="Times New Roman"/>
        </w:rPr>
        <w:t>a</w:t>
      </w:r>
      <w:proofErr w:type="spellEnd"/>
      <w:r w:rsidRPr="00C36EC6">
        <w:rPr>
          <w:rFonts w:ascii="Times New Roman" w:hAnsi="Times New Roman" w:cs="Times New Roman"/>
        </w:rPr>
        <w:t xml:space="preserve"> revelia.</w:t>
      </w:r>
    </w:p>
    <w:p w14:paraId="4D62AD03" w14:textId="161DBAA1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Aqui cabe uma peculiaridade, </w:t>
      </w:r>
      <w:proofErr w:type="spellStart"/>
      <w:r w:rsidRPr="008978FB">
        <w:rPr>
          <w:rFonts w:ascii="Times New Roman" w:hAnsi="Times New Roman" w:cs="Times New Roman"/>
          <w:i/>
          <w:iCs/>
        </w:rPr>
        <w:t>venia</w:t>
      </w:r>
      <w:proofErr w:type="spellEnd"/>
      <w:r w:rsidRPr="008978FB">
        <w:rPr>
          <w:rFonts w:ascii="Times New Roman" w:hAnsi="Times New Roman" w:cs="Times New Roman"/>
          <w:i/>
          <w:iCs/>
        </w:rPr>
        <w:t xml:space="preserve"> permissa</w:t>
      </w:r>
      <w:r w:rsidRPr="00C36EC6">
        <w:rPr>
          <w:rFonts w:ascii="Times New Roman" w:hAnsi="Times New Roman" w:cs="Times New Roman"/>
        </w:rPr>
        <w:t xml:space="preserve">. Evidente que a melhor estratégia para o réu era mesmo não contestar, não adentrar nessa situação dramática do filho. Melhor se posicionando à distância e pensionando, mesmo que provisoriamente, no valor ínfimo e irrisório de meio salário mínimo, ou seja, R$ </w:t>
      </w:r>
      <w:r w:rsidR="008978FB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 [</w:t>
      </w:r>
      <w:r w:rsidR="008978FB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>].</w:t>
      </w:r>
    </w:p>
    <w:p w14:paraId="191AFAA4" w14:textId="0D8D7853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Diante disso, aplicam-se regras e mitigações específicas, </w:t>
      </w:r>
      <w:r w:rsidRPr="008978FB">
        <w:rPr>
          <w:rFonts w:ascii="Times New Roman" w:hAnsi="Times New Roman" w:cs="Times New Roman"/>
          <w:i/>
          <w:iCs/>
        </w:rPr>
        <w:t>verba gratia</w:t>
      </w:r>
      <w:r w:rsidRPr="00C36EC6">
        <w:rPr>
          <w:rFonts w:ascii="Times New Roman" w:hAnsi="Times New Roman" w:cs="Times New Roman"/>
        </w:rPr>
        <w:t>:</w:t>
      </w:r>
    </w:p>
    <w:p w14:paraId="2A7EB63F" w14:textId="33A75033" w:rsidR="00C36EC6" w:rsidRPr="008978FB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8978FB">
        <w:rPr>
          <w:rFonts w:ascii="Times New Roman" w:hAnsi="Times New Roman" w:cs="Times New Roman"/>
          <w:b/>
          <w:bCs/>
        </w:rPr>
        <w:t>ADITAMENTO SEM CONSENTIMENTO DO RÉU REVEL</w:t>
      </w:r>
      <w:r w:rsidR="008978FB" w:rsidRPr="008978FB">
        <w:rPr>
          <w:rFonts w:ascii="Times New Roman" w:hAnsi="Times New Roman" w:cs="Times New Roman"/>
          <w:b/>
          <w:bCs/>
        </w:rPr>
        <w:t>:</w:t>
      </w:r>
      <w:r w:rsidR="008978FB" w:rsidRPr="008978FB">
        <w:rPr>
          <w:rFonts w:ascii="Times New Roman" w:hAnsi="Times New Roman" w:cs="Times New Roman"/>
        </w:rPr>
        <w:t xml:space="preserve"> </w:t>
      </w:r>
      <w:r w:rsidRPr="008978FB">
        <w:rPr>
          <w:rFonts w:ascii="Times New Roman" w:hAnsi="Times New Roman" w:cs="Times New Roman"/>
        </w:rPr>
        <w:t>A jurisprudência consolidou o entendimento de que é possível o aditamento do pedido após a citação, sem a anuência do réu, se este for revel. Exige-se, contudo, uma nova citação do réu revel para que ele tome ciência do novo pedido [majorado] e possa exercer o contraditório, sob pena de nulidade:</w:t>
      </w:r>
    </w:p>
    <w:p w14:paraId="6F7B61DE" w14:textId="2697E5A2" w:rsidR="00C36EC6" w:rsidRPr="008978FB" w:rsidRDefault="008978FB" w:rsidP="00C36EC6">
      <w:pPr>
        <w:ind w:right="-568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“</w:t>
      </w:r>
      <w:r w:rsidR="00C36EC6" w:rsidRPr="008978FB">
        <w:rPr>
          <w:rFonts w:ascii="Times New Roman" w:hAnsi="Times New Roman" w:cs="Times New Roman"/>
          <w:i/>
          <w:iCs/>
        </w:rPr>
        <w:t>AGRAVO DE INSTRUMENTO. DIREITO PROCESSUAL. ADITAMENTO DA PETIÇÃO INICIAL. MODIFICAÇÃO DO PEDIDO E DA CAUSA DE PEDIR. RENOVAÇÃO DA CITAÇÃO. NECESSIDADE. EFEITOS DA REVELIA NÃO CARACTERIZADOS. 1. É admissível à parte autora modificar o pedido e/ou a causa de pedir, unilateralmente, se antes da citação. Depois da citação, até o saneamento, para modificação do pedido ou causa de pedir, necessário o consentimento do réu (art. 329, do CPC). 2. A ausência de demonstração de citação válida em relação ao aditamento da inicial, que modificou o pedido e a causa de pedir, impõe a renovação do ato citatório, não surtindo neste caso, os efeitos da revelia. 3. Agravo não provido</w:t>
      </w:r>
      <w:r w:rsidR="00C36EC6" w:rsidRPr="00C36EC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” </w:t>
      </w:r>
      <w:r w:rsidR="00C36EC6" w:rsidRPr="00C36EC6">
        <w:rPr>
          <w:rFonts w:ascii="Times New Roman" w:hAnsi="Times New Roman" w:cs="Times New Roman"/>
        </w:rPr>
        <w:t xml:space="preserve">[TJDF, AI 07199866320198070000, Rel. Des. Arquibaldo Carneiro Portela, 6ª Turma Cível, </w:t>
      </w:r>
      <w:proofErr w:type="spellStart"/>
      <w:r w:rsidR="00C36EC6" w:rsidRPr="00C36EC6">
        <w:rPr>
          <w:rFonts w:ascii="Times New Roman" w:hAnsi="Times New Roman" w:cs="Times New Roman"/>
        </w:rPr>
        <w:t>DJe</w:t>
      </w:r>
      <w:proofErr w:type="spellEnd"/>
      <w:r w:rsidR="00C36EC6" w:rsidRPr="00C36EC6">
        <w:rPr>
          <w:rFonts w:ascii="Times New Roman" w:hAnsi="Times New Roman" w:cs="Times New Roman"/>
        </w:rPr>
        <w:t xml:space="preserve"> 03/02/2020]</w:t>
      </w:r>
    </w:p>
    <w:p w14:paraId="5596451E" w14:textId="7442B5DB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8978FB">
        <w:rPr>
          <w:rFonts w:ascii="Times New Roman" w:hAnsi="Times New Roman" w:cs="Times New Roman"/>
          <w:b/>
          <w:bCs/>
        </w:rPr>
        <w:t>FATO SUPERVENIENTE:</w:t>
      </w:r>
      <w:r w:rsidRPr="00C36EC6">
        <w:rPr>
          <w:rFonts w:ascii="Times New Roman" w:hAnsi="Times New Roman" w:cs="Times New Roman"/>
        </w:rPr>
        <w:t xml:space="preserve"> o art. 493 do CPC impõe que, se depois da propositura da ação, algum fato constitutivo, modificativo ou extintivo do direito influir no julgamento do mérito, caberá ao juiz tomá-lo em consideração, de ofício ou a requerimento da parte, no momento de proferir a decisão. A doença grave e os custos médicos são fatos supervenientes clássicos.</w:t>
      </w:r>
    </w:p>
    <w:p w14:paraId="00E676A1" w14:textId="77777777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8978FB">
        <w:rPr>
          <w:rFonts w:ascii="Times New Roman" w:hAnsi="Times New Roman" w:cs="Times New Roman"/>
          <w:b/>
          <w:bCs/>
        </w:rPr>
        <w:t xml:space="preserve">FLEXIBILIZAÇÃO E A CLÁUSULA </w:t>
      </w:r>
      <w:r w:rsidRPr="008978FB">
        <w:rPr>
          <w:rFonts w:ascii="Times New Roman" w:hAnsi="Times New Roman" w:cs="Times New Roman"/>
          <w:b/>
          <w:bCs/>
          <w:i/>
          <w:iCs/>
        </w:rPr>
        <w:t>REBUS SIC STANTIBUS</w:t>
      </w:r>
      <w:r w:rsidRPr="008978FB">
        <w:rPr>
          <w:rFonts w:ascii="Times New Roman" w:hAnsi="Times New Roman" w:cs="Times New Roman"/>
          <w:b/>
          <w:bCs/>
        </w:rPr>
        <w:t xml:space="preserve"> [CÓDIGO CIVIL]:</w:t>
      </w:r>
      <w:r w:rsidRPr="00C36EC6">
        <w:rPr>
          <w:rFonts w:ascii="Times New Roman" w:hAnsi="Times New Roman" w:cs="Times New Roman"/>
        </w:rPr>
        <w:t xml:space="preserve"> o direito a alimentos é pautado pelo binômio-trinômio da necessidade, possibilidade e proporcionalidade, positivado nos </w:t>
      </w:r>
      <w:proofErr w:type="spellStart"/>
      <w:r w:rsidRPr="00C36EC6">
        <w:rPr>
          <w:rFonts w:ascii="Times New Roman" w:hAnsi="Times New Roman" w:cs="Times New Roman"/>
        </w:rPr>
        <w:t>arts</w:t>
      </w:r>
      <w:proofErr w:type="spellEnd"/>
      <w:r w:rsidRPr="00C36EC6">
        <w:rPr>
          <w:rFonts w:ascii="Times New Roman" w:hAnsi="Times New Roman" w:cs="Times New Roman"/>
        </w:rPr>
        <w:t xml:space="preserve">. 1.694, § 1º 1.699, ambos do Código Civil. As decisões sobre alimentos trazem em si a cláusula rebus sic stantibus ---enquanto as coisas continuarem assim---. </w:t>
      </w:r>
    </w:p>
    <w:p w14:paraId="53204076" w14:textId="7865B653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lastRenderedPageBreak/>
        <w:t xml:space="preserve">Na hipótese em tablado houve modificação na situação de fato de </w:t>
      </w:r>
      <w:r w:rsidR="008978FB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>, que reclama alimentos, e o valor deve ser revisto. A jurisprudência é pacífica em mitigar o princípio da congruência [</w:t>
      </w:r>
      <w:r w:rsidRPr="008978FB">
        <w:rPr>
          <w:rFonts w:ascii="Times New Roman" w:hAnsi="Times New Roman" w:cs="Times New Roman"/>
          <w:i/>
          <w:iCs/>
        </w:rPr>
        <w:t>stricto sensu</w:t>
      </w:r>
      <w:r w:rsidRPr="00C36EC6">
        <w:rPr>
          <w:rFonts w:ascii="Times New Roman" w:hAnsi="Times New Roman" w:cs="Times New Roman"/>
        </w:rPr>
        <w:t xml:space="preserve">] nas ações de alimentos. O juiz pode, inclusive, fixar alimentos em valor superior ao pedido na inicial se a instrução processual demonstrar que a necessidade do menor é maior e que o alimentante tem capacidade financeira, sem que isso configure julgamento ultra ou </w:t>
      </w:r>
      <w:r w:rsidRPr="008978FB">
        <w:rPr>
          <w:rFonts w:ascii="Times New Roman" w:hAnsi="Times New Roman" w:cs="Times New Roman"/>
          <w:i/>
          <w:iCs/>
        </w:rPr>
        <w:t>extra petita</w:t>
      </w:r>
      <w:r w:rsidRPr="00C36EC6">
        <w:rPr>
          <w:rFonts w:ascii="Times New Roman" w:hAnsi="Times New Roman" w:cs="Times New Roman"/>
        </w:rPr>
        <w:t>:</w:t>
      </w:r>
    </w:p>
    <w:p w14:paraId="387DE873" w14:textId="6F71C14E" w:rsidR="00C36EC6" w:rsidRPr="008978FB" w:rsidRDefault="008978FB" w:rsidP="00C36EC6">
      <w:pPr>
        <w:ind w:right="-568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>“</w:t>
      </w:r>
      <w:r w:rsidR="00C36EC6" w:rsidRPr="008978FB">
        <w:rPr>
          <w:rFonts w:ascii="Times New Roman" w:hAnsi="Times New Roman" w:cs="Times New Roman"/>
          <w:i/>
          <w:iCs/>
        </w:rPr>
        <w:t>DIREITO DE FAMÍLIA. AGRAVO DE INSTRUMENTO. ALIMENTOS PROVISÓRIOS. BINÔMIO NECESSIDADE-POSSIBILIDADE. PADRÃO DE VIDA. INDÍCIOS DE CAPACIDADE ECONÔMICA SUPERIOR À RENDA DECLARADA. MAJORAÇÃO PARCIAL. RECURSO PARCIALMENTE PROVIDO.</w:t>
      </w:r>
      <w:r>
        <w:rPr>
          <w:rFonts w:ascii="Times New Roman" w:hAnsi="Times New Roman" w:cs="Times New Roman"/>
          <w:i/>
          <w:iCs/>
        </w:rPr>
        <w:t xml:space="preserve"> </w:t>
      </w:r>
      <w:r w:rsidR="00C36EC6" w:rsidRPr="008978FB">
        <w:rPr>
          <w:rFonts w:ascii="Times New Roman" w:hAnsi="Times New Roman" w:cs="Times New Roman"/>
          <w:i/>
          <w:iCs/>
        </w:rPr>
        <w:t>1. A fixação de alimentos provisórios deve considerar indícios concretos da real capacidade econômica do alimentante, inclusive patrimônio e padrão de vida, e não apenas a renda formal declarada. 2. A majoração parcial da verba alimentar é admissível quando evidenciado desequilíbrio entre o valor fixado e o binômio necessidade-possibilidade, sem prejuízo de reanálise futura pelo juízo de origem</w:t>
      </w:r>
      <w:r w:rsidR="00C36EC6" w:rsidRPr="00C36EC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i/>
          <w:iCs/>
        </w:rPr>
        <w:t xml:space="preserve">” </w:t>
      </w:r>
      <w:proofErr w:type="gramStart"/>
      <w:r w:rsidR="00C36EC6" w:rsidRPr="00C36EC6">
        <w:rPr>
          <w:rFonts w:ascii="Times New Roman" w:hAnsi="Times New Roman" w:cs="Times New Roman"/>
        </w:rPr>
        <w:t>[</w:t>
      </w:r>
      <w:proofErr w:type="gramEnd"/>
      <w:r w:rsidR="00C36EC6" w:rsidRPr="00C36EC6">
        <w:rPr>
          <w:rFonts w:ascii="Times New Roman" w:hAnsi="Times New Roman" w:cs="Times New Roman"/>
        </w:rPr>
        <w:t xml:space="preserve">TJMG - Agravo de Instrumento 1.0000.25.333037-7/001, Rel. Alexandre Santiago, 8ª Câmara Cível Especializada, </w:t>
      </w:r>
      <w:proofErr w:type="spellStart"/>
      <w:r w:rsidR="00C36EC6" w:rsidRPr="00C36EC6">
        <w:rPr>
          <w:rFonts w:ascii="Times New Roman" w:hAnsi="Times New Roman" w:cs="Times New Roman"/>
        </w:rPr>
        <w:t>DJe</w:t>
      </w:r>
      <w:proofErr w:type="spellEnd"/>
      <w:r w:rsidR="00C36EC6" w:rsidRPr="00C36EC6">
        <w:rPr>
          <w:rFonts w:ascii="Times New Roman" w:hAnsi="Times New Roman" w:cs="Times New Roman"/>
        </w:rPr>
        <w:t xml:space="preserve"> 04.05.2026].</w:t>
      </w:r>
    </w:p>
    <w:p w14:paraId="2F96AD08" w14:textId="0999DF7F" w:rsidR="00C36EC6" w:rsidRPr="00C36EC6" w:rsidRDefault="008978FB" w:rsidP="00C36EC6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r w:rsidR="00C36EC6" w:rsidRPr="008978FB">
        <w:rPr>
          <w:rFonts w:ascii="Times New Roman" w:hAnsi="Times New Roman" w:cs="Times New Roman"/>
          <w:i/>
          <w:iCs/>
        </w:rPr>
        <w:t>AGRAVO DE INSTRUMENTO. DIREITO DE FAMÍLIA. PROCESSO CIVIL. AÇÃO DE DIVÓRCIO CUMULADA COM ALIMENTOS, GUARDA E VISITA. FIXAÇÃO DE ALIMENTOS PROVISÓRIOS. MAJORAÇÃO DO VALOR DA PENSÃO. RECURSO PARCIALMENTE PROVIDO.</w:t>
      </w:r>
      <w:r w:rsidRPr="008978FB">
        <w:rPr>
          <w:rFonts w:ascii="Times New Roman" w:hAnsi="Times New Roman" w:cs="Times New Roman"/>
          <w:i/>
          <w:iCs/>
        </w:rPr>
        <w:t xml:space="preserve"> </w:t>
      </w:r>
      <w:r w:rsidR="00C36EC6" w:rsidRPr="008978FB">
        <w:rPr>
          <w:rFonts w:ascii="Times New Roman" w:hAnsi="Times New Roman" w:cs="Times New Roman"/>
          <w:i/>
          <w:iCs/>
        </w:rPr>
        <w:t>Em ações de alimentos, o magistrado possui liberdade para fixar valor que melhor atenda ao interesse dos envolvidos, não configurando vício extra ou ultra petita, conforme orientação jurisprudencial. A decisão acerca dos alimentos provisórios pode ser revista com fundamento em novos elementos elucidativos, conforme evolução do processo</w:t>
      </w:r>
      <w:r w:rsidR="00C36EC6" w:rsidRPr="00C36EC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” </w:t>
      </w:r>
      <w:proofErr w:type="gramStart"/>
      <w:r w:rsidR="00C36EC6" w:rsidRPr="00C36EC6">
        <w:rPr>
          <w:rFonts w:ascii="Times New Roman" w:hAnsi="Times New Roman" w:cs="Times New Roman"/>
        </w:rPr>
        <w:t>[</w:t>
      </w:r>
      <w:proofErr w:type="gramEnd"/>
      <w:r w:rsidR="00C36EC6" w:rsidRPr="00C36EC6">
        <w:rPr>
          <w:rFonts w:ascii="Times New Roman" w:hAnsi="Times New Roman" w:cs="Times New Roman"/>
        </w:rPr>
        <w:t xml:space="preserve">TJMG - Agravo de Instrumento 1.0000.25.394050-6/001, Rel. Ana Paula Caixeta, 4ª Câmara Cível Especializada, </w:t>
      </w:r>
      <w:proofErr w:type="spellStart"/>
      <w:r w:rsidR="00C36EC6" w:rsidRPr="00C36EC6">
        <w:rPr>
          <w:rFonts w:ascii="Times New Roman" w:hAnsi="Times New Roman" w:cs="Times New Roman"/>
        </w:rPr>
        <w:t>DJe</w:t>
      </w:r>
      <w:proofErr w:type="spellEnd"/>
      <w:r w:rsidR="00C36EC6" w:rsidRPr="00C36EC6">
        <w:rPr>
          <w:rFonts w:ascii="Times New Roman" w:hAnsi="Times New Roman" w:cs="Times New Roman"/>
        </w:rPr>
        <w:t xml:space="preserve"> 24.04.2026].</w:t>
      </w:r>
    </w:p>
    <w:p w14:paraId="27E07E78" w14:textId="3834948B" w:rsidR="00C36EC6" w:rsidRPr="00C36EC6" w:rsidRDefault="008978FB" w:rsidP="00C36EC6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r w:rsidR="00C36EC6" w:rsidRPr="008978FB">
        <w:rPr>
          <w:rFonts w:ascii="Times New Roman" w:hAnsi="Times New Roman" w:cs="Times New Roman"/>
          <w:i/>
          <w:iCs/>
        </w:rPr>
        <w:t>AGRAVO DE INSTRUMENTO - AÇÃO DE ALIMENTOS - ALIMENTOS PROVISÓRIOS-OBSERVÂNCIA OBRIGATÓRIA DO BINÔMIO</w:t>
      </w:r>
      <w:r>
        <w:rPr>
          <w:rFonts w:ascii="Times New Roman" w:hAnsi="Times New Roman" w:cs="Times New Roman"/>
          <w:i/>
          <w:iCs/>
        </w:rPr>
        <w:t xml:space="preserve"> </w:t>
      </w:r>
      <w:r w:rsidR="00C36EC6" w:rsidRPr="008978FB">
        <w:rPr>
          <w:rFonts w:ascii="Times New Roman" w:hAnsi="Times New Roman" w:cs="Times New Roman"/>
          <w:i/>
          <w:iCs/>
        </w:rPr>
        <w:t>NECESSIDADE/POSSIBILIDADE - MAJORAÇÃO DOS ALIMENTOS ARBITRADOS - OBSERVÂNCIA DOS PRINCÍPIOS DA RAZOABILIDADE E PROPORCIONALIDADE - POSSIBILIDADE. É recomendável a majoração dos alimentos provisórios fixados em primeira instância, equalizando-se o trinômio necessidade-possibilidade-proporcionalidade, quando o valor arbitrado se revela aquém da condição financeira do alimentante até então demonstrada nos autos</w:t>
      </w:r>
      <w:r w:rsidR="00C36EC6" w:rsidRPr="00C36EC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” </w:t>
      </w:r>
      <w:proofErr w:type="gramStart"/>
      <w:r w:rsidR="00C36EC6" w:rsidRPr="00C36EC6">
        <w:rPr>
          <w:rFonts w:ascii="Times New Roman" w:hAnsi="Times New Roman" w:cs="Times New Roman"/>
        </w:rPr>
        <w:t>[</w:t>
      </w:r>
      <w:proofErr w:type="gramEnd"/>
      <w:r w:rsidR="00C36EC6" w:rsidRPr="00C36EC6">
        <w:rPr>
          <w:rFonts w:ascii="Times New Roman" w:hAnsi="Times New Roman" w:cs="Times New Roman"/>
        </w:rPr>
        <w:t xml:space="preserve">TJMG - Agravo de Instrumento 1.0000.21.125517-9/001, Rel. Maurício Soares, 3ª CÂMARA CÍVEL, </w:t>
      </w:r>
      <w:proofErr w:type="spellStart"/>
      <w:r w:rsidR="00C36EC6" w:rsidRPr="00C36EC6">
        <w:rPr>
          <w:rFonts w:ascii="Times New Roman" w:hAnsi="Times New Roman" w:cs="Times New Roman"/>
        </w:rPr>
        <w:t>DJe</w:t>
      </w:r>
      <w:proofErr w:type="spellEnd"/>
      <w:r w:rsidR="00C36EC6" w:rsidRPr="00C36EC6">
        <w:rPr>
          <w:rFonts w:ascii="Times New Roman" w:hAnsi="Times New Roman" w:cs="Times New Roman"/>
        </w:rPr>
        <w:t xml:space="preserve"> 22.10.2021].</w:t>
      </w:r>
    </w:p>
    <w:p w14:paraId="11F95F65" w14:textId="1F900A1F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8978FB">
        <w:rPr>
          <w:rFonts w:ascii="Times New Roman" w:hAnsi="Times New Roman" w:cs="Times New Roman"/>
          <w:b/>
          <w:bCs/>
        </w:rPr>
        <w:t>PROTEÇÃO INTEGRAL E PRIORIDADE ABSOLUTA:</w:t>
      </w:r>
      <w:r w:rsidRPr="00C36EC6">
        <w:rPr>
          <w:rFonts w:ascii="Times New Roman" w:hAnsi="Times New Roman" w:cs="Times New Roman"/>
        </w:rPr>
        <w:t xml:space="preserve"> a fundamentação material e constitucional para o aditamento baseia-se no princípio da proteção integral da criança e do adolescente, trazida na Carta Magna e nas Legislações Federais e específicas acima mencionadas. Manter o processo com o pedido original de apenas 1 [um] salário mínimo violaria o princípio do melhor interesse do menor, forçando a representação do infante a ingressar com uma nova e futura ação revisional, gerando prejuízos imediatos à sua subsistência e tratamento médico urgente.</w:t>
      </w:r>
    </w:p>
    <w:p w14:paraId="4DB3FBFF" w14:textId="7CA784E9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8978FB">
        <w:rPr>
          <w:rFonts w:ascii="Times New Roman" w:hAnsi="Times New Roman" w:cs="Times New Roman"/>
          <w:b/>
          <w:bCs/>
        </w:rPr>
        <w:lastRenderedPageBreak/>
        <w:t>PROTEÇÃO À PESSOA COM DEFICIÊNCIA [ESTATUTO DA PESSOA COM DEFICIÊNCIA]:</w:t>
      </w:r>
      <w:r w:rsidRPr="00C36EC6">
        <w:rPr>
          <w:rFonts w:ascii="Times New Roman" w:hAnsi="Times New Roman" w:cs="Times New Roman"/>
        </w:rPr>
        <w:t xml:space="preserve"> a doença neurológica grave, irreversível e que demanda tratamentos multidisciplinares contínuos caracteriza o menor como pessoa com deficiência. </w:t>
      </w:r>
    </w:p>
    <w:p w14:paraId="3B5CDDF4" w14:textId="41A2CE96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Os </w:t>
      </w:r>
      <w:proofErr w:type="spellStart"/>
      <w:r w:rsidRPr="00C36EC6">
        <w:rPr>
          <w:rFonts w:ascii="Times New Roman" w:hAnsi="Times New Roman" w:cs="Times New Roman"/>
        </w:rPr>
        <w:t>arts</w:t>
      </w:r>
      <w:proofErr w:type="spellEnd"/>
      <w:r w:rsidRPr="00C36EC6">
        <w:rPr>
          <w:rFonts w:ascii="Times New Roman" w:hAnsi="Times New Roman" w:cs="Times New Roman"/>
        </w:rPr>
        <w:t xml:space="preserve">. 8º e 9º da Lei nº 13.146/2015 estabelecem que a pessoa com deficiência tem direito a receber proteção integral e prioridade na efetivação de seus direitos, incluindo o atendimento médico-hospitalar e terapêutico. </w:t>
      </w:r>
    </w:p>
    <w:p w14:paraId="6111F9A5" w14:textId="1DDC38B8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>O agravamento da saúde exige uma resposta imediata do ambiente familiar. O dever de prestar alimentos deve ser dimensionado para cobrir não apenas a sobrevivência básica [alimentação e moradia], mas também os custos indispensáveis à manutenção da saúde, terapias, medicamentos e cirurgias necessários para garantir a dignidade da pessoa com deficiência.</w:t>
      </w:r>
    </w:p>
    <w:p w14:paraId="520A0A7F" w14:textId="2478B7B9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>Quando a criança possui alguma deficiência ou necessidade especial [física, intelectual, mental ou sensorial], o Judiciário afasta os valores padrão de pensão. O cálculo deve obrigatoriamente englobar custos severos com terapias multidisciplinares, medicamentos contínuos, fraldas adaptadas e escolas ou cuidadores especializados.</w:t>
      </w:r>
    </w:p>
    <w:p w14:paraId="79E125F5" w14:textId="462CF59F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8978FB">
        <w:rPr>
          <w:rFonts w:ascii="Times New Roman" w:hAnsi="Times New Roman" w:cs="Times New Roman"/>
          <w:i/>
          <w:iCs/>
        </w:rPr>
        <w:t>Mutatis mutandis</w:t>
      </w:r>
      <w:r w:rsidRPr="00C36EC6">
        <w:rPr>
          <w:rFonts w:ascii="Times New Roman" w:hAnsi="Times New Roman" w:cs="Times New Roman"/>
        </w:rPr>
        <w:t>, firme o SUPERIOR TRIBUNAL DE JUSTIÇA:</w:t>
      </w:r>
    </w:p>
    <w:p w14:paraId="1D281405" w14:textId="1DFF48DA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>“</w:t>
      </w:r>
      <w:r w:rsidRPr="008978FB">
        <w:rPr>
          <w:rFonts w:ascii="Times New Roman" w:hAnsi="Times New Roman" w:cs="Times New Roman"/>
          <w:i/>
          <w:iCs/>
        </w:rPr>
        <w:t>CÍVEL. PROCESSUAL CIVIL. RECURSO ESPECIAL. EXONERAÇÃO DE ALIMENTOS. POSSIBILIDADE. MAIORIDADE CIVIL. DOENÇA MENTAL. RECEBIMENTO DE BENEFÍCIO ASSISTENCIAL.</w:t>
      </w:r>
      <w:r w:rsidR="008978FB" w:rsidRPr="008978FB">
        <w:rPr>
          <w:rFonts w:ascii="Times New Roman" w:hAnsi="Times New Roman" w:cs="Times New Roman"/>
          <w:i/>
          <w:iCs/>
        </w:rPr>
        <w:t xml:space="preserve"> </w:t>
      </w:r>
      <w:r w:rsidRPr="008978FB">
        <w:rPr>
          <w:rFonts w:ascii="Times New Roman" w:hAnsi="Times New Roman" w:cs="Times New Roman"/>
          <w:i/>
          <w:iCs/>
        </w:rPr>
        <w:t>O advento da maioridade não extingue, de forma automática, o direito a percepção de alimentos, mas esses deixam de ser devidos em face do poder familiar e passam a ter fundamento nas relações de parentesco, em que se exige a prova da necessidade do alimentado.</w:t>
      </w:r>
      <w:r w:rsidR="008978FB" w:rsidRPr="008978FB">
        <w:rPr>
          <w:rFonts w:ascii="Times New Roman" w:hAnsi="Times New Roman" w:cs="Times New Roman"/>
          <w:i/>
          <w:iCs/>
        </w:rPr>
        <w:t xml:space="preserve"> </w:t>
      </w:r>
      <w:r w:rsidRPr="008978FB">
        <w:rPr>
          <w:rFonts w:ascii="Times New Roman" w:hAnsi="Times New Roman" w:cs="Times New Roman"/>
          <w:i/>
          <w:iCs/>
        </w:rPr>
        <w:t>No entanto, quando se trata de filho com doença mental de filho incapacitante, a necessidade do alimentado se presume, e deve ser suprida nos mesmos moldes dos alimentos prestados em razão do Poder Familiar</w:t>
      </w:r>
      <w:r w:rsidRPr="00C36EC6">
        <w:rPr>
          <w:rFonts w:ascii="Times New Roman" w:hAnsi="Times New Roman" w:cs="Times New Roman"/>
        </w:rPr>
        <w:t>...”</w:t>
      </w:r>
      <w:r w:rsidR="008978FB">
        <w:rPr>
          <w:rFonts w:ascii="Times New Roman" w:hAnsi="Times New Roman" w:cs="Times New Roman"/>
        </w:rPr>
        <w:t xml:space="preserve"> </w:t>
      </w:r>
      <w:r w:rsidRPr="00C36EC6">
        <w:rPr>
          <w:rFonts w:ascii="Times New Roman" w:hAnsi="Times New Roman" w:cs="Times New Roman"/>
        </w:rPr>
        <w:t xml:space="preserve">[STJ, </w:t>
      </w:r>
      <w:proofErr w:type="spellStart"/>
      <w:r w:rsidRPr="00C36EC6">
        <w:rPr>
          <w:rFonts w:ascii="Times New Roman" w:hAnsi="Times New Roman" w:cs="Times New Roman"/>
        </w:rPr>
        <w:t>Resp</w:t>
      </w:r>
      <w:proofErr w:type="spellEnd"/>
      <w:r w:rsidRPr="00C36EC6">
        <w:rPr>
          <w:rFonts w:ascii="Times New Roman" w:hAnsi="Times New Roman" w:cs="Times New Roman"/>
        </w:rPr>
        <w:t xml:space="preserve"> 1.642.323/MG, Rel. Min. Nancy Andrighi, Terceira Turma, </w:t>
      </w:r>
      <w:proofErr w:type="spellStart"/>
      <w:r w:rsidRPr="00C36EC6">
        <w:rPr>
          <w:rFonts w:ascii="Times New Roman" w:hAnsi="Times New Roman" w:cs="Times New Roman"/>
        </w:rPr>
        <w:t>DJe</w:t>
      </w:r>
      <w:proofErr w:type="spellEnd"/>
      <w:r w:rsidRPr="00C36EC6">
        <w:rPr>
          <w:rFonts w:ascii="Times New Roman" w:hAnsi="Times New Roman" w:cs="Times New Roman"/>
        </w:rPr>
        <w:t xml:space="preserve"> 20.03.2017].</w:t>
      </w:r>
    </w:p>
    <w:p w14:paraId="32C515AB" w14:textId="659A8ADD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>Destarte, o presente aditamento da petição inicial para majorar o pedido de pensão alimentícia é juridicamente possível, legítimo e recomendado no caso concreto, sempre preservado o inarredável direito de defesa em obediência ao processo legal.</w:t>
      </w:r>
    </w:p>
    <w:p w14:paraId="5EC66AF4" w14:textId="74CE3EE9" w:rsidR="00C36EC6" w:rsidRPr="008978FB" w:rsidRDefault="00C36EC6" w:rsidP="00C36EC6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8978FB">
        <w:rPr>
          <w:rFonts w:ascii="Times New Roman" w:hAnsi="Times New Roman" w:cs="Times New Roman"/>
          <w:b/>
          <w:bCs/>
        </w:rPr>
        <w:t xml:space="preserve">III – DA NECESSIDADE- AS ATUAIS DESPESAS DO ALIMENTADO </w:t>
      </w:r>
    </w:p>
    <w:p w14:paraId="4D97DF54" w14:textId="1F710187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O menor e alimentado </w:t>
      </w:r>
      <w:r w:rsidR="008978FB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 tem em média, despesas mensais no valor de R$ </w:t>
      </w:r>
      <w:r w:rsidR="008978FB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 [</w:t>
      </w:r>
      <w:r w:rsidR="008978FB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>], detalhada minuciosamente na “</w:t>
      </w:r>
      <w:r w:rsidRPr="008978FB">
        <w:rPr>
          <w:rFonts w:ascii="Times New Roman" w:hAnsi="Times New Roman" w:cs="Times New Roman"/>
          <w:i/>
          <w:iCs/>
        </w:rPr>
        <w:t>Planilha de Despesas Mensais</w:t>
      </w:r>
      <w:r w:rsidRPr="00C36EC6">
        <w:rPr>
          <w:rFonts w:ascii="Times New Roman" w:hAnsi="Times New Roman" w:cs="Times New Roman"/>
        </w:rPr>
        <w:t xml:space="preserve">”, acompanhada dos comprovantes de pagamentos, </w:t>
      </w:r>
      <w:r w:rsidRPr="008978FB">
        <w:rPr>
          <w:rFonts w:ascii="Times New Roman" w:hAnsi="Times New Roman" w:cs="Times New Roman"/>
          <w:i/>
          <w:iCs/>
        </w:rPr>
        <w:t xml:space="preserve">ad </w:t>
      </w:r>
      <w:proofErr w:type="spellStart"/>
      <w:r w:rsidRPr="008978FB">
        <w:rPr>
          <w:rFonts w:ascii="Times New Roman" w:hAnsi="Times New Roman" w:cs="Times New Roman"/>
          <w:i/>
          <w:iCs/>
        </w:rPr>
        <w:t>ilustrandum</w:t>
      </w:r>
      <w:proofErr w:type="spellEnd"/>
      <w:r w:rsidRPr="00C36EC6">
        <w:rPr>
          <w:rFonts w:ascii="Times New Roman" w:hAnsi="Times New Roman" w:cs="Times New Roman"/>
        </w:rPr>
        <w:t>:</w:t>
      </w:r>
    </w:p>
    <w:p w14:paraId="565F8509" w14:textId="4C144E28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>O</w:t>
      </w:r>
      <w:r w:rsidR="008978FB">
        <w:rPr>
          <w:rFonts w:ascii="Times New Roman" w:hAnsi="Times New Roman" w:cs="Times New Roman"/>
        </w:rPr>
        <w:t xml:space="preserve"> </w:t>
      </w:r>
      <w:r w:rsidRPr="00C36EC6">
        <w:rPr>
          <w:rFonts w:ascii="Times New Roman" w:hAnsi="Times New Roman" w:cs="Times New Roman"/>
        </w:rPr>
        <w:t>Plano de Saúde</w:t>
      </w:r>
      <w:r w:rsidRPr="00C36EC6">
        <w:rPr>
          <w:rFonts w:ascii="Times New Roman" w:hAnsi="Times New Roman" w:cs="Times New Roman"/>
        </w:rPr>
        <w:tab/>
      </w:r>
      <w:r w:rsidRPr="00C36EC6">
        <w:rPr>
          <w:rFonts w:ascii="Times New Roman" w:hAnsi="Times New Roman" w:cs="Times New Roman"/>
        </w:rPr>
        <w:tab/>
        <w:t>...</w:t>
      </w:r>
      <w:r w:rsidRPr="00C36EC6">
        <w:rPr>
          <w:rFonts w:ascii="Times New Roman" w:hAnsi="Times New Roman" w:cs="Times New Roman"/>
        </w:rPr>
        <w:tab/>
      </w:r>
      <w:r w:rsidRPr="00C36EC6">
        <w:rPr>
          <w:rFonts w:ascii="Times New Roman" w:hAnsi="Times New Roman" w:cs="Times New Roman"/>
        </w:rPr>
        <w:tab/>
      </w:r>
      <w:r w:rsidRPr="00C36EC6">
        <w:rPr>
          <w:rFonts w:ascii="Times New Roman" w:hAnsi="Times New Roman" w:cs="Times New Roman"/>
        </w:rPr>
        <w:tab/>
        <w:t xml:space="preserve">R$ </w:t>
      </w:r>
      <w:r w:rsidR="008978FB">
        <w:rPr>
          <w:rFonts w:ascii="Times New Roman" w:hAnsi="Times New Roman" w:cs="Times New Roman"/>
        </w:rPr>
        <w:t>...</w:t>
      </w:r>
    </w:p>
    <w:p w14:paraId="297F9D36" w14:textId="67C64499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>O</w:t>
      </w:r>
      <w:r w:rsidR="00DF26A4">
        <w:rPr>
          <w:rFonts w:ascii="Times New Roman" w:hAnsi="Times New Roman" w:cs="Times New Roman"/>
        </w:rPr>
        <w:t xml:space="preserve"> </w:t>
      </w:r>
      <w:r w:rsidRPr="00C36EC6">
        <w:rPr>
          <w:rFonts w:ascii="Times New Roman" w:hAnsi="Times New Roman" w:cs="Times New Roman"/>
        </w:rPr>
        <w:t>Capacete Ortopédico</w:t>
      </w:r>
      <w:r w:rsidRPr="00C36EC6">
        <w:rPr>
          <w:rFonts w:ascii="Times New Roman" w:hAnsi="Times New Roman" w:cs="Times New Roman"/>
        </w:rPr>
        <w:tab/>
        <w:t>...</w:t>
      </w:r>
      <w:r w:rsidRPr="00C36EC6">
        <w:rPr>
          <w:rFonts w:ascii="Times New Roman" w:hAnsi="Times New Roman" w:cs="Times New Roman"/>
        </w:rPr>
        <w:tab/>
      </w:r>
      <w:r w:rsidRPr="00C36EC6">
        <w:rPr>
          <w:rFonts w:ascii="Times New Roman" w:hAnsi="Times New Roman" w:cs="Times New Roman"/>
        </w:rPr>
        <w:tab/>
      </w:r>
      <w:r w:rsidRPr="00C36EC6">
        <w:rPr>
          <w:rFonts w:ascii="Times New Roman" w:hAnsi="Times New Roman" w:cs="Times New Roman"/>
        </w:rPr>
        <w:tab/>
        <w:t xml:space="preserve">R$ </w:t>
      </w:r>
      <w:r w:rsidR="008978FB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ab/>
        <w:t xml:space="preserve">[8 x </w:t>
      </w:r>
      <w:r w:rsidR="00DF26A4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>]</w:t>
      </w:r>
    </w:p>
    <w:p w14:paraId="1FBEEC86" w14:textId="602C1162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>O</w:t>
      </w:r>
      <w:r w:rsidR="00DF26A4">
        <w:rPr>
          <w:rFonts w:ascii="Times New Roman" w:hAnsi="Times New Roman" w:cs="Times New Roman"/>
        </w:rPr>
        <w:t xml:space="preserve"> </w:t>
      </w:r>
      <w:r w:rsidRPr="00C36EC6">
        <w:rPr>
          <w:rFonts w:ascii="Times New Roman" w:hAnsi="Times New Roman" w:cs="Times New Roman"/>
        </w:rPr>
        <w:t>Consultas e Atendimentos Médicos...</w:t>
      </w:r>
      <w:r w:rsidRPr="00C36EC6">
        <w:rPr>
          <w:rFonts w:ascii="Times New Roman" w:hAnsi="Times New Roman" w:cs="Times New Roman"/>
        </w:rPr>
        <w:tab/>
        <w:t xml:space="preserve">R$ </w:t>
      </w:r>
      <w:r w:rsidR="00DF26A4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 </w:t>
      </w:r>
      <w:r w:rsidRPr="00C36EC6">
        <w:rPr>
          <w:rFonts w:ascii="Times New Roman" w:hAnsi="Times New Roman" w:cs="Times New Roman"/>
        </w:rPr>
        <w:tab/>
        <w:t>[</w:t>
      </w:r>
      <w:r w:rsidR="00DF26A4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>]</w:t>
      </w:r>
    </w:p>
    <w:p w14:paraId="7A84843A" w14:textId="4843F490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>O</w:t>
      </w:r>
      <w:r w:rsidR="00DF26A4">
        <w:rPr>
          <w:rFonts w:ascii="Times New Roman" w:hAnsi="Times New Roman" w:cs="Times New Roman"/>
        </w:rPr>
        <w:t xml:space="preserve"> </w:t>
      </w:r>
      <w:r w:rsidRPr="00C36EC6">
        <w:rPr>
          <w:rFonts w:ascii="Times New Roman" w:hAnsi="Times New Roman" w:cs="Times New Roman"/>
        </w:rPr>
        <w:t>Despesas Ordinárias de Drogaria e Farmácia [medicamentos, fraldas, suplementação, sabonete, etc...]</w:t>
      </w:r>
      <w:r w:rsidR="00DF26A4">
        <w:rPr>
          <w:rFonts w:ascii="Times New Roman" w:hAnsi="Times New Roman" w:cs="Times New Roman"/>
        </w:rPr>
        <w:t xml:space="preserve"> </w:t>
      </w:r>
      <w:r w:rsidRPr="00C36EC6">
        <w:rPr>
          <w:rFonts w:ascii="Times New Roman" w:hAnsi="Times New Roman" w:cs="Times New Roman"/>
        </w:rPr>
        <w:t>...</w:t>
      </w:r>
      <w:r w:rsidR="00DF26A4">
        <w:rPr>
          <w:rFonts w:ascii="Times New Roman" w:hAnsi="Times New Roman" w:cs="Times New Roman"/>
        </w:rPr>
        <w:t xml:space="preserve"> </w:t>
      </w:r>
      <w:r w:rsidRPr="00C36EC6">
        <w:rPr>
          <w:rFonts w:ascii="Times New Roman" w:hAnsi="Times New Roman" w:cs="Times New Roman"/>
        </w:rPr>
        <w:t xml:space="preserve">R$ </w:t>
      </w:r>
      <w:r w:rsidR="00DF26A4">
        <w:rPr>
          <w:rFonts w:ascii="Times New Roman" w:hAnsi="Times New Roman" w:cs="Times New Roman"/>
        </w:rPr>
        <w:t>...</w:t>
      </w:r>
    </w:p>
    <w:p w14:paraId="22DB347E" w14:textId="77777777" w:rsidR="00DF26A4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>O</w:t>
      </w:r>
      <w:r w:rsidR="00DF26A4">
        <w:rPr>
          <w:rFonts w:ascii="Times New Roman" w:hAnsi="Times New Roman" w:cs="Times New Roman"/>
        </w:rPr>
        <w:t xml:space="preserve"> </w:t>
      </w:r>
      <w:r w:rsidRPr="00C36EC6">
        <w:rPr>
          <w:rFonts w:ascii="Times New Roman" w:hAnsi="Times New Roman" w:cs="Times New Roman"/>
        </w:rPr>
        <w:t>Transporte para os tratamentos diários.</w:t>
      </w:r>
      <w:r w:rsidRPr="00C36EC6">
        <w:rPr>
          <w:rFonts w:ascii="Times New Roman" w:hAnsi="Times New Roman" w:cs="Times New Roman"/>
        </w:rPr>
        <w:tab/>
        <w:t xml:space="preserve">R$   </w:t>
      </w:r>
      <w:r w:rsidR="00DF26A4">
        <w:rPr>
          <w:rFonts w:ascii="Times New Roman" w:hAnsi="Times New Roman" w:cs="Times New Roman"/>
        </w:rPr>
        <w:t>...</w:t>
      </w:r>
    </w:p>
    <w:p w14:paraId="58A207AD" w14:textId="0DA86282" w:rsidR="00C36EC6" w:rsidRPr="00C36EC6" w:rsidRDefault="00DF26A4" w:rsidP="00C36EC6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Total: </w:t>
      </w:r>
      <w:r w:rsidR="00C36EC6" w:rsidRPr="00C36EC6">
        <w:rPr>
          <w:rFonts w:ascii="Times New Roman" w:hAnsi="Times New Roman" w:cs="Times New Roman"/>
        </w:rPr>
        <w:t xml:space="preserve">R$ </w:t>
      </w:r>
      <w:r>
        <w:rPr>
          <w:rFonts w:ascii="Times New Roman" w:hAnsi="Times New Roman" w:cs="Times New Roman"/>
        </w:rPr>
        <w:t xml:space="preserve">... </w:t>
      </w:r>
      <w:r w:rsidR="00C36EC6" w:rsidRPr="00C36EC6">
        <w:rPr>
          <w:rFonts w:ascii="Times New Roman" w:hAnsi="Times New Roman" w:cs="Times New Roman"/>
        </w:rPr>
        <w:t>[doc.</w:t>
      </w:r>
      <w:r>
        <w:rPr>
          <w:rFonts w:ascii="Times New Roman" w:hAnsi="Times New Roman" w:cs="Times New Roman"/>
        </w:rPr>
        <w:t xml:space="preserve"> n. ...</w:t>
      </w:r>
      <w:r w:rsidR="00C36EC6" w:rsidRPr="00C36EC6">
        <w:rPr>
          <w:rFonts w:ascii="Times New Roman" w:hAnsi="Times New Roman" w:cs="Times New Roman"/>
        </w:rPr>
        <w:t>].</w:t>
      </w:r>
    </w:p>
    <w:p w14:paraId="51EE159B" w14:textId="0FD7D13F" w:rsidR="00C36EC6" w:rsidRPr="00DF26A4" w:rsidRDefault="00C36EC6" w:rsidP="00C36EC6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DF26A4">
        <w:rPr>
          <w:rFonts w:ascii="Times New Roman" w:hAnsi="Times New Roman" w:cs="Times New Roman"/>
          <w:b/>
          <w:bCs/>
        </w:rPr>
        <w:t>IV - DA POSSIBILIDADE DO PAI ALIMENTANTE</w:t>
      </w:r>
    </w:p>
    <w:p w14:paraId="16B7C2ED" w14:textId="6F4BE151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Prova concreta da possibilidade econômica do alimentante - empresário ativo, sócio da </w:t>
      </w:r>
      <w:r w:rsidR="00DF26A4">
        <w:rPr>
          <w:rFonts w:ascii="Times New Roman" w:hAnsi="Times New Roman" w:cs="Times New Roman"/>
        </w:rPr>
        <w:t>..</w:t>
      </w:r>
      <w:r w:rsidRPr="00C36EC6">
        <w:rPr>
          <w:rFonts w:ascii="Times New Roman" w:hAnsi="Times New Roman" w:cs="Times New Roman"/>
        </w:rPr>
        <w:t xml:space="preserve">., com matriz e duas filiais em </w:t>
      </w:r>
      <w:r w:rsidR="00DF26A4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 - incidência direta da Constituição Federal, do Código Civil, do ECA e da legislação protetiva da pessoa com deficiência</w:t>
      </w:r>
    </w:p>
    <w:p w14:paraId="665737C6" w14:textId="213BCBD7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Cumpre enfrentar a possibilidade econômica do requerido </w:t>
      </w:r>
      <w:r w:rsidR="00DF26A4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 com a firmeza que o caso exige. </w:t>
      </w:r>
    </w:p>
    <w:p w14:paraId="137DB411" w14:textId="0E07C39C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De chofre: não se está diante de alimentante hipossuficiente, sem atividade econômica conhecida ou reduzido a rendimento formal mínimo. </w:t>
      </w:r>
    </w:p>
    <w:p w14:paraId="194CDE9A" w14:textId="5AE7FC9B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>Ao contrário: os documentos societários e os elementos extraídos das mídias sociais da empresa revelam cenário empresarial pujante, estruturado e em franca expansão, incompatível com a manutenção de pensionamento provisório de apenas 0,5 [meio] salário mínimo para uma criança gravemente enferma, com deficiência e em permanente tratamento multidisciplinar.</w:t>
      </w:r>
    </w:p>
    <w:p w14:paraId="09B7EDF0" w14:textId="7E4FD8B8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O requerido figura como sócio quotista da sociedade empresária </w:t>
      </w:r>
      <w:r w:rsidR="00DF26A4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., inscrita no CNPJ nº </w:t>
      </w:r>
      <w:r w:rsidR="00DF26A4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, detentor de 10.000 [dez mil] quotas sociais, equivalentes a R$ </w:t>
      </w:r>
      <w:r w:rsidR="00DF26A4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 [</w:t>
      </w:r>
      <w:r w:rsidR="00DF26A4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>], participação que corresponde a aproximadamente 16,67% do capital social. A sua inserção no quadro societário não é meramente decorativa: traduz vínculo jurídico direto com sociedade empresária em atividade, com exploração comercial ostensiva no ramo de distribuição de bebidas, delivery e comércio varejista de produtos alimentícios.</w:t>
      </w:r>
    </w:p>
    <w:p w14:paraId="761E43A6" w14:textId="59877A4A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A 3ª Alteração Contratual e Consolidação da sociedade demonstra, ainda, que a </w:t>
      </w:r>
      <w:r w:rsidR="00DF26A4">
        <w:rPr>
          <w:rFonts w:ascii="Times New Roman" w:hAnsi="Times New Roman" w:cs="Times New Roman"/>
        </w:rPr>
        <w:t>..</w:t>
      </w:r>
      <w:r w:rsidRPr="00C36EC6">
        <w:rPr>
          <w:rFonts w:ascii="Times New Roman" w:hAnsi="Times New Roman" w:cs="Times New Roman"/>
        </w:rPr>
        <w:t xml:space="preserve">. não se limita a um único ponto comercial. </w:t>
      </w:r>
    </w:p>
    <w:p w14:paraId="26096E41" w14:textId="434A7140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A empresa possui matriz situada na Rua </w:t>
      </w:r>
      <w:r w:rsidR="00DF26A4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, nº </w:t>
      </w:r>
      <w:r w:rsidR="00DF26A4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, </w:t>
      </w:r>
      <w:r w:rsidR="00DF26A4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, e conta com duas filiais no mesmo município: uma na </w:t>
      </w:r>
      <w:r w:rsidR="00DF26A4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, nº </w:t>
      </w:r>
      <w:r w:rsidR="00DF26A4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, Loja </w:t>
      </w:r>
      <w:r w:rsidR="00DF26A4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, Bairro </w:t>
      </w:r>
      <w:r w:rsidR="00DF26A4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, CNPJ nº </w:t>
      </w:r>
      <w:r w:rsidR="00DF26A4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, e outra na Avenida </w:t>
      </w:r>
      <w:r w:rsidR="00DF26A4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, nº </w:t>
      </w:r>
      <w:r w:rsidR="00DF26A4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, Loja </w:t>
      </w:r>
      <w:r w:rsidR="00DF26A4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, Bairro </w:t>
      </w:r>
      <w:r w:rsidR="00DF26A4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, CNPJ nº </w:t>
      </w:r>
      <w:r w:rsidR="00DF26A4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>, criada justamente por meio da alteração contratual ora juntada.</w:t>
      </w:r>
    </w:p>
    <w:p w14:paraId="3229A604" w14:textId="38DEE412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A existência de matriz e duas filiais na cidade de </w:t>
      </w:r>
      <w:r w:rsidR="00DF26A4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, aliada à divulgação ativa nas redes sociais, evidencia expansão comercial relevante e capacidade de atendimento regional, notadamente no </w:t>
      </w:r>
      <w:r w:rsidR="00DF26A4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, área economicamente estratégica que compreende </w:t>
      </w:r>
      <w:r w:rsidR="00DF26A4">
        <w:rPr>
          <w:rFonts w:ascii="Times New Roman" w:hAnsi="Times New Roman" w:cs="Times New Roman"/>
        </w:rPr>
        <w:t>...</w:t>
      </w:r>
    </w:p>
    <w:p w14:paraId="67E147DA" w14:textId="5C374633" w:rsidR="00C36EC6" w:rsidRPr="00C36EC6" w:rsidRDefault="00DF26A4" w:rsidP="00C36EC6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</w:t>
      </w:r>
      <w:r w:rsidR="00C36EC6" w:rsidRPr="00C36EC6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...</w:t>
      </w:r>
      <w:r w:rsidR="00C36EC6" w:rsidRPr="00C36EC6">
        <w:rPr>
          <w:rFonts w:ascii="Times New Roman" w:hAnsi="Times New Roman" w:cs="Times New Roman"/>
        </w:rPr>
        <w:t xml:space="preserve"> e municípios circunvizinhos. A empresa se apresenta ao público como distribuidora consolidada, com vendas por delivery, divulgação de produtos, captação permanente de clientela e expressiva visibilidade digital.</w:t>
      </w:r>
    </w:p>
    <w:p w14:paraId="17BB0546" w14:textId="7C6DA580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As mídias sociais acostadas aos autos não são meras fotografias ornamentais. </w:t>
      </w:r>
    </w:p>
    <w:p w14:paraId="548E8414" w14:textId="4F8CF1FC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>Elas revelam sinais exteriores concretos de atividade econômica intensa: volume de divulgação, variedade de mercadorias, estrutura de atendimento, circulação comercial, apelo regional, número expressivo de seguidores e clara estratégia de expansão. Tudo isso é juridicamente relevante para aferição da real possibilidade econômica do alimentante, sobretudo quando se trata de obrigação alimentar de pai para filho menor, absolutamente prioritária.</w:t>
      </w:r>
    </w:p>
    <w:p w14:paraId="7A6DE587" w14:textId="77777777" w:rsid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>Confira-se:</w:t>
      </w:r>
    </w:p>
    <w:p w14:paraId="54BE8E7A" w14:textId="18083C5A" w:rsidR="00DF26A4" w:rsidRPr="00C36EC6" w:rsidRDefault="00DF26A4" w:rsidP="00C36EC6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(...)</w:t>
      </w:r>
    </w:p>
    <w:p w14:paraId="6BD3CCA0" w14:textId="0F000E62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>A tentativa de reduzir a capacidade contributiva do requerido a eventual ausência de vínculo formal de emprego, benefício previdenciário ativo ou renda documentalmente declarada não pode prevalecer. Em matéria alimentar, especialmente quando o alimentando é criança com deficiência e quadro clínico grave, a aferição da possibilidade não se restringe ao contracheque. Deve alcançar a realidade econômica efetiva, os sinais exteriores de prosperidade, a participação societária, a atividade empresarial desenvolvida, o padrão de circulação comercial e a capacidade patrimonial revelada pelo próprio alimentante.</w:t>
      </w:r>
    </w:p>
    <w:p w14:paraId="375E0F23" w14:textId="77777777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>Incide, na espécie, a teoria da aparência, amplamente admitida pela jurisprudência em demandas alimentares. O sócio de empresa ativa, conhecida, estruturada, divulgada em mídias sociais, com matriz e filiais em funcionamento, não pode se ocultar atrás de formalidades cadastrais para sustentar incapacidade econômica incompatível com a realidade. O direito de família não admite ficções defensivas quando, do outro lado, há uma criança enferma, vulnerável e dependente de terapias contínuas para sobreviver com dignidade.</w:t>
      </w:r>
    </w:p>
    <w:p w14:paraId="193C1120" w14:textId="1034763C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A obrigação alimentar aqui discutida não nasce de liberalidade, favor ou conveniência do pai. Decorre diretamente da Constituição Federal, que elege a dignidade da pessoa humana como fundamento da República [art. 1º, III], impõe a solidariedade social como objetivo fundamental [art. 3º, I], reconhece a saúde, a alimentação, a moradia, a proteção à infância e a assistência aos desamparados como direitos sociais [art. 6º], e estabelece, com absoluta prioridade, o dever da família, da sociedade e do Estado de assegurar à criança o direito à vida, à saúde, à alimentação, à dignidade e à convivência familiar, colocando-a a salvo de toda forma de negligência [art. 227, </w:t>
      </w:r>
      <w:r w:rsidRPr="00DF26A4">
        <w:rPr>
          <w:rFonts w:ascii="Times New Roman" w:hAnsi="Times New Roman" w:cs="Times New Roman"/>
          <w:i/>
          <w:iCs/>
        </w:rPr>
        <w:t>caput</w:t>
      </w:r>
      <w:r w:rsidRPr="00C36EC6">
        <w:rPr>
          <w:rFonts w:ascii="Times New Roman" w:hAnsi="Times New Roman" w:cs="Times New Roman"/>
        </w:rPr>
        <w:t>].</w:t>
      </w:r>
    </w:p>
    <w:p w14:paraId="60BFD5D5" w14:textId="63E2B931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A Constituição também é expressa ao impor aos pais o dever de assistir, criar e educar os filhos menores [art. 229]. Logo, a prestação alimentar devida por </w:t>
      </w:r>
      <w:r w:rsidR="00DF26A4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 a </w:t>
      </w:r>
      <w:r w:rsidR="00DF26A4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 não pode ser tratada como encargo secundário, residual ou condicionado à boa vontade do genitor. Trata-se de dever constitucional direto, personalíssimo, inadiável e prioritário, ainda mais rigoroso quando o filho é criança de tenra idade, portadora de patologias graves e dependente de cuidados médicos permanentes.</w:t>
      </w:r>
    </w:p>
    <w:p w14:paraId="22DD53DA" w14:textId="0BE76D76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No plano infraconstitucional, o Código Civil reforça esse comando. O art. 1.566, IV, impõe aos pais o dever de sustento, guarda e educação dos filhos; o art. 1.630 submete os filhos menores ao poder familiar; o art. 1.634, I, atribui aos pais o dever de dirigir a criação e a educação dos filhos; e os </w:t>
      </w:r>
      <w:proofErr w:type="spellStart"/>
      <w:r w:rsidRPr="00C36EC6">
        <w:rPr>
          <w:rFonts w:ascii="Times New Roman" w:hAnsi="Times New Roman" w:cs="Times New Roman"/>
        </w:rPr>
        <w:t>arts</w:t>
      </w:r>
      <w:proofErr w:type="spellEnd"/>
      <w:r w:rsidRPr="00C36EC6">
        <w:rPr>
          <w:rFonts w:ascii="Times New Roman" w:hAnsi="Times New Roman" w:cs="Times New Roman"/>
        </w:rPr>
        <w:t xml:space="preserve">. 1.694, </w:t>
      </w:r>
      <w:r w:rsidRPr="00DF26A4">
        <w:rPr>
          <w:rFonts w:ascii="Times New Roman" w:hAnsi="Times New Roman" w:cs="Times New Roman"/>
          <w:i/>
          <w:iCs/>
        </w:rPr>
        <w:t>caput</w:t>
      </w:r>
      <w:r w:rsidRPr="00C36EC6">
        <w:rPr>
          <w:rFonts w:ascii="Times New Roman" w:hAnsi="Times New Roman" w:cs="Times New Roman"/>
        </w:rPr>
        <w:t xml:space="preserve"> e §1º, 1.695, 1.696, 1.699 e 1.703 disciplinam a obrigação alimentar segundo as necessidades de quem reclama e os recursos de quem deve prestá-la, permitindo sua revisão sempre que alterado o quadro fático que compõe o trinômio necessidade-possibilidade-proporcionalidade.</w:t>
      </w:r>
    </w:p>
    <w:p w14:paraId="6CDBE40A" w14:textId="1E1D6888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No caso concreto, a necessidade de </w:t>
      </w:r>
      <w:r w:rsidR="00DF26A4">
        <w:rPr>
          <w:rFonts w:ascii="Times New Roman" w:hAnsi="Times New Roman" w:cs="Times New Roman"/>
        </w:rPr>
        <w:t xml:space="preserve">... </w:t>
      </w:r>
      <w:r w:rsidRPr="00C36EC6">
        <w:rPr>
          <w:rFonts w:ascii="Times New Roman" w:hAnsi="Times New Roman" w:cs="Times New Roman"/>
        </w:rPr>
        <w:t xml:space="preserve">é excepcional, atual, comprovada e progressiva. Não se cuida apenas de alimentação comum, vestuário ou despesas ordinárias da infância. </w:t>
      </w:r>
    </w:p>
    <w:p w14:paraId="7D6E2226" w14:textId="693FF635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O infante enfrenta hidrocefalia, paralisia cerebral, atraso global do desenvolvimento neuropsicomotor, necessidade de fisioterapia motora intensiva, fonoaudiologia, acompanhamento médico especializado, uso de órtese craniana, plano de saúde, medicamentos, </w:t>
      </w:r>
      <w:r w:rsidRPr="00C36EC6">
        <w:rPr>
          <w:rFonts w:ascii="Times New Roman" w:hAnsi="Times New Roman" w:cs="Times New Roman"/>
        </w:rPr>
        <w:lastRenderedPageBreak/>
        <w:t>fraldas, deslocamentos constantes e cuidados permanentes. A pensão provisória de 0,5 salário mínimo é, portanto, manifestamente insuficiente e incompatível com a gravidade do quadro.</w:t>
      </w:r>
    </w:p>
    <w:p w14:paraId="617D0789" w14:textId="55D5300F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>O Estatuto da Criança e do Adolescente torna ainda mais incontornável a majoração. O art. 3º assegura à criança todos os direitos fundamentais inerentes à pessoa humana; o art. 4º impõe à família, à comunidade, à sociedade e ao Poder Público o dever de assegurar, com absoluta prioridade, os direitos à vida, à saúde, à alimentação, à dignidade e ao respeito; o art. 7º garante proteção à vida e à saúde mediante políticas que permitam o nascimento e o desenvolvimento sadio e harmonioso; o art. 11 assegura atendimento integral à saúde da criança e do adolescente; e o art. 22 impõe aos pais o dever de sustento, guarda e educação dos filhos menores.</w:t>
      </w:r>
    </w:p>
    <w:p w14:paraId="1497021E" w14:textId="4E578059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A situação de </w:t>
      </w:r>
      <w:r w:rsidR="00DF26A4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>também atrai a incidência direta da Lei Brasileira de Inclusão da Pessoa com Deficiência [Lei nº 13.146/2015]. O art. 2º define pessoa com deficiência como aquela que possui impedimento de longo prazo de natureza física, mental, intelectual ou sensorial que, em interação com barreiras, possa obstruir sua participação plena e efetiva na sociedade. O quadro neurológico do menor, a paralisia cerebral e a dependência de terapias contínuas inserem o infante no núcleo de proteção reforçada dessa legislação.</w:t>
      </w:r>
    </w:p>
    <w:p w14:paraId="225835FB" w14:textId="0DE3C24F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A Lei Brasileira de Inclusão é categórica: o art. 8º impõe ao Estado, à sociedade e à família o dever de assegurar à pessoa com deficiência, com prioridade, a efetivação dos direitos referentes à vida, à saúde, à alimentação, à dignidade, ao respeito, à convivência familiar e comunitária. </w:t>
      </w:r>
    </w:p>
    <w:p w14:paraId="188FBF59" w14:textId="75A1FA5B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>O art. 9º assegura atendimento prioritário, inclusive na tramitação processual em que pessoa com deficiência seja parte ou interessada; o art. 14 reconhece a habilitação e a reabilitação como direito da pessoa com deficiência; e o art. 18 assegura atenção integral à saúde em todos os níveis de complexidade.</w:t>
      </w:r>
    </w:p>
    <w:p w14:paraId="3CEDBAD1" w14:textId="620E74F6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No mesmo sentido, a Convenção Internacional sobre os Direitos das Pessoas com Deficiência, incorporada ao ordenamento jurídico brasileiro com status constitucional pelo Decreto nº 6.949/2009, determina proteção especial às crianças com deficiência, assegurando-lhes o pleno exercício de todos os direitos humanos e liberdades fundamentais em igualdade de oportunidades, bem como acesso a habilitação e reabilitação adequadas. </w:t>
      </w:r>
    </w:p>
    <w:p w14:paraId="279C595C" w14:textId="5E6D83C6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Assim, a obrigação paterna de </w:t>
      </w:r>
      <w:r w:rsidR="00DF26A4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 deve ser lida à luz de um sistema constitucional, civil, infantojuvenil e inclusivo que não tolera prestações simbólicas quando a necessidade é vital.</w:t>
      </w:r>
    </w:p>
    <w:p w14:paraId="53E3513D" w14:textId="2A652E27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Daí porque a fixação inicial de alimentos provisórios em 0,5 [meio] salário mínimo, embora compreensível à época em razão da ausência de elementos mais robustos sobre a capacidade econômica do requerido, tornou-se juridicamente insustentável diante da prova superveniente. </w:t>
      </w:r>
    </w:p>
    <w:p w14:paraId="568C9F15" w14:textId="23B4311B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Hoje há demonstração objetiva da expansão empresarial da </w:t>
      </w:r>
      <w:r w:rsidR="00DF26A4">
        <w:rPr>
          <w:rFonts w:ascii="Times New Roman" w:hAnsi="Times New Roman" w:cs="Times New Roman"/>
        </w:rPr>
        <w:t>..</w:t>
      </w:r>
      <w:r w:rsidRPr="00C36EC6">
        <w:rPr>
          <w:rFonts w:ascii="Times New Roman" w:hAnsi="Times New Roman" w:cs="Times New Roman"/>
        </w:rPr>
        <w:t xml:space="preserve">., da participação societária de </w:t>
      </w:r>
      <w:r w:rsidR="00DF26A4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, da existência de matriz e duas filiais, da forte presença digital do negócio e, principalmente, da elevação substancial das necessidades médicas, terapêuticas e existenciais de </w:t>
      </w:r>
      <w:r w:rsidR="00DF26A4">
        <w:rPr>
          <w:rFonts w:ascii="Times New Roman" w:hAnsi="Times New Roman" w:cs="Times New Roman"/>
        </w:rPr>
        <w:t>...</w:t>
      </w:r>
    </w:p>
    <w:p w14:paraId="6695BB2A" w14:textId="77777777" w:rsidR="00DF26A4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A equação jurídica é simples e contundente: </w:t>
      </w:r>
      <w:r w:rsidR="00DF26A4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 não pode </w:t>
      </w:r>
      <w:proofErr w:type="spellStart"/>
      <w:r w:rsidRPr="00C36EC6">
        <w:rPr>
          <w:rFonts w:ascii="Times New Roman" w:hAnsi="Times New Roman" w:cs="Times New Roman"/>
        </w:rPr>
        <w:t>esperar!</w:t>
      </w:r>
      <w:proofErr w:type="spellEnd"/>
    </w:p>
    <w:p w14:paraId="73C1E8F3" w14:textId="456248F5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lastRenderedPageBreak/>
        <w:t>Sua janela terapêutica é agora. Seu desenvolvimento neuropsicomotor depende de intervenções contínuas, custosas e especializadas. Cada mês de insuficiência alimentar representa risco concreto de retrocesso, agravamento de limitações e perda de oportunidades terapêuticas irrepetíveis. O pai, por sua vez, integra sociedade empresária ativa, pujante e em expansão, não havendo qualquer prova séria de incapacidade para suportar encargo alimentar mais condizente com sua real possibilidade.</w:t>
      </w:r>
    </w:p>
    <w:p w14:paraId="720030EA" w14:textId="08E8CF14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Não se pede luxo. Não se pede vantagem patrimonial à genitora. Não se pede punição ao alimentante. O que se requer é que o pai cumpra a obrigação mínima que a Constituição Federal, o Código Civil, o Estatuto da Criança e do Adolescente e a Lei Brasileira de Inclusão já lhe impõem: assegurar ao filho </w:t>
      </w:r>
      <w:r w:rsidR="00DF26A4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>condições materiais compatíveis com a sobrevivência digna, o tratamento de saúde, a reabilitação, o desenvolvimento e a proteção integral.</w:t>
      </w:r>
    </w:p>
    <w:p w14:paraId="0F627783" w14:textId="665CDA20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Nesse contexto, a majoração dos alimentos para 3,5 [três vírgula cinco] salários mínimos mensais revela-se medida proporcional, necessária e urgente. </w:t>
      </w:r>
    </w:p>
    <w:p w14:paraId="51884E7E" w14:textId="1328EFBE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>O valor não representa excesso, mas adequação mínima do encargo alimentar à realidade concreta dos autos. A permanência do pensionamento em 0,5 salário mínimo, por outro lado, transfere à genitora e à própria criança o peso financeiro de uma condição clínica gravíssima, em afronta direta ao dever paterno de sustento e ao princípio da prioridade absoluta.</w:t>
      </w:r>
    </w:p>
    <w:p w14:paraId="060DC2EC" w14:textId="2DDF98E2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>Com a palavra o v. TRIBUNAL DE JUSTIÇA DE MINAS GERAIS:</w:t>
      </w:r>
    </w:p>
    <w:p w14:paraId="1ABABB13" w14:textId="4F5DAA11" w:rsidR="00C36EC6" w:rsidRPr="00DF26A4" w:rsidRDefault="00DF26A4" w:rsidP="00C36EC6">
      <w:pPr>
        <w:ind w:right="-568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>“</w:t>
      </w:r>
      <w:r w:rsidR="00C36EC6" w:rsidRPr="00DF26A4">
        <w:rPr>
          <w:rFonts w:ascii="Times New Roman" w:hAnsi="Times New Roman" w:cs="Times New Roman"/>
          <w:i/>
          <w:iCs/>
        </w:rPr>
        <w:t xml:space="preserve">AGRAVO DE INSTRUMENTO - DIREITO DE FAMÍLIA - AÇÃO DE DIVÓRCIO LITIGIOSO C/C REGULAMENTAÇÃO DE GUARDA E OFERTA DE ALIMENTOS - FILHO MENOR - ALIMENTOS PROVISÓRIOS - MAJORAÇÃO - APLICAÇÃO DA TEORIA DA APARÊNCIA - ALEGAÇÃO DE DESEMPREGO DESCONSTITUÍDA PELA PROVA DOS AUTOS - ALIMENTANTE SÓCIO DE TRÊS EMPRESAS - INDÍCIOS DE SITUAÇÃO ECONÔMICA SÓLIDA QUE DESCONSTRÓI A IMPOSSIBILIDADE ACENADA PELO ALIMENTANTE - ALIMENTANDO DIAGNOSTICADO COM INTOLERÂNCIA À LACTOSE E HIPERTRIGLICERIDEMIA - NECESSIDADE DE INVESTIMENTO MAIOR NA SAÚDE DO MENOR - RECURSO PARCIALMENTE PROVIDO. 1. Devem ser fixados os alimentos na proporção das necessidades daquele que os reclama e dos recursos da pessoa obrigada a prestá-los. Aplicação da norma consagrada pelo art. 1.694, § 1º, do Código Civil. </w:t>
      </w:r>
      <w:r w:rsidRPr="00DF26A4">
        <w:rPr>
          <w:rFonts w:ascii="Times New Roman" w:hAnsi="Times New Roman" w:cs="Times New Roman"/>
          <w:i/>
          <w:iCs/>
        </w:rPr>
        <w:t xml:space="preserve"> </w:t>
      </w:r>
      <w:r w:rsidR="00C36EC6" w:rsidRPr="00DF26A4">
        <w:rPr>
          <w:rFonts w:ascii="Times New Roman" w:hAnsi="Times New Roman" w:cs="Times New Roman"/>
          <w:i/>
          <w:iCs/>
        </w:rPr>
        <w:t xml:space="preserve">2. Em se tratando de filhos menores a necessidade é presumida, sendo desnecessária a comprovação cabal, porquanto decorrente das despesas advindas do desenvolvimento físico e psicológico da criança e do adolescente. 3. A alegação de desemprego do alimentante e de que sobrevive com o auxílio mensal de um amigo no valor de R$ 5.000,00 (cinco mil reais), foi desconstituída pela robusta prova dos autos, que evidenciou que o alimentante é empresário, sócio de três empresas com movimentação financeira expressiva. 4. A teoria da aparência permite ao magistrado aferir os sinais exteriores de riqueza ostentados pelo alimentante, os quais são capazes de indicar sua efetiva condição econômico-financeira, justificando, assim, a majoração dos alimentos fixados em valor inferior aquém das necessidades do alimentando. 5. Constatado que o alimentante é empresário no ramo de caça a javali, sócio de clube de tiro e proprietário de loja de caça e pesca, e, portanto, que possui condições de arcar com alimentos em valor superior ao fixado na instância de origem, o recurso deve ser provido para majorar os </w:t>
      </w:r>
      <w:r w:rsidR="00C36EC6" w:rsidRPr="00DF26A4">
        <w:rPr>
          <w:rFonts w:ascii="Times New Roman" w:hAnsi="Times New Roman" w:cs="Times New Roman"/>
          <w:i/>
          <w:iCs/>
        </w:rPr>
        <w:lastRenderedPageBreak/>
        <w:t>alimentos, a fim de atender de forma mais adequada às necessidades comprovadas do alimentando, especialmente considerando que o menor necessita de maior investimento em sua saúde em razão do diagnóstico de intolerância à lactose e hipertrigliceridemia</w:t>
      </w:r>
      <w:r w:rsidR="00C36EC6" w:rsidRPr="00C36EC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” </w:t>
      </w:r>
      <w:r w:rsidR="00C36EC6" w:rsidRPr="00C36EC6">
        <w:rPr>
          <w:rFonts w:ascii="Times New Roman" w:hAnsi="Times New Roman" w:cs="Times New Roman"/>
        </w:rPr>
        <w:t xml:space="preserve">[TJMG, Agravo de Instrumento: 46801532620248130000, Rel. Francisco Ricardo Sales Costa (JD 2G), Câmaras Especializadas Cíveis/2º Núcleo de Justiça 4.0 - </w:t>
      </w:r>
      <w:proofErr w:type="spellStart"/>
      <w:r w:rsidR="00C36EC6" w:rsidRPr="00C36EC6">
        <w:rPr>
          <w:rFonts w:ascii="Times New Roman" w:hAnsi="Times New Roman" w:cs="Times New Roman"/>
        </w:rPr>
        <w:t>Cív</w:t>
      </w:r>
      <w:proofErr w:type="spellEnd"/>
      <w:r w:rsidR="00C36EC6" w:rsidRPr="00C36EC6">
        <w:rPr>
          <w:rFonts w:ascii="Times New Roman" w:hAnsi="Times New Roman" w:cs="Times New Roman"/>
        </w:rPr>
        <w:t>, Data de Publicação: 28/02/2025].</w:t>
      </w:r>
    </w:p>
    <w:p w14:paraId="3926522F" w14:textId="57521C8D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O precedente se ajusta com precisão ao caso </w:t>
      </w:r>
      <w:r w:rsidRPr="00DF26A4">
        <w:rPr>
          <w:rFonts w:ascii="Times New Roman" w:hAnsi="Times New Roman" w:cs="Times New Roman"/>
          <w:i/>
          <w:iCs/>
        </w:rPr>
        <w:t>sub judice</w:t>
      </w:r>
      <w:r w:rsidRPr="00C36EC6">
        <w:rPr>
          <w:rFonts w:ascii="Times New Roman" w:hAnsi="Times New Roman" w:cs="Times New Roman"/>
        </w:rPr>
        <w:t>. Se a teoria da aparência autoriza a majoração de alimentos quando há indícios de capacidade econômica superior à renda formal declarada, com muito mais razão deve incidir quando o alimentante é sócio de empresa ativa, com matriz e filiais, projeção regional e sinais exteriores de expansão, enquanto o alimentando é criança com deficiência, paralisia cerebral, hidrocefalia e despesas médicas comprovadamente elevadas.</w:t>
      </w:r>
    </w:p>
    <w:p w14:paraId="3A3E9712" w14:textId="339B8C69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Destarte, está demonstrada, de forma cabal, a possibilidade econômica do pai alimentante. A majoração para 3,5 [três vírgula cinco] salários mínimos mensais não compromete a subsistência digna de </w:t>
      </w:r>
      <w:r w:rsidR="00DF26A4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, mas apenas lhe impõe a parcela mínima, proporcional e inadiável de sua responsabilidade paterna. O que seria juridicamente inadmissível é permitir que uma criança nas condições de </w:t>
      </w:r>
      <w:r w:rsidR="00DF26A4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 permaneça submetida a pensionamento irrisório, incapaz de custear sequer fração mínima de suas necessidades vitais.</w:t>
      </w:r>
    </w:p>
    <w:p w14:paraId="676D509F" w14:textId="07B6FF58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>Por isso, à luz da Constituição Federal [</w:t>
      </w:r>
      <w:proofErr w:type="spellStart"/>
      <w:r w:rsidRPr="00C36EC6">
        <w:rPr>
          <w:rFonts w:ascii="Times New Roman" w:hAnsi="Times New Roman" w:cs="Times New Roman"/>
        </w:rPr>
        <w:t>arts</w:t>
      </w:r>
      <w:proofErr w:type="spellEnd"/>
      <w:r w:rsidRPr="00C36EC6">
        <w:rPr>
          <w:rFonts w:ascii="Times New Roman" w:hAnsi="Times New Roman" w:cs="Times New Roman"/>
        </w:rPr>
        <w:t>. 1º, III; 3º, I; 6º; 227 e 229], do Código Civil [</w:t>
      </w:r>
      <w:proofErr w:type="spellStart"/>
      <w:r w:rsidRPr="00C36EC6">
        <w:rPr>
          <w:rFonts w:ascii="Times New Roman" w:hAnsi="Times New Roman" w:cs="Times New Roman"/>
        </w:rPr>
        <w:t>arts</w:t>
      </w:r>
      <w:proofErr w:type="spellEnd"/>
      <w:r w:rsidRPr="00C36EC6">
        <w:rPr>
          <w:rFonts w:ascii="Times New Roman" w:hAnsi="Times New Roman" w:cs="Times New Roman"/>
        </w:rPr>
        <w:t>. 1.566, IV; 1.630; 1.634, I; 1.694, §1º; 1.695; 1.696; 1.699 e 1.703], do Estatuto da Criança e do Adolescente [</w:t>
      </w:r>
      <w:proofErr w:type="spellStart"/>
      <w:r w:rsidRPr="00C36EC6">
        <w:rPr>
          <w:rFonts w:ascii="Times New Roman" w:hAnsi="Times New Roman" w:cs="Times New Roman"/>
        </w:rPr>
        <w:t>arts</w:t>
      </w:r>
      <w:proofErr w:type="spellEnd"/>
      <w:r w:rsidRPr="00C36EC6">
        <w:rPr>
          <w:rFonts w:ascii="Times New Roman" w:hAnsi="Times New Roman" w:cs="Times New Roman"/>
        </w:rPr>
        <w:t>. 3º, 4º, 7º, 11 e 22], da Lei Brasileira de Inclusão [</w:t>
      </w:r>
      <w:proofErr w:type="spellStart"/>
      <w:r w:rsidRPr="00C36EC6">
        <w:rPr>
          <w:rFonts w:ascii="Times New Roman" w:hAnsi="Times New Roman" w:cs="Times New Roman"/>
        </w:rPr>
        <w:t>arts</w:t>
      </w:r>
      <w:proofErr w:type="spellEnd"/>
      <w:r w:rsidRPr="00C36EC6">
        <w:rPr>
          <w:rFonts w:ascii="Times New Roman" w:hAnsi="Times New Roman" w:cs="Times New Roman"/>
        </w:rPr>
        <w:t xml:space="preserve">. 2º, 8º, 9º, 14 e 18] e da Convenção Internacional sobre os Direitos das Pessoas com Deficiência, impõe-se a imediata majoração dos alimentos provisórios para 3,5 [três vírgula cinco] salários mínimos mensais, sem prejuízo do custeio da quota-parte do plano de saúde do menor, como providência indispensável à preservação da dignidade, da saúde e da sobrevivência de </w:t>
      </w:r>
      <w:r w:rsidR="00DF26A4">
        <w:rPr>
          <w:rFonts w:ascii="Times New Roman" w:hAnsi="Times New Roman" w:cs="Times New Roman"/>
        </w:rPr>
        <w:t>...</w:t>
      </w:r>
    </w:p>
    <w:p w14:paraId="67BAD8DF" w14:textId="126E8360" w:rsidR="00C36EC6" w:rsidRPr="00DF26A4" w:rsidRDefault="00C36EC6" w:rsidP="00C36EC6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DF26A4">
        <w:rPr>
          <w:rFonts w:ascii="Times New Roman" w:hAnsi="Times New Roman" w:cs="Times New Roman"/>
          <w:b/>
          <w:bCs/>
        </w:rPr>
        <w:t xml:space="preserve"> V – PEDIDOS</w:t>
      </w:r>
    </w:p>
    <w:p w14:paraId="4F0449BD" w14:textId="40C2030C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proofErr w:type="spellStart"/>
      <w:r w:rsidRPr="00DF26A4">
        <w:rPr>
          <w:rFonts w:ascii="Times New Roman" w:hAnsi="Times New Roman" w:cs="Times New Roman"/>
          <w:b/>
          <w:bCs/>
          <w:i/>
          <w:iCs/>
        </w:rPr>
        <w:t>Ex</w:t>
      </w:r>
      <w:proofErr w:type="spellEnd"/>
      <w:r w:rsidRPr="00DF26A4">
        <w:rPr>
          <w:rFonts w:ascii="Times New Roman" w:hAnsi="Times New Roman" w:cs="Times New Roman"/>
          <w:b/>
          <w:bCs/>
          <w:i/>
          <w:iCs/>
        </w:rPr>
        <w:t xml:space="preserve"> positis</w:t>
      </w:r>
      <w:r w:rsidRPr="00C36EC6">
        <w:rPr>
          <w:rFonts w:ascii="Times New Roman" w:hAnsi="Times New Roman" w:cs="Times New Roman"/>
        </w:rPr>
        <w:t xml:space="preserve">, o alimentado, menor impúbere, </w:t>
      </w:r>
      <w:r w:rsidR="00DF26A4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>, requer:</w:t>
      </w:r>
    </w:p>
    <w:p w14:paraId="728DB697" w14:textId="0AE2A775" w:rsidR="00C36EC6" w:rsidRPr="00DF26A4" w:rsidRDefault="00DF26A4" w:rsidP="00DF26A4">
      <w:pPr>
        <w:ind w:right="-568"/>
        <w:jc w:val="both"/>
        <w:rPr>
          <w:rFonts w:ascii="Times New Roman" w:hAnsi="Times New Roman" w:cs="Times New Roman"/>
        </w:rPr>
      </w:pPr>
      <w:r w:rsidRPr="00DF26A4">
        <w:rPr>
          <w:rFonts w:ascii="Times New Roman" w:hAnsi="Times New Roman" w:cs="Times New Roman"/>
        </w:rPr>
        <w:t>a)</w:t>
      </w:r>
      <w:r>
        <w:rPr>
          <w:rFonts w:ascii="Times New Roman" w:hAnsi="Times New Roman" w:cs="Times New Roman"/>
        </w:rPr>
        <w:t xml:space="preserve"> </w:t>
      </w:r>
      <w:r w:rsidR="00C36EC6" w:rsidRPr="00DF26A4">
        <w:rPr>
          <w:rFonts w:ascii="Times New Roman" w:hAnsi="Times New Roman" w:cs="Times New Roman"/>
        </w:rPr>
        <w:t xml:space="preserve">SEJA DEFERIDO O PRESENTE ADITAMENTO para com esteio nos documentos constantes nos autos, seja aditada a inicial para acrescer no pedido inicial referente ao quantum dos alimentos provisórios e definitivos, a condenação do requerido ao pagamento de pensão alimentícia mensal no valor correspondente a 3,5 [três vírgula cinco] salários mínimos vigentes, mais o pagamento mensal do Plano de Saúde da UNIMED, da parte relativa ao coautor/seu filho </w:t>
      </w:r>
      <w:r>
        <w:rPr>
          <w:rFonts w:ascii="Times New Roman" w:hAnsi="Times New Roman" w:cs="Times New Roman"/>
        </w:rPr>
        <w:t>...</w:t>
      </w:r>
      <w:r w:rsidR="00C36EC6" w:rsidRPr="00DF26A4">
        <w:rPr>
          <w:rFonts w:ascii="Times New Roman" w:hAnsi="Times New Roman" w:cs="Times New Roman"/>
        </w:rPr>
        <w:t xml:space="preserve"> vigorante, nesta data no valor R$ </w:t>
      </w:r>
      <w:r>
        <w:rPr>
          <w:rFonts w:ascii="Times New Roman" w:hAnsi="Times New Roman" w:cs="Times New Roman"/>
        </w:rPr>
        <w:t>...</w:t>
      </w:r>
      <w:r w:rsidR="00C36EC6" w:rsidRPr="00DF26A4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="00C36EC6" w:rsidRPr="00DF26A4">
        <w:rPr>
          <w:rFonts w:ascii="Times New Roman" w:hAnsi="Times New Roman" w:cs="Times New Roman"/>
        </w:rPr>
        <w:t>]; a ser depositado mensalmente todo dia 10” na conta da conta corrente bancária de sua genitora:</w:t>
      </w:r>
    </w:p>
    <w:p w14:paraId="41A2C461" w14:textId="59AD1269" w:rsidR="00C36EC6" w:rsidRPr="00C36EC6" w:rsidRDefault="00DF26A4" w:rsidP="00C36EC6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</w:t>
      </w:r>
    </w:p>
    <w:p w14:paraId="1C548B17" w14:textId="0BFA58B0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CPF </w:t>
      </w:r>
      <w:r w:rsidR="00DF26A4">
        <w:rPr>
          <w:rFonts w:ascii="Times New Roman" w:hAnsi="Times New Roman" w:cs="Times New Roman"/>
        </w:rPr>
        <w:t>...</w:t>
      </w:r>
    </w:p>
    <w:p w14:paraId="7268C0A0" w14:textId="53BE1C27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Banco Itaú – Ag. </w:t>
      </w:r>
      <w:r w:rsidR="00DF26A4">
        <w:rPr>
          <w:rFonts w:ascii="Times New Roman" w:hAnsi="Times New Roman" w:cs="Times New Roman"/>
        </w:rPr>
        <w:t>...</w:t>
      </w:r>
    </w:p>
    <w:p w14:paraId="1EDC7D24" w14:textId="77777777" w:rsidR="00DF26A4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Conta Corrente n. </w:t>
      </w:r>
      <w:r w:rsidR="00DF26A4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>;</w:t>
      </w:r>
    </w:p>
    <w:p w14:paraId="28931B62" w14:textId="385206E5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lastRenderedPageBreak/>
        <w:t>b)</w:t>
      </w:r>
      <w:r w:rsidR="00DF26A4">
        <w:rPr>
          <w:rFonts w:ascii="Times New Roman" w:hAnsi="Times New Roman" w:cs="Times New Roman"/>
        </w:rPr>
        <w:t xml:space="preserve"> </w:t>
      </w:r>
      <w:r w:rsidRPr="00C36EC6">
        <w:rPr>
          <w:rFonts w:ascii="Times New Roman" w:hAnsi="Times New Roman" w:cs="Times New Roman"/>
        </w:rPr>
        <w:t xml:space="preserve">SEJAM DEFERIDOS </w:t>
      </w:r>
      <w:r w:rsidRPr="00DF26A4">
        <w:rPr>
          <w:rFonts w:ascii="Times New Roman" w:hAnsi="Times New Roman" w:cs="Times New Roman"/>
          <w:i/>
          <w:iCs/>
        </w:rPr>
        <w:t>INAUDITA ALTERA PARS</w:t>
      </w:r>
      <w:r w:rsidRPr="00C36EC6">
        <w:rPr>
          <w:rFonts w:ascii="Times New Roman" w:hAnsi="Times New Roman" w:cs="Times New Roman"/>
        </w:rPr>
        <w:t xml:space="preserve"> ALIMENTOS PROVISÓRIOS EM FAVOR DO FILHO </w:t>
      </w:r>
      <w:r w:rsidR="00DF26A4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, considerando a robusta prova documental suficientemente demonstrando a necessidade do infante e a efetiva capacidade econômica do alimentante/requerido. </w:t>
      </w:r>
    </w:p>
    <w:p w14:paraId="22576197" w14:textId="5A6221C8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Valendo sempre ressaltar as graves necessidades do menor </w:t>
      </w:r>
      <w:r w:rsidR="00DF26A4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, </w:t>
      </w:r>
      <w:proofErr w:type="gramStart"/>
      <w:r w:rsidRPr="00C36EC6">
        <w:rPr>
          <w:rFonts w:ascii="Times New Roman" w:hAnsi="Times New Roman" w:cs="Times New Roman"/>
        </w:rPr>
        <w:t>diante  de</w:t>
      </w:r>
      <w:proofErr w:type="gramEnd"/>
      <w:r w:rsidRPr="00C36EC6">
        <w:rPr>
          <w:rFonts w:ascii="Times New Roman" w:hAnsi="Times New Roman" w:cs="Times New Roman"/>
        </w:rPr>
        <w:t xml:space="preserve"> seu delicado quadro de saúde que sobreveio no curso dos autos, o que permite ao d. juízo reanalisar a realidade dos fatos agora melhor elucidados, para fins de manter o r. </w:t>
      </w:r>
      <w:r w:rsidRPr="00DF26A4">
        <w:rPr>
          <w:rFonts w:ascii="Times New Roman" w:hAnsi="Times New Roman" w:cs="Times New Roman"/>
          <w:i/>
          <w:iCs/>
        </w:rPr>
        <w:t>decisum</w:t>
      </w:r>
      <w:r w:rsidRPr="00C36EC6">
        <w:rPr>
          <w:rFonts w:ascii="Times New Roman" w:hAnsi="Times New Roman" w:cs="Times New Roman"/>
        </w:rPr>
        <w:t xml:space="preserve"> do evento </w:t>
      </w:r>
      <w:r w:rsidR="00DF26A4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>, entretanto, majorando o valor dos alimentos provisórios.</w:t>
      </w:r>
    </w:p>
    <w:p w14:paraId="1836215A" w14:textId="19135DD7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E com fundamento nos </w:t>
      </w:r>
      <w:proofErr w:type="spellStart"/>
      <w:r w:rsidRPr="00C36EC6">
        <w:rPr>
          <w:rFonts w:ascii="Times New Roman" w:hAnsi="Times New Roman" w:cs="Times New Roman"/>
        </w:rPr>
        <w:t>arts</w:t>
      </w:r>
      <w:proofErr w:type="spellEnd"/>
      <w:r w:rsidRPr="00C36EC6">
        <w:rPr>
          <w:rFonts w:ascii="Times New Roman" w:hAnsi="Times New Roman" w:cs="Times New Roman"/>
        </w:rPr>
        <w:t xml:space="preserve">. 1.694, 1.695 e 1.699 do Código Civil, art. 4º da Lei nº 5.478/68 e art. 300 do Código de Processo Civil, SEJA DEFERIDA A TUTELA DE URGÊNCIA POSTULADA para: </w:t>
      </w:r>
    </w:p>
    <w:p w14:paraId="6FAA3B2E" w14:textId="4E6A07A8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>-</w:t>
      </w:r>
      <w:r w:rsidR="00DF26A4">
        <w:rPr>
          <w:rFonts w:ascii="Times New Roman" w:hAnsi="Times New Roman" w:cs="Times New Roman"/>
        </w:rPr>
        <w:t xml:space="preserve"> </w:t>
      </w:r>
      <w:r w:rsidRPr="00C36EC6">
        <w:rPr>
          <w:rFonts w:ascii="Times New Roman" w:hAnsi="Times New Roman" w:cs="Times New Roman"/>
        </w:rPr>
        <w:t>FIXAR OS ALIMENTOS PROVISÓRIOS em favor do menor no importe correspondente a 3,5 [três vírgula cinco] salários mínimos mensais, a serem pagos até o dia “</w:t>
      </w:r>
      <w:r w:rsidRPr="00DF26A4">
        <w:rPr>
          <w:rFonts w:ascii="Times New Roman" w:hAnsi="Times New Roman" w:cs="Times New Roman"/>
          <w:i/>
          <w:iCs/>
        </w:rPr>
        <w:t>10</w:t>
      </w:r>
      <w:r w:rsidRPr="00C36EC6">
        <w:rPr>
          <w:rFonts w:ascii="Times New Roman" w:hAnsi="Times New Roman" w:cs="Times New Roman"/>
        </w:rPr>
        <w:t xml:space="preserve">”, depositado na conta acima da genitora </w:t>
      </w:r>
      <w:r w:rsidR="00DF26A4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>, mais,</w:t>
      </w:r>
    </w:p>
    <w:p w14:paraId="430EDA0D" w14:textId="6E2E55D0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seja COMPELIDO O ALIMENTADO A TAMBÉM ARCAR INTEGRALMENTE COM O CUSTEIO DO PLANO DE SAÚDE UNIMED DA QUOTA PARTE DO MENOR, mediante o pagamento do valor vigente na data de cada vencimento, hoje correspondente a R$ </w:t>
      </w:r>
      <w:r w:rsidR="00DF26A4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 [</w:t>
      </w:r>
      <w:r w:rsidR="00DF26A4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>], igualmente depositado na conta da mãe do alimentado;</w:t>
      </w:r>
    </w:p>
    <w:p w14:paraId="6B41B056" w14:textId="1388D2B6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>c)</w:t>
      </w:r>
      <w:r w:rsidR="00DF26A4">
        <w:rPr>
          <w:rFonts w:ascii="Times New Roman" w:hAnsi="Times New Roman" w:cs="Times New Roman"/>
        </w:rPr>
        <w:t xml:space="preserve"> </w:t>
      </w:r>
      <w:r w:rsidRPr="00C36EC6">
        <w:rPr>
          <w:rFonts w:ascii="Times New Roman" w:hAnsi="Times New Roman" w:cs="Times New Roman"/>
        </w:rPr>
        <w:t xml:space="preserve">a CITAÇÃO DO RÉU </w:t>
      </w:r>
      <w:r w:rsidR="00DF26A4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, CPF </w:t>
      </w:r>
      <w:r w:rsidR="00DF26A4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, para, querendo, contestar exclusivamente o presente aditamento, através de carta precatória a ser cumprida na comarca de </w:t>
      </w:r>
      <w:r w:rsidR="00DF26A4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 [</w:t>
      </w:r>
      <w:r w:rsidR="00DF26A4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], no seguinte endereço: Rua Pinto Alves n. </w:t>
      </w:r>
      <w:r w:rsidR="00DF26A4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, Bairro </w:t>
      </w:r>
      <w:r w:rsidR="00DF26A4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, </w:t>
      </w:r>
      <w:r w:rsidR="00DF26A4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 [</w:t>
      </w:r>
      <w:r w:rsidR="00DF26A4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], CEP </w:t>
      </w:r>
      <w:r w:rsidR="00DF26A4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 xml:space="preserve"> --- ambos autores sob o pálio da gratuidade da justiça, deferido nos eventos </w:t>
      </w:r>
      <w:r w:rsidR="00DF26A4">
        <w:rPr>
          <w:rFonts w:ascii="Times New Roman" w:hAnsi="Times New Roman" w:cs="Times New Roman"/>
        </w:rPr>
        <w:t>...</w:t>
      </w:r>
      <w:r w:rsidRPr="00C36EC6">
        <w:rPr>
          <w:rFonts w:ascii="Times New Roman" w:hAnsi="Times New Roman" w:cs="Times New Roman"/>
        </w:rPr>
        <w:t>;</w:t>
      </w:r>
    </w:p>
    <w:p w14:paraId="4C50E10F" w14:textId="3F5B8495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>d)</w:t>
      </w:r>
      <w:r w:rsidR="00DF26A4">
        <w:rPr>
          <w:rFonts w:ascii="Times New Roman" w:hAnsi="Times New Roman" w:cs="Times New Roman"/>
        </w:rPr>
        <w:t xml:space="preserve"> </w:t>
      </w:r>
      <w:r w:rsidRPr="00C36EC6">
        <w:rPr>
          <w:rFonts w:ascii="Times New Roman" w:hAnsi="Times New Roman" w:cs="Times New Roman"/>
        </w:rPr>
        <w:t>a colheita do INDISPENSÁVEL PARECER DO MINISTÉRIO PÚBLICO;</w:t>
      </w:r>
    </w:p>
    <w:p w14:paraId="312C20EC" w14:textId="4B3C34A8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>e)</w:t>
      </w:r>
      <w:r w:rsidR="00DF26A4">
        <w:rPr>
          <w:rFonts w:ascii="Times New Roman" w:hAnsi="Times New Roman" w:cs="Times New Roman"/>
        </w:rPr>
        <w:t xml:space="preserve"> </w:t>
      </w:r>
      <w:r w:rsidRPr="00C36EC6">
        <w:rPr>
          <w:rFonts w:ascii="Times New Roman" w:hAnsi="Times New Roman" w:cs="Times New Roman"/>
        </w:rPr>
        <w:t>a CONDENAÇÃO DO RÉU AO PAGAMENTO DE CUSTAS PROCESSUAIS E HONORÁRIOS ADVOCATÍCIOS SUCUMBENCIAIS de 20% [vinte por cento] sobre o valor atualizado da anuidade da pensão alimentícia fixada. E se a base de cálculo englobar parcelas alimentares retroativas que já deveriam ter sido pagas no curso do processo, cada uma dessas parcelas seja corrigida monetariamente a partir da data do seu respectivo vencimento [mês a mês] para o cômputo do valor da verba honorária;</w:t>
      </w:r>
    </w:p>
    <w:p w14:paraId="04F7CD2A" w14:textId="6DD5FB52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>f)</w:t>
      </w:r>
      <w:r w:rsidR="00DF26A4">
        <w:rPr>
          <w:rFonts w:ascii="Times New Roman" w:hAnsi="Times New Roman" w:cs="Times New Roman"/>
        </w:rPr>
        <w:t xml:space="preserve"> </w:t>
      </w:r>
      <w:r w:rsidRPr="00C36EC6">
        <w:rPr>
          <w:rFonts w:ascii="Times New Roman" w:hAnsi="Times New Roman" w:cs="Times New Roman"/>
        </w:rPr>
        <w:t xml:space="preserve">o DEFERIMENTO DA TRAMITAÇÃO COM PRIORIDADE ABSOLUTA em virtude da situação física do coautor infante amplamente noticiada no feito [Estatuto da Pessoa com Deficiência, </w:t>
      </w:r>
    </w:p>
    <w:p w14:paraId="56493021" w14:textId="7B1FD46A" w:rsidR="00C36EC6" w:rsidRPr="00C36EC6" w:rsidRDefault="00C36EC6" w:rsidP="00C36EC6">
      <w:pPr>
        <w:ind w:right="-568"/>
        <w:jc w:val="both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 xml:space="preserve">Valor da causa: R$ </w:t>
      </w:r>
      <w:r w:rsidR="00DF26A4">
        <w:rPr>
          <w:rFonts w:ascii="Times New Roman" w:hAnsi="Times New Roman" w:cs="Times New Roman"/>
        </w:rPr>
        <w:t>...</w:t>
      </w:r>
      <w:r w:rsidR="00D744B6">
        <w:rPr>
          <w:rStyle w:val="Refdenotaderodap"/>
          <w:rFonts w:ascii="Times New Roman" w:hAnsi="Times New Roman" w:cs="Times New Roman"/>
        </w:rPr>
        <w:footnoteReference w:id="1"/>
      </w:r>
    </w:p>
    <w:p w14:paraId="50C85528" w14:textId="5F6BFCDA" w:rsidR="00C36EC6" w:rsidRPr="00C36EC6" w:rsidRDefault="00C36EC6" w:rsidP="00DF26A4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 w:rsidRPr="00C36EC6">
        <w:rPr>
          <w:rFonts w:ascii="Times New Roman" w:hAnsi="Times New Roman" w:cs="Times New Roman"/>
        </w:rPr>
        <w:t>P</w:t>
      </w:r>
      <w:r w:rsidR="00DF26A4">
        <w:rPr>
          <w:rFonts w:ascii="Times New Roman" w:hAnsi="Times New Roman" w:cs="Times New Roman"/>
        </w:rPr>
        <w:t xml:space="preserve">ede </w:t>
      </w:r>
      <w:r w:rsidRPr="00C36EC6">
        <w:rPr>
          <w:rFonts w:ascii="Times New Roman" w:hAnsi="Times New Roman" w:cs="Times New Roman"/>
        </w:rPr>
        <w:t>Deferimento.</w:t>
      </w:r>
    </w:p>
    <w:p w14:paraId="7643014A" w14:textId="3A0DACE8" w:rsidR="00C36EC6" w:rsidRDefault="00DF26A4" w:rsidP="00DF26A4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(Local e data)</w:t>
      </w:r>
    </w:p>
    <w:p w14:paraId="0B0BC5A6" w14:textId="4F85E101" w:rsidR="00DF26A4" w:rsidRPr="00C36EC6" w:rsidRDefault="00DF26A4" w:rsidP="00DF26A4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(Assinatura e OAB dos Advogados)</w:t>
      </w:r>
    </w:p>
    <w:sectPr w:rsidR="00DF26A4" w:rsidRPr="00C36EC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0DCB0" w14:textId="77777777" w:rsidR="000C7AD0" w:rsidRDefault="000C7AD0" w:rsidP="00C36EC6">
      <w:pPr>
        <w:spacing w:after="0" w:line="240" w:lineRule="auto"/>
      </w:pPr>
      <w:r>
        <w:separator/>
      </w:r>
    </w:p>
  </w:endnote>
  <w:endnote w:type="continuationSeparator" w:id="0">
    <w:p w14:paraId="5CFE014E" w14:textId="77777777" w:rsidR="000C7AD0" w:rsidRDefault="000C7AD0" w:rsidP="00C36E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5E95D" w14:textId="77777777" w:rsidR="000C7AD0" w:rsidRDefault="000C7AD0" w:rsidP="00C36EC6">
      <w:pPr>
        <w:spacing w:after="0" w:line="240" w:lineRule="auto"/>
      </w:pPr>
      <w:r>
        <w:separator/>
      </w:r>
    </w:p>
  </w:footnote>
  <w:footnote w:type="continuationSeparator" w:id="0">
    <w:p w14:paraId="2B581E1B" w14:textId="77777777" w:rsidR="000C7AD0" w:rsidRDefault="000C7AD0" w:rsidP="00C36EC6">
      <w:pPr>
        <w:spacing w:after="0" w:line="240" w:lineRule="auto"/>
      </w:pPr>
      <w:r>
        <w:continuationSeparator/>
      </w:r>
    </w:p>
  </w:footnote>
  <w:footnote w:id="1">
    <w:p w14:paraId="0F24E717" w14:textId="7BED1623" w:rsidR="00D744B6" w:rsidRPr="00D744B6" w:rsidRDefault="00D744B6">
      <w:pPr>
        <w:pStyle w:val="Textodenotaderodap"/>
        <w:rPr>
          <w:rFonts w:ascii="Times New Roman" w:hAnsi="Times New Roman" w:cs="Times New Roman"/>
        </w:rPr>
      </w:pPr>
      <w:r w:rsidRPr="00D744B6">
        <w:rPr>
          <w:rStyle w:val="Refdenotaderodap"/>
          <w:rFonts w:ascii="Times New Roman" w:hAnsi="Times New Roman" w:cs="Times New Roman"/>
        </w:rPr>
        <w:footnoteRef/>
      </w:r>
      <w:r w:rsidRPr="00D744B6">
        <w:rPr>
          <w:rFonts w:ascii="Times New Roman" w:hAnsi="Times New Roman" w:cs="Times New Roman"/>
        </w:rPr>
        <w:t xml:space="preserve"> </w:t>
      </w:r>
      <w:r w:rsidRPr="00D744B6">
        <w:rPr>
          <w:rFonts w:ascii="Times New Roman" w:hAnsi="Times New Roman" w:cs="Times New Roman"/>
        </w:rPr>
        <w:t>CPC, art. 292, III.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12595E"/>
    <w:multiLevelType w:val="hybridMultilevel"/>
    <w:tmpl w:val="AA6A2F4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3644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EC6"/>
    <w:rsid w:val="000C7AD0"/>
    <w:rsid w:val="008978FB"/>
    <w:rsid w:val="00C36EC6"/>
    <w:rsid w:val="00D744B6"/>
    <w:rsid w:val="00DE2146"/>
    <w:rsid w:val="00DF2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D44DD"/>
  <w15:chartTrackingRefBased/>
  <w15:docId w15:val="{C23C6E9A-5859-4E77-9DF6-A3F7BA338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36E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36E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36E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36E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36E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36E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36E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36E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36E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36E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36E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36E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36EC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36EC6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36EC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36EC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36EC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36EC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36E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36E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36E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36E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36E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36EC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36EC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36EC6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36E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36EC6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36EC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8978FB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978FB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D744B6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D744B6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D744B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diatria.ippmg.ufrj.br/index.php/8-slideshow/30-desenho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14567B-C710-4EDC-99EE-5BAE13B5D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17</Pages>
  <Words>7386</Words>
  <Characters>39890</Characters>
  <Application>Microsoft Office Word</Application>
  <DocSecurity>0</DocSecurity>
  <Lines>332</Lines>
  <Paragraphs>94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Christiane Gieseke</dc:creator>
  <cp:keywords/>
  <dc:description/>
  <cp:lastModifiedBy>Christiane Gieseke</cp:lastModifiedBy>
  <cp:revision>1</cp:revision>
  <dcterms:created xsi:type="dcterms:W3CDTF">2026-09-28T18:47:00Z</dcterms:created>
  <dcterms:modified xsi:type="dcterms:W3CDTF">2026-09-28T19:21:00Z</dcterms:modified>
</cp:coreProperties>
</file>