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8093F" w14:textId="77777777" w:rsidR="00DF277F" w:rsidRPr="00DF277F" w:rsidRDefault="00DF277F" w:rsidP="00DF277F">
      <w:pPr>
        <w:spacing w:after="0" w:line="240" w:lineRule="auto"/>
        <w:ind w:right="-567"/>
        <w:jc w:val="center"/>
        <w:rPr>
          <w:rFonts w:ascii="Arial Black" w:hAnsi="Arial Black" w:cs="Times New Roman"/>
        </w:rPr>
      </w:pPr>
      <w:r w:rsidRPr="00DF277F">
        <w:rPr>
          <w:rFonts w:ascii="Arial Black" w:hAnsi="Arial Black" w:cs="Times New Roman"/>
        </w:rPr>
        <w:t>MODELO DE PETIÇÃO</w:t>
      </w:r>
    </w:p>
    <w:p w14:paraId="20A79A38" w14:textId="6EBF9753" w:rsidR="00DF277F" w:rsidRPr="00DF277F" w:rsidRDefault="00DF277F" w:rsidP="00DF277F">
      <w:pPr>
        <w:spacing w:after="0" w:line="240" w:lineRule="auto"/>
        <w:ind w:right="-567"/>
        <w:jc w:val="center"/>
        <w:rPr>
          <w:rFonts w:ascii="Arial Black" w:hAnsi="Arial Black" w:cs="Times New Roman"/>
        </w:rPr>
      </w:pPr>
      <w:r w:rsidRPr="00DF277F">
        <w:rPr>
          <w:rFonts w:ascii="Arial Black" w:hAnsi="Arial Black" w:cs="Times New Roman"/>
        </w:rPr>
        <w:t>AÇÃO DE RECONHECIMENTO DE UNIÃO ESTÁVEL.</w:t>
      </w:r>
    </w:p>
    <w:p w14:paraId="5AC8A09B" w14:textId="19C0B71F" w:rsidR="00DF277F" w:rsidRPr="00DF277F" w:rsidRDefault="00DF277F" w:rsidP="00DF277F">
      <w:pPr>
        <w:spacing w:after="0" w:line="240" w:lineRule="auto"/>
        <w:ind w:right="-567"/>
        <w:jc w:val="center"/>
        <w:rPr>
          <w:rFonts w:ascii="Arial Black" w:hAnsi="Arial Black" w:cs="Times New Roman"/>
        </w:rPr>
      </w:pPr>
      <w:r w:rsidRPr="00DF277F">
        <w:rPr>
          <w:rFonts w:ascii="Arial Black" w:hAnsi="Arial Black" w:cs="Times New Roman"/>
        </w:rPr>
        <w:t>ESPECIFICAÇÃO DE PROVAS. DEPOIMENTO PESSOAL, TESTEMUNHAL,</w:t>
      </w:r>
      <w:r>
        <w:rPr>
          <w:rFonts w:ascii="Arial Black" w:hAnsi="Arial Black" w:cs="Times New Roman"/>
        </w:rPr>
        <w:t xml:space="preserve"> </w:t>
      </w:r>
      <w:r w:rsidRPr="00DF277F">
        <w:rPr>
          <w:rFonts w:ascii="Arial Black" w:hAnsi="Arial Black" w:cs="Times New Roman"/>
        </w:rPr>
        <w:t>DOCUMENTAL COMPLEMENTAR E OFÍCIO.</w:t>
      </w:r>
    </w:p>
    <w:p w14:paraId="5DC6369E" w14:textId="77777777" w:rsidR="00DF277F" w:rsidRPr="00DF277F" w:rsidRDefault="00DF277F" w:rsidP="00DF277F">
      <w:pPr>
        <w:spacing w:after="0" w:line="240" w:lineRule="auto"/>
        <w:ind w:right="-567"/>
        <w:jc w:val="right"/>
        <w:rPr>
          <w:rFonts w:ascii="Arial Black" w:hAnsi="Arial Black" w:cs="Times New Roman"/>
        </w:rPr>
      </w:pPr>
      <w:proofErr w:type="spellStart"/>
      <w:r w:rsidRPr="00DF277F">
        <w:rPr>
          <w:rFonts w:ascii="Arial Black" w:hAnsi="Arial Black" w:cs="Times New Roman"/>
        </w:rPr>
        <w:t>Rénan</w:t>
      </w:r>
      <w:proofErr w:type="spellEnd"/>
      <w:r w:rsidRPr="00DF277F">
        <w:rPr>
          <w:rFonts w:ascii="Arial Black" w:hAnsi="Arial Black" w:cs="Times New Roman"/>
        </w:rPr>
        <w:t xml:space="preserve"> </w:t>
      </w:r>
      <w:proofErr w:type="spellStart"/>
      <w:r w:rsidRPr="00DF277F">
        <w:rPr>
          <w:rFonts w:ascii="Arial Black" w:hAnsi="Arial Black" w:cs="Times New Roman"/>
        </w:rPr>
        <w:t>Kfuri</w:t>
      </w:r>
      <w:proofErr w:type="spellEnd"/>
      <w:r w:rsidRPr="00DF277F">
        <w:rPr>
          <w:rFonts w:ascii="Arial Black" w:hAnsi="Arial Black" w:cs="Times New Roman"/>
        </w:rPr>
        <w:t xml:space="preserve"> Lopes</w:t>
      </w:r>
    </w:p>
    <w:p w14:paraId="182A4336" w14:textId="77777777" w:rsidR="00DF277F" w:rsidRPr="00DF277F" w:rsidRDefault="00DF277F" w:rsidP="00DF277F">
      <w:pPr>
        <w:ind w:right="-568"/>
        <w:jc w:val="both"/>
        <w:rPr>
          <w:rFonts w:ascii="Times New Roman" w:hAnsi="Times New Roman" w:cs="Times New Roman"/>
        </w:rPr>
      </w:pPr>
    </w:p>
    <w:p w14:paraId="12B9A0FD" w14:textId="77777777" w:rsidR="00DF277F" w:rsidRDefault="00DF277F" w:rsidP="00DF277F">
      <w:pPr>
        <w:ind w:right="-568"/>
        <w:jc w:val="both"/>
        <w:rPr>
          <w:rFonts w:ascii="Times New Roman" w:hAnsi="Times New Roman" w:cs="Times New Roman"/>
        </w:rPr>
      </w:pPr>
      <w:r w:rsidRPr="00DF277F">
        <w:rPr>
          <w:rFonts w:ascii="Times New Roman" w:hAnsi="Times New Roman" w:cs="Times New Roman"/>
        </w:rPr>
        <w:t>E</w:t>
      </w:r>
      <w:r>
        <w:rPr>
          <w:rFonts w:ascii="Times New Roman" w:hAnsi="Times New Roman" w:cs="Times New Roman"/>
        </w:rPr>
        <w:t>xma. Sra. Juíza de Direito da ... Vara de Família da Comarca de ...</w:t>
      </w:r>
    </w:p>
    <w:p w14:paraId="2928C419" w14:textId="248FA988" w:rsidR="00DF277F" w:rsidRPr="00DF277F" w:rsidRDefault="00DF277F" w:rsidP="00DF277F">
      <w:pPr>
        <w:ind w:right="-568"/>
        <w:jc w:val="both"/>
        <w:rPr>
          <w:rFonts w:ascii="Times New Roman" w:hAnsi="Times New Roman" w:cs="Times New Roman"/>
        </w:rPr>
      </w:pPr>
      <w:r w:rsidRPr="00DF277F">
        <w:rPr>
          <w:rFonts w:ascii="Times New Roman" w:hAnsi="Times New Roman" w:cs="Times New Roman"/>
        </w:rPr>
        <w:t xml:space="preserve">Processo nº </w:t>
      </w:r>
      <w:r>
        <w:rPr>
          <w:rFonts w:ascii="Times New Roman" w:hAnsi="Times New Roman" w:cs="Times New Roman"/>
        </w:rPr>
        <w:t>...</w:t>
      </w:r>
    </w:p>
    <w:p w14:paraId="071ECD39" w14:textId="77777777" w:rsidR="00DF277F" w:rsidRPr="00DF277F" w:rsidRDefault="00DF277F" w:rsidP="00DF277F">
      <w:pPr>
        <w:ind w:right="-568"/>
        <w:jc w:val="both"/>
        <w:rPr>
          <w:rFonts w:ascii="Times New Roman" w:hAnsi="Times New Roman" w:cs="Times New Roman"/>
          <w:b/>
          <w:bCs/>
        </w:rPr>
      </w:pPr>
      <w:r w:rsidRPr="00DF277F">
        <w:rPr>
          <w:rFonts w:ascii="Times New Roman" w:hAnsi="Times New Roman" w:cs="Times New Roman"/>
          <w:b/>
          <w:bCs/>
        </w:rPr>
        <w:t>- ESPECIFICAÇÃO DE PROVAS -</w:t>
      </w:r>
    </w:p>
    <w:p w14:paraId="1DD58454" w14:textId="43822BE8" w:rsidR="00DF277F" w:rsidRPr="00DF277F" w:rsidRDefault="00DF277F" w:rsidP="00DF277F">
      <w:pPr>
        <w:ind w:right="-568"/>
        <w:jc w:val="both"/>
        <w:rPr>
          <w:rFonts w:ascii="Times New Roman" w:hAnsi="Times New Roman" w:cs="Times New Roman"/>
        </w:rPr>
      </w:pPr>
      <w:r>
        <w:rPr>
          <w:rFonts w:ascii="Times New Roman" w:hAnsi="Times New Roman" w:cs="Times New Roman"/>
        </w:rPr>
        <w:t>(nome)</w:t>
      </w:r>
      <w:r w:rsidRPr="00DF277F">
        <w:rPr>
          <w:rFonts w:ascii="Times New Roman" w:hAnsi="Times New Roman" w:cs="Times New Roman"/>
        </w:rPr>
        <w:t xml:space="preserve">, por seus advogados </w:t>
      </w:r>
      <w:r w:rsidRPr="00DF277F">
        <w:rPr>
          <w:rFonts w:ascii="Times New Roman" w:hAnsi="Times New Roman" w:cs="Times New Roman"/>
          <w:i/>
          <w:iCs/>
        </w:rPr>
        <w:t>in fine</w:t>
      </w:r>
      <w:r w:rsidRPr="00DF277F">
        <w:rPr>
          <w:rFonts w:ascii="Times New Roman" w:hAnsi="Times New Roman" w:cs="Times New Roman"/>
        </w:rPr>
        <w:t xml:space="preserve"> assinados, nos autos epigrafados da “</w:t>
      </w:r>
      <w:r w:rsidRPr="00DF277F">
        <w:rPr>
          <w:rFonts w:ascii="Times New Roman" w:hAnsi="Times New Roman" w:cs="Times New Roman"/>
          <w:i/>
          <w:iCs/>
        </w:rPr>
        <w:t>Ação de Reconhecimento e Dissolução de União Estável com Partilha de Bens</w:t>
      </w:r>
      <w:r w:rsidRPr="00DF277F">
        <w:rPr>
          <w:rFonts w:ascii="Times New Roman" w:hAnsi="Times New Roman" w:cs="Times New Roman"/>
        </w:rPr>
        <w:t xml:space="preserve">” que contende com </w:t>
      </w:r>
      <w:r>
        <w:rPr>
          <w:rFonts w:ascii="Times New Roman" w:hAnsi="Times New Roman" w:cs="Times New Roman"/>
        </w:rPr>
        <w:t>...</w:t>
      </w:r>
      <w:r w:rsidRPr="00DF277F">
        <w:rPr>
          <w:rFonts w:ascii="Times New Roman" w:hAnsi="Times New Roman" w:cs="Times New Roman"/>
        </w:rPr>
        <w:t xml:space="preserve">, vem, respeitosamente, atender o r. despacho do evento </w:t>
      </w:r>
      <w:r>
        <w:rPr>
          <w:rFonts w:ascii="Times New Roman" w:hAnsi="Times New Roman" w:cs="Times New Roman"/>
        </w:rPr>
        <w:t>...</w:t>
      </w:r>
      <w:r w:rsidRPr="00DF277F">
        <w:rPr>
          <w:rFonts w:ascii="Times New Roman" w:hAnsi="Times New Roman" w:cs="Times New Roman"/>
        </w:rPr>
        <w:t>, pelas razões de direito articuladas:</w:t>
      </w:r>
    </w:p>
    <w:p w14:paraId="23423CDF" w14:textId="2B604225" w:rsidR="00DF277F" w:rsidRPr="00DF277F" w:rsidRDefault="00DF277F" w:rsidP="00DF277F">
      <w:pPr>
        <w:ind w:right="-568"/>
        <w:jc w:val="both"/>
        <w:rPr>
          <w:rFonts w:ascii="Times New Roman" w:hAnsi="Times New Roman" w:cs="Times New Roman"/>
          <w:b/>
          <w:bCs/>
        </w:rPr>
      </w:pPr>
      <w:r w:rsidRPr="00DF277F">
        <w:rPr>
          <w:rFonts w:ascii="Times New Roman" w:hAnsi="Times New Roman" w:cs="Times New Roman"/>
          <w:b/>
          <w:bCs/>
        </w:rPr>
        <w:t xml:space="preserve">I- </w:t>
      </w:r>
      <w:r w:rsidRPr="00DF277F">
        <w:rPr>
          <w:rFonts w:ascii="Times New Roman" w:hAnsi="Times New Roman" w:cs="Times New Roman"/>
          <w:b/>
          <w:bCs/>
        </w:rPr>
        <w:t xml:space="preserve">NECESSIDADE DE INSTRUÇÃO PROBATÓRIA: PROVAS </w:t>
      </w:r>
      <w:r w:rsidRPr="00DF277F">
        <w:rPr>
          <w:rFonts w:ascii="Times New Roman" w:hAnsi="Times New Roman" w:cs="Times New Roman"/>
          <w:b/>
          <w:bCs/>
        </w:rPr>
        <w:tab/>
        <w:t>TESTEMUNHAL E DOCUMENTAL COMPLEMENTAR</w:t>
      </w:r>
    </w:p>
    <w:p w14:paraId="3F25ECE3" w14:textId="13D6DF62" w:rsidR="00DF277F" w:rsidRPr="00DF277F" w:rsidRDefault="00DF277F" w:rsidP="00DF277F">
      <w:pPr>
        <w:ind w:right="-568"/>
        <w:jc w:val="both"/>
        <w:rPr>
          <w:rFonts w:ascii="Times New Roman" w:hAnsi="Times New Roman" w:cs="Times New Roman"/>
        </w:rPr>
      </w:pPr>
      <w:r w:rsidRPr="00DF277F">
        <w:rPr>
          <w:rFonts w:ascii="Times New Roman" w:hAnsi="Times New Roman" w:cs="Times New Roman"/>
        </w:rPr>
        <w:t xml:space="preserve">A atividade probatória pretendida pelo demandado concentrar-se-á na apuração dos elementos concretos que revelem se, entre </w:t>
      </w:r>
      <w:r>
        <w:rPr>
          <w:rFonts w:ascii="Times New Roman" w:hAnsi="Times New Roman" w:cs="Times New Roman"/>
        </w:rPr>
        <w:t>...</w:t>
      </w:r>
      <w:r w:rsidRPr="00DF277F">
        <w:rPr>
          <w:rFonts w:ascii="Times New Roman" w:hAnsi="Times New Roman" w:cs="Times New Roman"/>
        </w:rPr>
        <w:t xml:space="preserve"> e </w:t>
      </w:r>
      <w:r>
        <w:rPr>
          <w:rFonts w:ascii="Times New Roman" w:hAnsi="Times New Roman" w:cs="Times New Roman"/>
        </w:rPr>
        <w:t>...</w:t>
      </w:r>
      <w:r w:rsidRPr="00DF277F">
        <w:rPr>
          <w:rFonts w:ascii="Times New Roman" w:hAnsi="Times New Roman" w:cs="Times New Roman"/>
        </w:rPr>
        <w:t>, as partes efetivamente se comportavam ou não, perante si próprias e terceiros, como integrantes de uma entidade familiar.</w:t>
      </w:r>
    </w:p>
    <w:p w14:paraId="15C82E86" w14:textId="1E85427D" w:rsidR="00DF277F" w:rsidRPr="00DF277F" w:rsidRDefault="00DF277F" w:rsidP="00DF277F">
      <w:pPr>
        <w:ind w:right="-568"/>
        <w:jc w:val="both"/>
        <w:rPr>
          <w:rFonts w:ascii="Times New Roman" w:hAnsi="Times New Roman" w:cs="Times New Roman"/>
        </w:rPr>
      </w:pPr>
      <w:r w:rsidRPr="00DF277F">
        <w:rPr>
          <w:rFonts w:ascii="Times New Roman" w:hAnsi="Times New Roman" w:cs="Times New Roman"/>
        </w:rPr>
        <w:t>A união estável constitui realidade fática e social, razão pela qual sua publicidade, continuidade e aparência externa são frequentemente demonstradas ou infirmadas pelas pessoas que acompanharam a rotina dos envolvidos. Destarte, indispensável a produção de prova oral, depoimento pessoal sob pena de confissão e testemunhal, cujo rol será trazido aos autos na oportunidade legal.</w:t>
      </w:r>
    </w:p>
    <w:p w14:paraId="76958364" w14:textId="3853C69A" w:rsidR="00DF277F" w:rsidRPr="00DF277F" w:rsidRDefault="00DF277F" w:rsidP="00DF277F">
      <w:pPr>
        <w:ind w:right="-568"/>
        <w:jc w:val="both"/>
        <w:rPr>
          <w:rFonts w:ascii="Times New Roman" w:hAnsi="Times New Roman" w:cs="Times New Roman"/>
        </w:rPr>
      </w:pPr>
      <w:r w:rsidRPr="00DF277F">
        <w:rPr>
          <w:rFonts w:ascii="Times New Roman" w:hAnsi="Times New Roman" w:cs="Times New Roman"/>
        </w:rPr>
        <w:t xml:space="preserve">Também, pede a produção de prova documental complementar e superveniente [CPC, </w:t>
      </w:r>
      <w:proofErr w:type="spellStart"/>
      <w:r w:rsidRPr="00DF277F">
        <w:rPr>
          <w:rFonts w:ascii="Times New Roman" w:hAnsi="Times New Roman" w:cs="Times New Roman"/>
        </w:rPr>
        <w:t>arts</w:t>
      </w:r>
      <w:proofErr w:type="spellEnd"/>
      <w:r w:rsidRPr="00DF277F">
        <w:rPr>
          <w:rFonts w:ascii="Times New Roman" w:hAnsi="Times New Roman" w:cs="Times New Roman"/>
        </w:rPr>
        <w:t>. 434 e 435] relacionados aos pontos controvertidos delimitados pelos contendores.</w:t>
      </w:r>
    </w:p>
    <w:p w14:paraId="60DE9A33" w14:textId="23184340" w:rsidR="00DF277F" w:rsidRPr="00DF277F" w:rsidRDefault="00DF277F" w:rsidP="00DF277F">
      <w:pPr>
        <w:ind w:right="-568"/>
        <w:jc w:val="both"/>
        <w:rPr>
          <w:rFonts w:ascii="Times New Roman" w:hAnsi="Times New Roman" w:cs="Times New Roman"/>
          <w:b/>
          <w:bCs/>
        </w:rPr>
      </w:pPr>
      <w:r w:rsidRPr="00DF277F">
        <w:rPr>
          <w:rFonts w:ascii="Times New Roman" w:hAnsi="Times New Roman" w:cs="Times New Roman"/>
          <w:b/>
          <w:bCs/>
        </w:rPr>
        <w:t>II-</w:t>
      </w:r>
      <w:r w:rsidRPr="00DF277F">
        <w:rPr>
          <w:rFonts w:ascii="Times New Roman" w:hAnsi="Times New Roman" w:cs="Times New Roman"/>
          <w:b/>
          <w:bCs/>
        </w:rPr>
        <w:t xml:space="preserve"> </w:t>
      </w:r>
      <w:r w:rsidRPr="00DF277F">
        <w:rPr>
          <w:rFonts w:ascii="Times New Roman" w:hAnsi="Times New Roman" w:cs="Times New Roman"/>
          <w:b/>
          <w:bCs/>
        </w:rPr>
        <w:t>EXPEDIÇÃO DE OFÍCIO AO DETRAN/</w:t>
      </w:r>
      <w:r>
        <w:rPr>
          <w:rFonts w:ascii="Times New Roman" w:hAnsi="Times New Roman" w:cs="Times New Roman"/>
          <w:b/>
          <w:bCs/>
        </w:rPr>
        <w:t>...</w:t>
      </w:r>
    </w:p>
    <w:p w14:paraId="56CE6E91" w14:textId="1C5FEEF9" w:rsidR="00DF277F" w:rsidRPr="00DF277F" w:rsidRDefault="00DF277F" w:rsidP="00DF277F">
      <w:pPr>
        <w:ind w:right="-568"/>
        <w:jc w:val="both"/>
        <w:rPr>
          <w:rFonts w:ascii="Times New Roman" w:hAnsi="Times New Roman" w:cs="Times New Roman"/>
        </w:rPr>
      </w:pPr>
      <w:r w:rsidRPr="00DF277F">
        <w:rPr>
          <w:rFonts w:ascii="Times New Roman" w:hAnsi="Times New Roman" w:cs="Times New Roman"/>
        </w:rPr>
        <w:t xml:space="preserve">A autora incluiu o veículo na pretensão de partilha por se tratar de automóvel de fabricação/modelo </w:t>
      </w:r>
      <w:r>
        <w:rPr>
          <w:rFonts w:ascii="Times New Roman" w:hAnsi="Times New Roman" w:cs="Times New Roman"/>
        </w:rPr>
        <w:t>..</w:t>
      </w:r>
      <w:r w:rsidRPr="00DF277F">
        <w:rPr>
          <w:rFonts w:ascii="Times New Roman" w:hAnsi="Times New Roman" w:cs="Times New Roman"/>
        </w:rPr>
        <w:t xml:space="preserve">. O demandado demonstrou, contudo em sua contestação, que o ano de fabricação do bem não corresponde à data de sua aquisição, que somente teria ocorrido em </w:t>
      </w:r>
      <w:r>
        <w:rPr>
          <w:rFonts w:ascii="Times New Roman" w:hAnsi="Times New Roman" w:cs="Times New Roman"/>
        </w:rPr>
        <w:t>...</w:t>
      </w:r>
    </w:p>
    <w:p w14:paraId="3C683F4E" w14:textId="4289E4E5" w:rsidR="00DF277F" w:rsidRPr="00DF277F" w:rsidRDefault="00DF277F" w:rsidP="00DF277F">
      <w:pPr>
        <w:ind w:right="-568"/>
        <w:jc w:val="both"/>
        <w:rPr>
          <w:rFonts w:ascii="Times New Roman" w:hAnsi="Times New Roman" w:cs="Times New Roman"/>
        </w:rPr>
      </w:pPr>
      <w:r w:rsidRPr="00DF277F">
        <w:rPr>
          <w:rFonts w:ascii="Times New Roman" w:hAnsi="Times New Roman" w:cs="Times New Roman"/>
        </w:rPr>
        <w:t xml:space="preserve">Na impugnação, a autora questionou a força probatória do contrato particular apresentado. A informação oficial do órgão de trânsito é, assim, o meio mais simples, seguro e objetivo para eliminar a controvérsia, demonstrando se o veículo ingressou no patrimônio de Eduardo durante o período alegado ou quase cinco anos após seu encerramento. O pedido já foi expressamente formulado na manifestação do Evento </w:t>
      </w:r>
      <w:r>
        <w:rPr>
          <w:rFonts w:ascii="Times New Roman" w:hAnsi="Times New Roman" w:cs="Times New Roman"/>
        </w:rPr>
        <w:t>...</w:t>
      </w:r>
      <w:r w:rsidRPr="00DF277F">
        <w:rPr>
          <w:rFonts w:ascii="Times New Roman" w:hAnsi="Times New Roman" w:cs="Times New Roman"/>
        </w:rPr>
        <w:t xml:space="preserve"> </w:t>
      </w:r>
    </w:p>
    <w:p w14:paraId="494CBE46" w14:textId="16867672" w:rsidR="00DF277F" w:rsidRPr="00DF277F" w:rsidRDefault="00DF277F" w:rsidP="00DF277F">
      <w:pPr>
        <w:ind w:right="-568"/>
        <w:jc w:val="both"/>
        <w:rPr>
          <w:rFonts w:ascii="Times New Roman" w:hAnsi="Times New Roman" w:cs="Times New Roman"/>
        </w:rPr>
      </w:pPr>
      <w:r w:rsidRPr="00DF277F">
        <w:rPr>
          <w:rFonts w:ascii="Times New Roman" w:hAnsi="Times New Roman" w:cs="Times New Roman"/>
        </w:rPr>
        <w:t xml:space="preserve">A diligência perante o órgão oficial não possui finalidade exploratória, pois se refere a bem </w:t>
      </w:r>
    </w:p>
    <w:p w14:paraId="202C5DDF" w14:textId="17CFD8A1" w:rsidR="00DF277F" w:rsidRPr="00DF277F" w:rsidRDefault="00DF277F" w:rsidP="00DF277F">
      <w:pPr>
        <w:ind w:right="-568"/>
        <w:jc w:val="both"/>
        <w:rPr>
          <w:rFonts w:ascii="Times New Roman" w:hAnsi="Times New Roman" w:cs="Times New Roman"/>
        </w:rPr>
      </w:pPr>
      <w:r w:rsidRPr="00DF277F">
        <w:rPr>
          <w:rFonts w:ascii="Times New Roman" w:hAnsi="Times New Roman" w:cs="Times New Roman"/>
        </w:rPr>
        <w:lastRenderedPageBreak/>
        <w:t xml:space="preserve">O demandado reitera o pedido formulado no Evento </w:t>
      </w:r>
      <w:r>
        <w:rPr>
          <w:rFonts w:ascii="Times New Roman" w:hAnsi="Times New Roman" w:cs="Times New Roman"/>
        </w:rPr>
        <w:t>...</w:t>
      </w:r>
      <w:r w:rsidRPr="00DF277F">
        <w:rPr>
          <w:rFonts w:ascii="Times New Roman" w:hAnsi="Times New Roman" w:cs="Times New Roman"/>
        </w:rPr>
        <w:t xml:space="preserve"> para que seja expedido ofício ao DETRAN/</w:t>
      </w:r>
      <w:r>
        <w:rPr>
          <w:rFonts w:ascii="Times New Roman" w:hAnsi="Times New Roman" w:cs="Times New Roman"/>
        </w:rPr>
        <w:t>...</w:t>
      </w:r>
      <w:r w:rsidRPr="00DF277F">
        <w:rPr>
          <w:rFonts w:ascii="Times New Roman" w:hAnsi="Times New Roman" w:cs="Times New Roman"/>
        </w:rPr>
        <w:t xml:space="preserve">, a fim de que informe, em relação ao veículo </w:t>
      </w:r>
      <w:r>
        <w:rPr>
          <w:rFonts w:ascii="Times New Roman" w:hAnsi="Times New Roman" w:cs="Times New Roman"/>
        </w:rPr>
        <w:t>...</w:t>
      </w:r>
      <w:r w:rsidRPr="00DF277F">
        <w:rPr>
          <w:rFonts w:ascii="Times New Roman" w:hAnsi="Times New Roman" w:cs="Times New Roman"/>
        </w:rPr>
        <w:t xml:space="preserve">, Cor </w:t>
      </w:r>
      <w:r>
        <w:rPr>
          <w:rFonts w:ascii="Times New Roman" w:hAnsi="Times New Roman" w:cs="Times New Roman"/>
        </w:rPr>
        <w:t>...</w:t>
      </w:r>
      <w:r w:rsidRPr="00DF277F">
        <w:rPr>
          <w:rFonts w:ascii="Times New Roman" w:hAnsi="Times New Roman" w:cs="Times New Roman"/>
        </w:rPr>
        <w:t xml:space="preserve">, </w:t>
      </w:r>
      <w:proofErr w:type="spellStart"/>
      <w:r w:rsidRPr="00DF277F">
        <w:rPr>
          <w:rFonts w:ascii="Times New Roman" w:hAnsi="Times New Roman" w:cs="Times New Roman"/>
        </w:rPr>
        <w:t>Renavan</w:t>
      </w:r>
      <w:proofErr w:type="spellEnd"/>
      <w:r w:rsidRPr="00DF277F">
        <w:rPr>
          <w:rFonts w:ascii="Times New Roman" w:hAnsi="Times New Roman" w:cs="Times New Roman"/>
        </w:rPr>
        <w:t xml:space="preserve"> </w:t>
      </w:r>
      <w:r>
        <w:rPr>
          <w:rFonts w:ascii="Times New Roman" w:hAnsi="Times New Roman" w:cs="Times New Roman"/>
        </w:rPr>
        <w:t>...</w:t>
      </w:r>
      <w:r w:rsidRPr="00DF277F">
        <w:rPr>
          <w:rFonts w:ascii="Times New Roman" w:hAnsi="Times New Roman" w:cs="Times New Roman"/>
        </w:rPr>
        <w:t xml:space="preserve">, Chassi </w:t>
      </w:r>
      <w:r>
        <w:rPr>
          <w:rFonts w:ascii="Times New Roman" w:hAnsi="Times New Roman" w:cs="Times New Roman"/>
        </w:rPr>
        <w:t>...</w:t>
      </w:r>
      <w:r w:rsidRPr="00DF277F">
        <w:rPr>
          <w:rFonts w:ascii="Times New Roman" w:hAnsi="Times New Roman" w:cs="Times New Roman"/>
        </w:rPr>
        <w:t xml:space="preserve">3, placa </w:t>
      </w:r>
      <w:r>
        <w:rPr>
          <w:rFonts w:ascii="Times New Roman" w:hAnsi="Times New Roman" w:cs="Times New Roman"/>
        </w:rPr>
        <w:t>...</w:t>
      </w:r>
      <w:r>
        <w:rPr>
          <w:rStyle w:val="Refdenotaderodap"/>
          <w:rFonts w:ascii="Times New Roman" w:hAnsi="Times New Roman" w:cs="Times New Roman"/>
        </w:rPr>
        <w:footnoteReference w:id="1"/>
      </w:r>
      <w:r w:rsidRPr="00DF277F">
        <w:rPr>
          <w:rFonts w:ascii="Times New Roman" w:hAnsi="Times New Roman" w:cs="Times New Roman"/>
        </w:rPr>
        <w:t>:</w:t>
      </w:r>
    </w:p>
    <w:p w14:paraId="6119F0B4" w14:textId="77777777" w:rsidR="00DF277F" w:rsidRPr="00DF277F" w:rsidRDefault="00DF277F" w:rsidP="00DF277F">
      <w:pPr>
        <w:ind w:right="-568"/>
        <w:jc w:val="both"/>
        <w:rPr>
          <w:rFonts w:ascii="Times New Roman" w:hAnsi="Times New Roman" w:cs="Times New Roman"/>
        </w:rPr>
      </w:pPr>
      <w:r w:rsidRPr="00DF277F">
        <w:rPr>
          <w:rFonts w:ascii="Times New Roman" w:hAnsi="Times New Roman" w:cs="Times New Roman"/>
        </w:rPr>
        <w:t>a) o histórico de proprietários do veículo;</w:t>
      </w:r>
    </w:p>
    <w:p w14:paraId="3B34082D" w14:textId="5C0E5CF8" w:rsidR="00DF277F" w:rsidRPr="00DF277F" w:rsidRDefault="00DF277F" w:rsidP="00DF277F">
      <w:pPr>
        <w:ind w:right="-568"/>
        <w:jc w:val="both"/>
        <w:rPr>
          <w:rFonts w:ascii="Times New Roman" w:hAnsi="Times New Roman" w:cs="Times New Roman"/>
        </w:rPr>
      </w:pPr>
      <w:r w:rsidRPr="00DF277F">
        <w:rPr>
          <w:rFonts w:ascii="Times New Roman" w:hAnsi="Times New Roman" w:cs="Times New Roman"/>
        </w:rPr>
        <w:t>b) a data do primeiro registro em nome do demandado “</w:t>
      </w:r>
      <w:r>
        <w:rPr>
          <w:rFonts w:ascii="Times New Roman" w:hAnsi="Times New Roman" w:cs="Times New Roman"/>
        </w:rPr>
        <w:t>...</w:t>
      </w:r>
      <w:r w:rsidRPr="00DF277F">
        <w:rPr>
          <w:rFonts w:ascii="Times New Roman" w:hAnsi="Times New Roman" w:cs="Times New Roman"/>
        </w:rPr>
        <w:t xml:space="preserve">”, CPF </w:t>
      </w:r>
      <w:r>
        <w:rPr>
          <w:rFonts w:ascii="Times New Roman" w:hAnsi="Times New Roman" w:cs="Times New Roman"/>
        </w:rPr>
        <w:t>...</w:t>
      </w:r>
      <w:r w:rsidRPr="00DF277F">
        <w:rPr>
          <w:rFonts w:ascii="Times New Roman" w:hAnsi="Times New Roman" w:cs="Times New Roman"/>
        </w:rPr>
        <w:t>; a data da efetiva transferência de propriedade ao demandado; a cópia do respectivo documento de transferência ou registro eletrônico equivalente e a identificação do proprietário imediatamente anterior.</w:t>
      </w:r>
    </w:p>
    <w:p w14:paraId="36598674" w14:textId="70C035CF" w:rsidR="00DF277F" w:rsidRPr="00DF277F" w:rsidRDefault="00DF277F" w:rsidP="00DF277F">
      <w:pPr>
        <w:ind w:right="-568"/>
        <w:jc w:val="both"/>
        <w:rPr>
          <w:rFonts w:ascii="Times New Roman" w:hAnsi="Times New Roman" w:cs="Times New Roman"/>
          <w:b/>
          <w:bCs/>
        </w:rPr>
      </w:pPr>
      <w:r w:rsidRPr="00DF277F">
        <w:rPr>
          <w:rFonts w:ascii="Times New Roman" w:hAnsi="Times New Roman" w:cs="Times New Roman"/>
          <w:b/>
          <w:bCs/>
        </w:rPr>
        <w:t>III-</w:t>
      </w:r>
      <w:r w:rsidRPr="00DF277F">
        <w:rPr>
          <w:rFonts w:ascii="Times New Roman" w:hAnsi="Times New Roman" w:cs="Times New Roman"/>
          <w:b/>
          <w:bCs/>
        </w:rPr>
        <w:t xml:space="preserve"> </w:t>
      </w:r>
      <w:r w:rsidRPr="00DF277F">
        <w:rPr>
          <w:rFonts w:ascii="Times New Roman" w:hAnsi="Times New Roman" w:cs="Times New Roman"/>
          <w:b/>
          <w:bCs/>
        </w:rPr>
        <w:t>A NECESSÁRIA EXIBIÇÃO DA CERTIDÃO ATUALIZADA DE CASAMENTO DA AUTORA - DIVERGÊNCIA OBJETIVA QUANTO AO ESTADO CIVIL E REPERCUSSÃO DIRETA SOBRE O RECONHECIMENTO DE SEUS EFEITOS PATRIMONIAIS DA ALEGADA UNIÃO ESTÁVEL -</w:t>
      </w:r>
    </w:p>
    <w:p w14:paraId="18F0D330" w14:textId="226C6049" w:rsidR="00DF277F" w:rsidRPr="00DF277F" w:rsidRDefault="00DF277F" w:rsidP="00DF277F">
      <w:pPr>
        <w:ind w:right="-568"/>
        <w:jc w:val="both"/>
        <w:rPr>
          <w:rFonts w:ascii="Times New Roman" w:hAnsi="Times New Roman" w:cs="Times New Roman"/>
        </w:rPr>
      </w:pPr>
      <w:r w:rsidRPr="00DF277F">
        <w:rPr>
          <w:rFonts w:ascii="Times New Roman" w:hAnsi="Times New Roman" w:cs="Times New Roman"/>
        </w:rPr>
        <w:t xml:space="preserve">Na petição inicial [Evento </w:t>
      </w:r>
      <w:r>
        <w:rPr>
          <w:rFonts w:ascii="Times New Roman" w:hAnsi="Times New Roman" w:cs="Times New Roman"/>
        </w:rPr>
        <w:t>...</w:t>
      </w:r>
      <w:r w:rsidRPr="00DF277F">
        <w:rPr>
          <w:rFonts w:ascii="Times New Roman" w:hAnsi="Times New Roman" w:cs="Times New Roman"/>
        </w:rPr>
        <w:t>], a autora qualificou-se como “</w:t>
      </w:r>
      <w:r w:rsidRPr="00DF277F">
        <w:rPr>
          <w:rFonts w:ascii="Times New Roman" w:hAnsi="Times New Roman" w:cs="Times New Roman"/>
          <w:i/>
          <w:iCs/>
        </w:rPr>
        <w:t>em união estável</w:t>
      </w:r>
      <w:r w:rsidRPr="00DF277F">
        <w:rPr>
          <w:rFonts w:ascii="Times New Roman" w:hAnsi="Times New Roman" w:cs="Times New Roman"/>
        </w:rPr>
        <w:t xml:space="preserve">”, mesma informação reproduzida no instrumento de </w:t>
      </w:r>
      <w:proofErr w:type="gramStart"/>
      <w:r w:rsidRPr="00DF277F">
        <w:rPr>
          <w:rFonts w:ascii="Times New Roman" w:hAnsi="Times New Roman" w:cs="Times New Roman"/>
        </w:rPr>
        <w:t>mandato</w:t>
      </w:r>
      <w:proofErr w:type="gramEnd"/>
      <w:r w:rsidRPr="00DF277F">
        <w:rPr>
          <w:rFonts w:ascii="Times New Roman" w:hAnsi="Times New Roman" w:cs="Times New Roman"/>
        </w:rPr>
        <w:t xml:space="preserve"> outorgado aos seus procuradores, datado, conforme o documento juntado, de </w:t>
      </w:r>
      <w:r>
        <w:rPr>
          <w:rFonts w:ascii="Times New Roman" w:hAnsi="Times New Roman" w:cs="Times New Roman"/>
        </w:rPr>
        <w:t>...</w:t>
      </w:r>
      <w:r w:rsidRPr="00DF277F">
        <w:rPr>
          <w:rFonts w:ascii="Times New Roman" w:hAnsi="Times New Roman" w:cs="Times New Roman"/>
        </w:rPr>
        <w:t xml:space="preserve"> [Evento </w:t>
      </w:r>
      <w:r>
        <w:rPr>
          <w:rFonts w:ascii="Times New Roman" w:hAnsi="Times New Roman" w:cs="Times New Roman"/>
        </w:rPr>
        <w:t>...</w:t>
      </w:r>
      <w:r w:rsidRPr="00DF277F">
        <w:rPr>
          <w:rFonts w:ascii="Times New Roman" w:hAnsi="Times New Roman" w:cs="Times New Roman"/>
        </w:rPr>
        <w:t xml:space="preserve">]. </w:t>
      </w:r>
    </w:p>
    <w:p w14:paraId="374E9171" w14:textId="3824DAF2" w:rsidR="00DF277F" w:rsidRPr="00DF277F" w:rsidRDefault="00DF277F" w:rsidP="00DF277F">
      <w:pPr>
        <w:ind w:right="-568"/>
        <w:jc w:val="both"/>
        <w:rPr>
          <w:rFonts w:ascii="Times New Roman" w:hAnsi="Times New Roman" w:cs="Times New Roman"/>
        </w:rPr>
      </w:pPr>
      <w:r w:rsidRPr="00DF277F">
        <w:rPr>
          <w:rFonts w:ascii="Times New Roman" w:hAnsi="Times New Roman" w:cs="Times New Roman"/>
        </w:rPr>
        <w:t xml:space="preserve">Todavia, nos atos empresariais arquivados perante a Junta Comercial do Estado de </w:t>
      </w:r>
      <w:r>
        <w:rPr>
          <w:rFonts w:ascii="Times New Roman" w:hAnsi="Times New Roman" w:cs="Times New Roman"/>
        </w:rPr>
        <w:t>...</w:t>
      </w:r>
      <w:r w:rsidRPr="00DF277F">
        <w:rPr>
          <w:rFonts w:ascii="Times New Roman" w:hAnsi="Times New Roman" w:cs="Times New Roman"/>
        </w:rPr>
        <w:t xml:space="preserve"> — JUCE</w:t>
      </w:r>
      <w:r>
        <w:rPr>
          <w:rFonts w:ascii="Times New Roman" w:hAnsi="Times New Roman" w:cs="Times New Roman"/>
        </w:rPr>
        <w:t>...</w:t>
      </w:r>
      <w:r w:rsidRPr="00DF277F">
        <w:rPr>
          <w:rFonts w:ascii="Times New Roman" w:hAnsi="Times New Roman" w:cs="Times New Roman"/>
        </w:rPr>
        <w:t xml:space="preserve">, a própria autora declarou ser casada sob o regime da comunhão parcial de bens [Evento </w:t>
      </w:r>
      <w:r>
        <w:rPr>
          <w:rFonts w:ascii="Times New Roman" w:hAnsi="Times New Roman" w:cs="Times New Roman"/>
        </w:rPr>
        <w:t>...</w:t>
      </w:r>
      <w:r w:rsidRPr="00DF277F">
        <w:rPr>
          <w:rFonts w:ascii="Times New Roman" w:hAnsi="Times New Roman" w:cs="Times New Roman"/>
        </w:rPr>
        <w:t>].</w:t>
      </w:r>
    </w:p>
    <w:p w14:paraId="7CF7A2CD" w14:textId="78F0458F" w:rsidR="00DF277F" w:rsidRPr="00DF277F" w:rsidRDefault="00DF277F" w:rsidP="00DF277F">
      <w:pPr>
        <w:ind w:right="-568"/>
        <w:jc w:val="both"/>
        <w:rPr>
          <w:rFonts w:ascii="Times New Roman" w:hAnsi="Times New Roman" w:cs="Times New Roman"/>
        </w:rPr>
      </w:pPr>
      <w:r w:rsidRPr="00DF277F">
        <w:rPr>
          <w:rFonts w:ascii="Times New Roman" w:hAnsi="Times New Roman" w:cs="Times New Roman"/>
        </w:rPr>
        <w:t>Com efeito, existe relevante e objetiva divergência entre a qualificação adotada pela autora nestes autos e as declarações por ela própria prestadas perante órgão público de registro empresarial.</w:t>
      </w:r>
    </w:p>
    <w:p w14:paraId="42E2D0BD" w14:textId="612AF440" w:rsidR="00DF277F" w:rsidRPr="00DF277F" w:rsidRDefault="00DF277F" w:rsidP="00DF277F">
      <w:pPr>
        <w:ind w:right="-568"/>
        <w:jc w:val="both"/>
        <w:rPr>
          <w:rFonts w:ascii="Times New Roman" w:hAnsi="Times New Roman" w:cs="Times New Roman"/>
        </w:rPr>
      </w:pPr>
      <w:r w:rsidRPr="00DF277F">
        <w:rPr>
          <w:rFonts w:ascii="Times New Roman" w:hAnsi="Times New Roman" w:cs="Times New Roman"/>
        </w:rPr>
        <w:t xml:space="preserve">A contradição não decorre de informação isolada, remota ou produzida por terceiro. No requerimento de empresário relativo à alteração registrada em </w:t>
      </w:r>
      <w:r>
        <w:rPr>
          <w:rFonts w:ascii="Times New Roman" w:hAnsi="Times New Roman" w:cs="Times New Roman"/>
        </w:rPr>
        <w:t>...</w:t>
      </w:r>
      <w:r w:rsidRPr="00DF277F">
        <w:rPr>
          <w:rFonts w:ascii="Times New Roman" w:hAnsi="Times New Roman" w:cs="Times New Roman"/>
        </w:rPr>
        <w:t>, a autora declarou expressamente o estado civil de “</w:t>
      </w:r>
      <w:r w:rsidRPr="00DF277F">
        <w:rPr>
          <w:rFonts w:ascii="Times New Roman" w:hAnsi="Times New Roman" w:cs="Times New Roman"/>
          <w:i/>
          <w:iCs/>
        </w:rPr>
        <w:t>casada</w:t>
      </w:r>
      <w:r w:rsidRPr="00DF277F">
        <w:rPr>
          <w:rFonts w:ascii="Times New Roman" w:hAnsi="Times New Roman" w:cs="Times New Roman"/>
        </w:rPr>
        <w:t>” e o regime de bens de “</w:t>
      </w:r>
      <w:r w:rsidRPr="00DF277F">
        <w:rPr>
          <w:rFonts w:ascii="Times New Roman" w:hAnsi="Times New Roman" w:cs="Times New Roman"/>
          <w:i/>
          <w:iCs/>
        </w:rPr>
        <w:t>comunhão parcial</w:t>
      </w:r>
      <w:r w:rsidRPr="00DF277F">
        <w:rPr>
          <w:rFonts w:ascii="Times New Roman" w:hAnsi="Times New Roman" w:cs="Times New Roman"/>
        </w:rPr>
        <w:t xml:space="preserve">”, quando a sede empresarial se encontrava na Rua </w:t>
      </w:r>
      <w:r>
        <w:rPr>
          <w:rFonts w:ascii="Times New Roman" w:hAnsi="Times New Roman" w:cs="Times New Roman"/>
        </w:rPr>
        <w:t>...</w:t>
      </w:r>
      <w:r w:rsidRPr="00DF277F">
        <w:rPr>
          <w:rFonts w:ascii="Times New Roman" w:hAnsi="Times New Roman" w:cs="Times New Roman"/>
        </w:rPr>
        <w:t xml:space="preserve">, n. </w:t>
      </w:r>
      <w:r>
        <w:rPr>
          <w:rFonts w:ascii="Times New Roman" w:hAnsi="Times New Roman" w:cs="Times New Roman"/>
        </w:rPr>
        <w:t>...</w:t>
      </w:r>
      <w:r w:rsidRPr="00DF277F">
        <w:rPr>
          <w:rFonts w:ascii="Times New Roman" w:hAnsi="Times New Roman" w:cs="Times New Roman"/>
        </w:rPr>
        <w:t xml:space="preserve">, Loja </w:t>
      </w:r>
      <w:r>
        <w:rPr>
          <w:rFonts w:ascii="Times New Roman" w:hAnsi="Times New Roman" w:cs="Times New Roman"/>
        </w:rPr>
        <w:t>...</w:t>
      </w:r>
      <w:r w:rsidRPr="00DF277F">
        <w:rPr>
          <w:rFonts w:ascii="Times New Roman" w:hAnsi="Times New Roman" w:cs="Times New Roman"/>
        </w:rPr>
        <w:t xml:space="preserve">, </w:t>
      </w:r>
      <w:r>
        <w:rPr>
          <w:rFonts w:ascii="Times New Roman" w:hAnsi="Times New Roman" w:cs="Times New Roman"/>
        </w:rPr>
        <w:t>...</w:t>
      </w:r>
      <w:r w:rsidRPr="00DF277F">
        <w:rPr>
          <w:rFonts w:ascii="Times New Roman" w:hAnsi="Times New Roman" w:cs="Times New Roman"/>
        </w:rPr>
        <w:t xml:space="preserve">, </w:t>
      </w:r>
      <w:r>
        <w:rPr>
          <w:rFonts w:ascii="Times New Roman" w:hAnsi="Times New Roman" w:cs="Times New Roman"/>
        </w:rPr>
        <w:t>...</w:t>
      </w:r>
    </w:p>
    <w:p w14:paraId="3F89D1EB" w14:textId="7C1CC4ED" w:rsidR="00DF277F" w:rsidRPr="00DF277F" w:rsidRDefault="00DF277F" w:rsidP="00DF277F">
      <w:pPr>
        <w:ind w:right="-568"/>
        <w:jc w:val="both"/>
        <w:rPr>
          <w:rFonts w:ascii="Times New Roman" w:hAnsi="Times New Roman" w:cs="Times New Roman"/>
        </w:rPr>
      </w:pPr>
      <w:r w:rsidRPr="00DF277F">
        <w:rPr>
          <w:rFonts w:ascii="Times New Roman" w:hAnsi="Times New Roman" w:cs="Times New Roman"/>
        </w:rPr>
        <w:t xml:space="preserve">A mesma qualificação foi reiterada no ato empresarial de </w:t>
      </w:r>
      <w:r>
        <w:rPr>
          <w:rFonts w:ascii="Times New Roman" w:hAnsi="Times New Roman" w:cs="Times New Roman"/>
        </w:rPr>
        <w:t>...</w:t>
      </w:r>
      <w:r w:rsidRPr="00DF277F">
        <w:rPr>
          <w:rFonts w:ascii="Times New Roman" w:hAnsi="Times New Roman" w:cs="Times New Roman"/>
        </w:rPr>
        <w:t xml:space="preserve">. Mais significativo ainda, no instrumento de alteração da sede empresarial assinado em </w:t>
      </w:r>
      <w:r>
        <w:rPr>
          <w:rFonts w:ascii="Times New Roman" w:hAnsi="Times New Roman" w:cs="Times New Roman"/>
        </w:rPr>
        <w:t>...</w:t>
      </w:r>
      <w:r w:rsidRPr="00DF277F">
        <w:rPr>
          <w:rFonts w:ascii="Times New Roman" w:hAnsi="Times New Roman" w:cs="Times New Roman"/>
        </w:rPr>
        <w:t xml:space="preserve"> e registrado na JUCE</w:t>
      </w:r>
      <w:r>
        <w:rPr>
          <w:rFonts w:ascii="Times New Roman" w:hAnsi="Times New Roman" w:cs="Times New Roman"/>
        </w:rPr>
        <w:t>...</w:t>
      </w:r>
      <w:r w:rsidRPr="00DF277F">
        <w:rPr>
          <w:rFonts w:ascii="Times New Roman" w:hAnsi="Times New Roman" w:cs="Times New Roman"/>
        </w:rPr>
        <w:t xml:space="preserve"> em </w:t>
      </w:r>
      <w:r>
        <w:rPr>
          <w:rFonts w:ascii="Times New Roman" w:hAnsi="Times New Roman" w:cs="Times New Roman"/>
        </w:rPr>
        <w:t>...</w:t>
      </w:r>
      <w:r w:rsidRPr="00DF277F">
        <w:rPr>
          <w:rFonts w:ascii="Times New Roman" w:hAnsi="Times New Roman" w:cs="Times New Roman"/>
        </w:rPr>
        <w:t xml:space="preserve">, pelo qual o estabelecimento foi transferido para a Rua </w:t>
      </w:r>
      <w:r>
        <w:rPr>
          <w:rFonts w:ascii="Times New Roman" w:hAnsi="Times New Roman" w:cs="Times New Roman"/>
        </w:rPr>
        <w:t>...</w:t>
      </w:r>
      <w:r w:rsidRPr="00DF277F">
        <w:rPr>
          <w:rFonts w:ascii="Times New Roman" w:hAnsi="Times New Roman" w:cs="Times New Roman"/>
        </w:rPr>
        <w:t xml:space="preserve">, n. </w:t>
      </w:r>
      <w:r>
        <w:rPr>
          <w:rFonts w:ascii="Times New Roman" w:hAnsi="Times New Roman" w:cs="Times New Roman"/>
        </w:rPr>
        <w:t>...</w:t>
      </w:r>
      <w:r w:rsidRPr="00DF277F">
        <w:rPr>
          <w:rFonts w:ascii="Times New Roman" w:hAnsi="Times New Roman" w:cs="Times New Roman"/>
        </w:rPr>
        <w:t xml:space="preserve">, Loja </w:t>
      </w:r>
      <w:r>
        <w:rPr>
          <w:rFonts w:ascii="Times New Roman" w:hAnsi="Times New Roman" w:cs="Times New Roman"/>
        </w:rPr>
        <w:t>...</w:t>
      </w:r>
      <w:r w:rsidRPr="00DF277F">
        <w:rPr>
          <w:rFonts w:ascii="Times New Roman" w:hAnsi="Times New Roman" w:cs="Times New Roman"/>
        </w:rPr>
        <w:t xml:space="preserve">, Bairro </w:t>
      </w:r>
      <w:r>
        <w:rPr>
          <w:rFonts w:ascii="Times New Roman" w:hAnsi="Times New Roman" w:cs="Times New Roman"/>
        </w:rPr>
        <w:t>...</w:t>
      </w:r>
      <w:r w:rsidRPr="00DF277F">
        <w:rPr>
          <w:rFonts w:ascii="Times New Roman" w:hAnsi="Times New Roman" w:cs="Times New Roman"/>
        </w:rPr>
        <w:t xml:space="preserve">, </w:t>
      </w:r>
      <w:proofErr w:type="gramStart"/>
      <w:r>
        <w:rPr>
          <w:rFonts w:ascii="Times New Roman" w:hAnsi="Times New Roman" w:cs="Times New Roman"/>
        </w:rPr>
        <w:t>....</w:t>
      </w:r>
      <w:r w:rsidRPr="00DF277F">
        <w:rPr>
          <w:rFonts w:ascii="Times New Roman" w:hAnsi="Times New Roman" w:cs="Times New Roman"/>
        </w:rPr>
        <w:t>/</w:t>
      </w:r>
      <w:proofErr w:type="gramEnd"/>
      <w:r>
        <w:rPr>
          <w:rFonts w:ascii="Times New Roman" w:hAnsi="Times New Roman" w:cs="Times New Roman"/>
        </w:rPr>
        <w:t>...</w:t>
      </w:r>
      <w:r w:rsidRPr="00DF277F">
        <w:rPr>
          <w:rFonts w:ascii="Times New Roman" w:hAnsi="Times New Roman" w:cs="Times New Roman"/>
        </w:rPr>
        <w:t>, a autora novamente se declarou “</w:t>
      </w:r>
      <w:r w:rsidRPr="00DF277F">
        <w:rPr>
          <w:rFonts w:ascii="Times New Roman" w:hAnsi="Times New Roman" w:cs="Times New Roman"/>
          <w:i/>
          <w:iCs/>
        </w:rPr>
        <w:t>casada, comunhão parcial</w:t>
      </w:r>
      <w:r w:rsidRPr="00DF277F">
        <w:rPr>
          <w:rFonts w:ascii="Times New Roman" w:hAnsi="Times New Roman" w:cs="Times New Roman"/>
        </w:rPr>
        <w:t xml:space="preserve">”. </w:t>
      </w:r>
    </w:p>
    <w:p w14:paraId="309E8343" w14:textId="038F6F05" w:rsidR="00DF277F" w:rsidRPr="00DF277F" w:rsidRDefault="00DF277F" w:rsidP="00DF277F">
      <w:pPr>
        <w:ind w:right="-568"/>
        <w:jc w:val="both"/>
        <w:rPr>
          <w:rFonts w:ascii="Times New Roman" w:hAnsi="Times New Roman" w:cs="Times New Roman"/>
        </w:rPr>
      </w:pPr>
      <w:r w:rsidRPr="00DF277F">
        <w:rPr>
          <w:rFonts w:ascii="Times New Roman" w:hAnsi="Times New Roman" w:cs="Times New Roman"/>
        </w:rPr>
        <w:lastRenderedPageBreak/>
        <w:t xml:space="preserve">Portanto, durante período que se estende, ao menos documentalmente, de </w:t>
      </w:r>
      <w:r>
        <w:rPr>
          <w:rFonts w:ascii="Times New Roman" w:hAnsi="Times New Roman" w:cs="Times New Roman"/>
        </w:rPr>
        <w:t>...</w:t>
      </w:r>
      <w:r w:rsidRPr="00DF277F">
        <w:rPr>
          <w:rFonts w:ascii="Times New Roman" w:hAnsi="Times New Roman" w:cs="Times New Roman"/>
        </w:rPr>
        <w:t xml:space="preserve"> a </w:t>
      </w:r>
      <w:r>
        <w:rPr>
          <w:rFonts w:ascii="Times New Roman" w:hAnsi="Times New Roman" w:cs="Times New Roman"/>
        </w:rPr>
        <w:t>...</w:t>
      </w:r>
      <w:r w:rsidRPr="00DF277F">
        <w:rPr>
          <w:rFonts w:ascii="Times New Roman" w:hAnsi="Times New Roman" w:cs="Times New Roman"/>
        </w:rPr>
        <w:t>, a autora apresentou-se oficialmente perante a Junta Comercial como pessoa casada sob o regime da comunhão parcial de bens, ao passo que, nesta ação, ajuizada com o propósito de reconhecer e dissolver alegada união estável e partilhar patrimônio, qualificou-se simplesmente como “</w:t>
      </w:r>
      <w:r w:rsidRPr="00DF277F">
        <w:rPr>
          <w:rFonts w:ascii="Times New Roman" w:hAnsi="Times New Roman" w:cs="Times New Roman"/>
          <w:i/>
          <w:iCs/>
        </w:rPr>
        <w:t>convivente em união estável</w:t>
      </w:r>
      <w:r w:rsidRPr="00DF277F">
        <w:rPr>
          <w:rFonts w:ascii="Times New Roman" w:hAnsi="Times New Roman" w:cs="Times New Roman"/>
        </w:rPr>
        <w:t>”.</w:t>
      </w:r>
    </w:p>
    <w:p w14:paraId="48658583" w14:textId="30A2CA7D" w:rsidR="00DF277F" w:rsidRPr="00DF277F" w:rsidRDefault="00DF277F" w:rsidP="00DF277F">
      <w:pPr>
        <w:ind w:right="-568"/>
        <w:jc w:val="both"/>
        <w:rPr>
          <w:rFonts w:ascii="Times New Roman" w:hAnsi="Times New Roman" w:cs="Times New Roman"/>
        </w:rPr>
      </w:pPr>
      <w:r w:rsidRPr="00DF277F">
        <w:rPr>
          <w:rFonts w:ascii="Times New Roman" w:hAnsi="Times New Roman" w:cs="Times New Roman"/>
        </w:rPr>
        <w:t>A certidão atualizada também se revela necessária para que o réu possa exercer plenamente o contraditório e a ampla defesa, inclusive para avaliar a necessidade de produção de outras provas, eventual repercussão sobre direitos de terceiro e, conforme o resultado documental, a própria necessidade de integração de pessoa diretamente atingida pelos efeitos patrimoniais da demanda.</w:t>
      </w:r>
    </w:p>
    <w:p w14:paraId="4E9F434C" w14:textId="229BF5FC" w:rsidR="00DF277F" w:rsidRPr="00DF277F" w:rsidRDefault="00DF277F" w:rsidP="00DF277F">
      <w:pPr>
        <w:ind w:right="-568"/>
        <w:jc w:val="both"/>
        <w:rPr>
          <w:rFonts w:ascii="Times New Roman" w:hAnsi="Times New Roman" w:cs="Times New Roman"/>
        </w:rPr>
      </w:pPr>
      <w:r w:rsidRPr="00DF277F">
        <w:rPr>
          <w:rFonts w:ascii="Times New Roman" w:hAnsi="Times New Roman" w:cs="Times New Roman"/>
        </w:rPr>
        <w:t xml:space="preserve">Nos termos dos </w:t>
      </w:r>
      <w:proofErr w:type="spellStart"/>
      <w:r w:rsidRPr="00DF277F">
        <w:rPr>
          <w:rFonts w:ascii="Times New Roman" w:hAnsi="Times New Roman" w:cs="Times New Roman"/>
        </w:rPr>
        <w:t>arts</w:t>
      </w:r>
      <w:proofErr w:type="spellEnd"/>
      <w:r w:rsidRPr="00DF277F">
        <w:rPr>
          <w:rFonts w:ascii="Times New Roman" w:hAnsi="Times New Roman" w:cs="Times New Roman"/>
        </w:rPr>
        <w:t xml:space="preserve">. 369 e 370 do Código de Processo Civil, as partes têm direito de empregar todos os meios legais e moralmente legítimos para provar os fatos em que se funda a defesa, incumbindo ao magistrado determinar as provas necessárias ao julgamento do mérito. Do mesmo modo, os </w:t>
      </w:r>
      <w:proofErr w:type="spellStart"/>
      <w:r w:rsidRPr="00DF277F">
        <w:rPr>
          <w:rFonts w:ascii="Times New Roman" w:hAnsi="Times New Roman" w:cs="Times New Roman"/>
        </w:rPr>
        <w:t>arts</w:t>
      </w:r>
      <w:proofErr w:type="spellEnd"/>
      <w:r w:rsidRPr="00DF277F">
        <w:rPr>
          <w:rFonts w:ascii="Times New Roman" w:hAnsi="Times New Roman" w:cs="Times New Roman"/>
        </w:rPr>
        <w:t>. 396 a 400 do CPC autorizam a exibição de documento que se encontre em poder da parte contrária, sobretudo quando seu conteúdo seja comum às partes ou diretamente relacionado aos fatos controvertidos, podendo a recusa injustificada produzir as consequências processuais previstas no art. 400 do diploma processual</w:t>
      </w:r>
      <w:r>
        <w:rPr>
          <w:rStyle w:val="Refdenotaderodap"/>
          <w:rFonts w:ascii="Times New Roman" w:hAnsi="Times New Roman" w:cs="Times New Roman"/>
        </w:rPr>
        <w:footnoteReference w:id="2"/>
      </w:r>
      <w:r w:rsidRPr="00DF277F">
        <w:rPr>
          <w:rFonts w:ascii="Times New Roman" w:hAnsi="Times New Roman" w:cs="Times New Roman"/>
        </w:rPr>
        <w:t xml:space="preserve">. </w:t>
      </w:r>
    </w:p>
    <w:p w14:paraId="78FA1979" w14:textId="65A2AE6C" w:rsidR="00DF277F" w:rsidRPr="00DF277F" w:rsidRDefault="00DF277F" w:rsidP="00DF277F">
      <w:pPr>
        <w:ind w:right="-568"/>
        <w:jc w:val="both"/>
        <w:rPr>
          <w:rFonts w:ascii="Times New Roman" w:hAnsi="Times New Roman" w:cs="Times New Roman"/>
        </w:rPr>
      </w:pPr>
      <w:r w:rsidRPr="00DF277F">
        <w:rPr>
          <w:rFonts w:ascii="Times New Roman" w:hAnsi="Times New Roman" w:cs="Times New Roman"/>
        </w:rPr>
        <w:t xml:space="preserve">No âmbito da especificação das provas, o réu requer seja determinada a intimação pessoal da autora via Oficial de Justiça, </w:t>
      </w:r>
      <w:r>
        <w:rPr>
          <w:rFonts w:ascii="Times New Roman" w:hAnsi="Times New Roman" w:cs="Times New Roman"/>
        </w:rPr>
        <w:t>...</w:t>
      </w:r>
      <w:r w:rsidRPr="00DF277F">
        <w:rPr>
          <w:rFonts w:ascii="Times New Roman" w:hAnsi="Times New Roman" w:cs="Times New Roman"/>
        </w:rPr>
        <w:t xml:space="preserve">, no endereço registrado no preâmbulo da inicial, para que apresente certidão atualizada de seu casamento, expedida em inteiro teor e contendo todas as averbações eventualmente existentes. </w:t>
      </w:r>
    </w:p>
    <w:p w14:paraId="5D41E1DA" w14:textId="7D84492C" w:rsidR="00DF277F" w:rsidRPr="00DF277F" w:rsidRDefault="00DF277F" w:rsidP="00DF277F">
      <w:pPr>
        <w:ind w:right="-568"/>
        <w:jc w:val="both"/>
        <w:rPr>
          <w:rFonts w:ascii="Times New Roman" w:hAnsi="Times New Roman" w:cs="Times New Roman"/>
          <w:b/>
          <w:bCs/>
        </w:rPr>
      </w:pPr>
      <w:r w:rsidRPr="00DF277F">
        <w:rPr>
          <w:rFonts w:ascii="Times New Roman" w:hAnsi="Times New Roman" w:cs="Times New Roman"/>
          <w:b/>
          <w:bCs/>
        </w:rPr>
        <w:t>III-</w:t>
      </w:r>
      <w:r w:rsidRPr="00DF277F">
        <w:rPr>
          <w:rFonts w:ascii="Times New Roman" w:hAnsi="Times New Roman" w:cs="Times New Roman"/>
          <w:b/>
          <w:bCs/>
        </w:rPr>
        <w:t xml:space="preserve"> </w:t>
      </w:r>
      <w:r w:rsidRPr="00DF277F">
        <w:rPr>
          <w:rFonts w:ascii="Times New Roman" w:hAnsi="Times New Roman" w:cs="Times New Roman"/>
          <w:b/>
          <w:bCs/>
        </w:rPr>
        <w:t>PEDIDOS</w:t>
      </w:r>
    </w:p>
    <w:p w14:paraId="3DCBBE91" w14:textId="1A51ECA1" w:rsidR="00DF277F" w:rsidRPr="00DF277F" w:rsidRDefault="00DF277F" w:rsidP="00DF277F">
      <w:pPr>
        <w:ind w:right="-568"/>
        <w:jc w:val="both"/>
        <w:rPr>
          <w:rFonts w:ascii="Times New Roman" w:hAnsi="Times New Roman" w:cs="Times New Roman"/>
        </w:rPr>
      </w:pPr>
      <w:proofErr w:type="spellStart"/>
      <w:r w:rsidRPr="00DF277F">
        <w:rPr>
          <w:rFonts w:ascii="Times New Roman" w:hAnsi="Times New Roman" w:cs="Times New Roman"/>
          <w:b/>
          <w:bCs/>
          <w:i/>
          <w:iCs/>
        </w:rPr>
        <w:t>Ex</w:t>
      </w:r>
      <w:proofErr w:type="spellEnd"/>
      <w:r w:rsidRPr="00DF277F">
        <w:rPr>
          <w:rFonts w:ascii="Times New Roman" w:hAnsi="Times New Roman" w:cs="Times New Roman"/>
          <w:b/>
          <w:bCs/>
          <w:i/>
          <w:iCs/>
        </w:rPr>
        <w:t xml:space="preserve"> positis</w:t>
      </w:r>
      <w:r w:rsidRPr="00DF277F">
        <w:rPr>
          <w:rFonts w:ascii="Times New Roman" w:hAnsi="Times New Roman" w:cs="Times New Roman"/>
        </w:rPr>
        <w:t>, o demandado requer em decisão de saneamento [CPC, art. 357,</w:t>
      </w:r>
      <w:r>
        <w:rPr>
          <w:rFonts w:ascii="Times New Roman" w:hAnsi="Times New Roman" w:cs="Times New Roman"/>
        </w:rPr>
        <w:t xml:space="preserve"> </w:t>
      </w:r>
      <w:r w:rsidRPr="00DF277F">
        <w:rPr>
          <w:rFonts w:ascii="Times New Roman" w:hAnsi="Times New Roman" w:cs="Times New Roman"/>
        </w:rPr>
        <w:t>I]:</w:t>
      </w:r>
    </w:p>
    <w:p w14:paraId="521654CD" w14:textId="731B1710" w:rsidR="00DF277F" w:rsidRPr="00DF277F" w:rsidRDefault="00DF277F" w:rsidP="00DF277F">
      <w:pPr>
        <w:ind w:right="-568"/>
        <w:jc w:val="both"/>
        <w:rPr>
          <w:rFonts w:ascii="Times New Roman" w:hAnsi="Times New Roman" w:cs="Times New Roman"/>
        </w:rPr>
      </w:pPr>
      <w:r w:rsidRPr="00DF277F">
        <w:rPr>
          <w:rFonts w:ascii="Times New Roman" w:hAnsi="Times New Roman" w:cs="Times New Roman"/>
        </w:rPr>
        <w:t>a)</w:t>
      </w:r>
      <w:r>
        <w:rPr>
          <w:rFonts w:ascii="Times New Roman" w:hAnsi="Times New Roman" w:cs="Times New Roman"/>
        </w:rPr>
        <w:t xml:space="preserve"> </w:t>
      </w:r>
      <w:r w:rsidRPr="00DF277F">
        <w:rPr>
          <w:rFonts w:ascii="Times New Roman" w:hAnsi="Times New Roman" w:cs="Times New Roman"/>
        </w:rPr>
        <w:t>o deferimento de prova testemunhal e depoimento pessoal da autora sob pena de confissão; a produção de prova documental complementar e superveniente;</w:t>
      </w:r>
    </w:p>
    <w:p w14:paraId="3DC02107" w14:textId="1DC8D80E" w:rsidR="00DF277F" w:rsidRPr="00DF277F" w:rsidRDefault="00DF277F" w:rsidP="00DF277F">
      <w:pPr>
        <w:ind w:right="-568"/>
        <w:jc w:val="both"/>
        <w:rPr>
          <w:rFonts w:ascii="Times New Roman" w:hAnsi="Times New Roman" w:cs="Times New Roman"/>
        </w:rPr>
      </w:pPr>
      <w:r w:rsidRPr="00DF277F">
        <w:rPr>
          <w:rFonts w:ascii="Times New Roman" w:hAnsi="Times New Roman" w:cs="Times New Roman"/>
        </w:rPr>
        <w:t>b)</w:t>
      </w:r>
      <w:r>
        <w:rPr>
          <w:rFonts w:ascii="Times New Roman" w:hAnsi="Times New Roman" w:cs="Times New Roman"/>
        </w:rPr>
        <w:t xml:space="preserve"> </w:t>
      </w:r>
      <w:r w:rsidRPr="00DF277F">
        <w:rPr>
          <w:rFonts w:ascii="Times New Roman" w:hAnsi="Times New Roman" w:cs="Times New Roman"/>
        </w:rPr>
        <w:t>a expedição de ofício ao DETRAN/</w:t>
      </w:r>
      <w:r>
        <w:rPr>
          <w:rFonts w:ascii="Times New Roman" w:hAnsi="Times New Roman" w:cs="Times New Roman"/>
        </w:rPr>
        <w:t>...</w:t>
      </w:r>
      <w:r w:rsidRPr="00DF277F">
        <w:rPr>
          <w:rFonts w:ascii="Times New Roman" w:hAnsi="Times New Roman" w:cs="Times New Roman"/>
        </w:rPr>
        <w:t xml:space="preserve"> nos termos acima para que seja expedido ofício ao DETRAN/</w:t>
      </w:r>
      <w:r>
        <w:rPr>
          <w:rFonts w:ascii="Times New Roman" w:hAnsi="Times New Roman" w:cs="Times New Roman"/>
        </w:rPr>
        <w:t>...</w:t>
      </w:r>
      <w:r w:rsidRPr="00DF277F">
        <w:rPr>
          <w:rFonts w:ascii="Times New Roman" w:hAnsi="Times New Roman" w:cs="Times New Roman"/>
        </w:rPr>
        <w:t xml:space="preserve">, a fim de que informe, em relação ao veículo </w:t>
      </w:r>
      <w:r>
        <w:rPr>
          <w:rFonts w:ascii="Times New Roman" w:hAnsi="Times New Roman" w:cs="Times New Roman"/>
        </w:rPr>
        <w:t>...</w:t>
      </w:r>
      <w:r w:rsidRPr="00DF277F">
        <w:rPr>
          <w:rFonts w:ascii="Times New Roman" w:hAnsi="Times New Roman" w:cs="Times New Roman"/>
        </w:rPr>
        <w:t xml:space="preserve">, Cor </w:t>
      </w:r>
      <w:r>
        <w:rPr>
          <w:rFonts w:ascii="Times New Roman" w:hAnsi="Times New Roman" w:cs="Times New Roman"/>
        </w:rPr>
        <w:t>...</w:t>
      </w:r>
      <w:r w:rsidRPr="00DF277F">
        <w:rPr>
          <w:rFonts w:ascii="Times New Roman" w:hAnsi="Times New Roman" w:cs="Times New Roman"/>
        </w:rPr>
        <w:t xml:space="preserve">, </w:t>
      </w:r>
      <w:proofErr w:type="spellStart"/>
      <w:r w:rsidRPr="00DF277F">
        <w:rPr>
          <w:rFonts w:ascii="Times New Roman" w:hAnsi="Times New Roman" w:cs="Times New Roman"/>
        </w:rPr>
        <w:t>Renavan</w:t>
      </w:r>
      <w:proofErr w:type="spellEnd"/>
      <w:r w:rsidRPr="00DF277F">
        <w:rPr>
          <w:rFonts w:ascii="Times New Roman" w:hAnsi="Times New Roman" w:cs="Times New Roman"/>
        </w:rPr>
        <w:t xml:space="preserve"> </w:t>
      </w:r>
      <w:r>
        <w:rPr>
          <w:rFonts w:ascii="Times New Roman" w:hAnsi="Times New Roman" w:cs="Times New Roman"/>
        </w:rPr>
        <w:t>...</w:t>
      </w:r>
      <w:r w:rsidRPr="00DF277F">
        <w:rPr>
          <w:rFonts w:ascii="Times New Roman" w:hAnsi="Times New Roman" w:cs="Times New Roman"/>
        </w:rPr>
        <w:t xml:space="preserve">, Chassi </w:t>
      </w:r>
      <w:r>
        <w:rPr>
          <w:rFonts w:ascii="Times New Roman" w:hAnsi="Times New Roman" w:cs="Times New Roman"/>
        </w:rPr>
        <w:t>...</w:t>
      </w:r>
      <w:r w:rsidRPr="00DF277F">
        <w:rPr>
          <w:rFonts w:ascii="Times New Roman" w:hAnsi="Times New Roman" w:cs="Times New Roman"/>
        </w:rPr>
        <w:t>, placa P</w:t>
      </w:r>
      <w:r>
        <w:rPr>
          <w:rFonts w:ascii="Times New Roman" w:hAnsi="Times New Roman" w:cs="Times New Roman"/>
        </w:rPr>
        <w:t>...</w:t>
      </w:r>
      <w:r w:rsidRPr="00DF277F">
        <w:rPr>
          <w:rFonts w:ascii="Times New Roman" w:hAnsi="Times New Roman" w:cs="Times New Roman"/>
        </w:rPr>
        <w:t>:</w:t>
      </w:r>
    </w:p>
    <w:p w14:paraId="78F903D9" w14:textId="594AD4B0" w:rsidR="00DF277F" w:rsidRPr="00DF277F" w:rsidRDefault="00DF277F" w:rsidP="00DF277F">
      <w:pPr>
        <w:ind w:right="-568"/>
        <w:jc w:val="both"/>
        <w:rPr>
          <w:rFonts w:ascii="Times New Roman" w:hAnsi="Times New Roman" w:cs="Times New Roman"/>
        </w:rPr>
      </w:pPr>
      <w:r w:rsidRPr="00DF277F">
        <w:rPr>
          <w:rFonts w:ascii="Times New Roman" w:hAnsi="Times New Roman" w:cs="Times New Roman"/>
        </w:rPr>
        <w:t>o histórico de proprietários do veículo; a data do primeiro registro em nome do demandado “</w:t>
      </w:r>
      <w:r>
        <w:rPr>
          <w:rFonts w:ascii="Times New Roman" w:hAnsi="Times New Roman" w:cs="Times New Roman"/>
        </w:rPr>
        <w:t>...</w:t>
      </w:r>
      <w:r w:rsidRPr="00DF277F">
        <w:rPr>
          <w:rFonts w:ascii="Times New Roman" w:hAnsi="Times New Roman" w:cs="Times New Roman"/>
        </w:rPr>
        <w:t xml:space="preserve">”, CPF </w:t>
      </w:r>
      <w:r>
        <w:rPr>
          <w:rFonts w:ascii="Times New Roman" w:hAnsi="Times New Roman" w:cs="Times New Roman"/>
        </w:rPr>
        <w:t>...</w:t>
      </w:r>
      <w:r w:rsidRPr="00DF277F">
        <w:rPr>
          <w:rFonts w:ascii="Times New Roman" w:hAnsi="Times New Roman" w:cs="Times New Roman"/>
        </w:rPr>
        <w:t xml:space="preserve">; a data da efetiva transferência de propriedade ao demandado; a cópia do respectivo </w:t>
      </w:r>
      <w:r w:rsidRPr="00DF277F">
        <w:rPr>
          <w:rFonts w:ascii="Times New Roman" w:hAnsi="Times New Roman" w:cs="Times New Roman"/>
        </w:rPr>
        <w:lastRenderedPageBreak/>
        <w:t>documento de transferência ou registro eletrônico equivalente e a identificação do proprietário imediatamente anterior.</w:t>
      </w:r>
    </w:p>
    <w:p w14:paraId="478E54FA" w14:textId="6A2C93DB" w:rsidR="00DF277F" w:rsidRPr="00DF277F" w:rsidRDefault="00DF277F" w:rsidP="00DF277F">
      <w:pPr>
        <w:ind w:right="-568"/>
        <w:jc w:val="both"/>
        <w:rPr>
          <w:rFonts w:ascii="Times New Roman" w:hAnsi="Times New Roman" w:cs="Times New Roman"/>
        </w:rPr>
      </w:pPr>
      <w:r w:rsidRPr="00DF277F">
        <w:rPr>
          <w:rFonts w:ascii="Times New Roman" w:hAnsi="Times New Roman" w:cs="Times New Roman"/>
        </w:rPr>
        <w:t>c)</w:t>
      </w:r>
      <w:r>
        <w:rPr>
          <w:rFonts w:ascii="Times New Roman" w:hAnsi="Times New Roman" w:cs="Times New Roman"/>
        </w:rPr>
        <w:t xml:space="preserve"> </w:t>
      </w:r>
      <w:r w:rsidRPr="00DF277F">
        <w:rPr>
          <w:rFonts w:ascii="Times New Roman" w:hAnsi="Times New Roman" w:cs="Times New Roman"/>
        </w:rPr>
        <w:t>seja determinado à autora que no prazo de 15 [quinze] dias, intimada pessoalmente por mandado, proceda à juntada de certidão atualizada de seu casamento, expedida em inteiro teor e contendo todas as averbações existentes, de maneira objetiva a data da celebração do casamento e a identidade do cônjuge;  o regime patrimonial adotado; a existência e a data de eventual separação judicial ou divórcio; eventual alteração do nome civil, esclarecendo, ainda, a identidade do cônjuge e as datas relevantes à situação conjugal.</w:t>
      </w:r>
    </w:p>
    <w:p w14:paraId="4BC15C05" w14:textId="7805C475" w:rsidR="00DF277F" w:rsidRPr="00DF277F" w:rsidRDefault="00DF277F" w:rsidP="00DF277F">
      <w:pPr>
        <w:ind w:right="-568"/>
        <w:jc w:val="both"/>
        <w:rPr>
          <w:rFonts w:ascii="Times New Roman" w:hAnsi="Times New Roman" w:cs="Times New Roman"/>
        </w:rPr>
      </w:pPr>
      <w:r w:rsidRPr="00DF277F">
        <w:rPr>
          <w:rFonts w:ascii="Times New Roman" w:hAnsi="Times New Roman" w:cs="Times New Roman"/>
        </w:rPr>
        <w:t>d)</w:t>
      </w:r>
      <w:r>
        <w:rPr>
          <w:rFonts w:ascii="Times New Roman" w:hAnsi="Times New Roman" w:cs="Times New Roman"/>
        </w:rPr>
        <w:t xml:space="preserve"> </w:t>
      </w:r>
      <w:r w:rsidRPr="00DF277F">
        <w:rPr>
          <w:rFonts w:ascii="Times New Roman" w:hAnsi="Times New Roman" w:cs="Times New Roman"/>
        </w:rPr>
        <w:t>seja determinada a Audiência de Instrução e Julgamento de modo presencial e por telepresencial/CNJ, Resolução 354/2020/híbrida, oportunizando às partes apresentares seus respectivos róis de testemunha no prazo legal, inclusive aquelas residentes no exterior</w:t>
      </w:r>
      <w:r w:rsidR="00524C9D">
        <w:rPr>
          <w:rStyle w:val="Refdenotaderodap"/>
          <w:rFonts w:ascii="Times New Roman" w:hAnsi="Times New Roman" w:cs="Times New Roman"/>
        </w:rPr>
        <w:footnoteReference w:id="3"/>
      </w:r>
      <w:r w:rsidRPr="00DF277F">
        <w:rPr>
          <w:rFonts w:ascii="Times New Roman" w:hAnsi="Times New Roman" w:cs="Times New Roman"/>
        </w:rPr>
        <w:t xml:space="preserve">. </w:t>
      </w:r>
    </w:p>
    <w:p w14:paraId="53F3FBEA" w14:textId="4EBCEBCF" w:rsidR="00DF277F" w:rsidRPr="00DF277F" w:rsidRDefault="00DF277F" w:rsidP="00DF277F">
      <w:pPr>
        <w:spacing w:after="0" w:line="240" w:lineRule="auto"/>
        <w:ind w:right="-567"/>
        <w:jc w:val="center"/>
        <w:rPr>
          <w:rFonts w:ascii="Times New Roman" w:hAnsi="Times New Roman" w:cs="Times New Roman"/>
        </w:rPr>
      </w:pPr>
      <w:r w:rsidRPr="00DF277F">
        <w:rPr>
          <w:rFonts w:ascii="Times New Roman" w:hAnsi="Times New Roman" w:cs="Times New Roman"/>
        </w:rPr>
        <w:t>P</w:t>
      </w:r>
      <w:r>
        <w:rPr>
          <w:rFonts w:ascii="Times New Roman" w:hAnsi="Times New Roman" w:cs="Times New Roman"/>
        </w:rPr>
        <w:t>ede</w:t>
      </w:r>
      <w:r w:rsidRPr="00DF277F">
        <w:rPr>
          <w:rFonts w:ascii="Times New Roman" w:hAnsi="Times New Roman" w:cs="Times New Roman"/>
        </w:rPr>
        <w:t xml:space="preserve"> Deferimento.</w:t>
      </w:r>
    </w:p>
    <w:p w14:paraId="61C56BE8" w14:textId="4CE45F94" w:rsidR="00DF277F" w:rsidRDefault="00DF277F" w:rsidP="00DF277F">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02B860BD" w14:textId="09E1F3ED" w:rsidR="00DF277F" w:rsidRPr="00DF277F" w:rsidRDefault="00DF277F" w:rsidP="00DF277F">
      <w:pPr>
        <w:spacing w:after="0" w:line="240" w:lineRule="auto"/>
        <w:ind w:right="-567"/>
        <w:jc w:val="center"/>
        <w:rPr>
          <w:rFonts w:ascii="Times New Roman" w:hAnsi="Times New Roman" w:cs="Times New Roman"/>
        </w:rPr>
      </w:pPr>
      <w:r>
        <w:rPr>
          <w:rFonts w:ascii="Times New Roman" w:hAnsi="Times New Roman" w:cs="Times New Roman"/>
        </w:rPr>
        <w:t>(Assinatura e OAB dos Advogados)</w:t>
      </w:r>
    </w:p>
    <w:sectPr w:rsidR="00DF277F" w:rsidRPr="00DF277F">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464FC" w14:textId="77777777" w:rsidR="00073C4B" w:rsidRDefault="00073C4B" w:rsidP="00DF277F">
      <w:pPr>
        <w:spacing w:after="0" w:line="240" w:lineRule="auto"/>
      </w:pPr>
      <w:r>
        <w:separator/>
      </w:r>
    </w:p>
  </w:endnote>
  <w:endnote w:type="continuationSeparator" w:id="0">
    <w:p w14:paraId="090AE1A5" w14:textId="77777777" w:rsidR="00073C4B" w:rsidRDefault="00073C4B" w:rsidP="00DF2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94CF7" w14:textId="77777777" w:rsidR="00073C4B" w:rsidRDefault="00073C4B" w:rsidP="00DF277F">
      <w:pPr>
        <w:spacing w:after="0" w:line="240" w:lineRule="auto"/>
      </w:pPr>
      <w:r>
        <w:separator/>
      </w:r>
    </w:p>
  </w:footnote>
  <w:footnote w:type="continuationSeparator" w:id="0">
    <w:p w14:paraId="511DC1A2" w14:textId="77777777" w:rsidR="00073C4B" w:rsidRDefault="00073C4B" w:rsidP="00DF277F">
      <w:pPr>
        <w:spacing w:after="0" w:line="240" w:lineRule="auto"/>
      </w:pPr>
      <w:r>
        <w:continuationSeparator/>
      </w:r>
    </w:p>
  </w:footnote>
  <w:footnote w:id="1">
    <w:p w14:paraId="2EFF2265" w14:textId="77777777" w:rsidR="00DF277F" w:rsidRPr="00524C9D" w:rsidRDefault="00DF277F" w:rsidP="00524C9D">
      <w:pPr>
        <w:ind w:right="-568"/>
        <w:jc w:val="both"/>
        <w:rPr>
          <w:rFonts w:ascii="Times New Roman" w:hAnsi="Times New Roman" w:cs="Times New Roman"/>
          <w:sz w:val="20"/>
          <w:szCs w:val="20"/>
        </w:rPr>
      </w:pPr>
      <w:r w:rsidRPr="00524C9D">
        <w:rPr>
          <w:rStyle w:val="Refdenotaderodap"/>
          <w:rFonts w:ascii="Times New Roman" w:hAnsi="Times New Roman" w:cs="Times New Roman"/>
        </w:rPr>
        <w:footnoteRef/>
      </w:r>
      <w:r w:rsidRPr="00524C9D">
        <w:rPr>
          <w:rFonts w:ascii="Times New Roman" w:hAnsi="Times New Roman" w:cs="Times New Roman"/>
        </w:rPr>
        <w:t xml:space="preserve"> </w:t>
      </w:r>
      <w:r w:rsidRPr="00524C9D">
        <w:rPr>
          <w:rFonts w:ascii="Times New Roman" w:hAnsi="Times New Roman" w:cs="Times New Roman"/>
          <w:sz w:val="20"/>
          <w:szCs w:val="20"/>
        </w:rPr>
        <w:t xml:space="preserve">AGRAVO DE INSTRUMENTO. CUMPRIMENTO DE SENTENÇA. TRANSFERÊNCIA DA PROPRIEDADE DE VEÍCULO AUTOMOTOR. DESCUMPRIMENTO DA OBRIGAÇÃO PELO RÉU. IMPOSSIBILIDADE DE EFETIVAÇÃO DA MEDIDA ATRAVÉS DA VIA ADMINISTRATIVA. EXPEDIÇÃO DE OFÍCIO AO DETRAN. POSSIBILIDADE. 1. Nos termos do art. 497 do CPC, nas ações que tenham por objeto a prestação de fazer ou de não fazer, o juiz, se procedente o pedido, concederá a tutela específica ou determinará providências que assegurem a obtenção de tutela pelo resultado prático equivalente. 2. Considerando que a autora não possui o documento de transferência do veículo devidamente preenchido pelo réu, para a transferência do bem exige-se a expedição de ofício ao DETRAN, por se tratar de medida impossível de ser cumprida pela via administrativa regular [TJMG - Agravo de Instrumento-Cv 1.0000.22.298426-2/001, Rel. Des. Cláudia Maia, 14ª CÂMARA CÍVEL, </w:t>
      </w:r>
      <w:proofErr w:type="spellStart"/>
      <w:r w:rsidRPr="00524C9D">
        <w:rPr>
          <w:rFonts w:ascii="Times New Roman" w:hAnsi="Times New Roman" w:cs="Times New Roman"/>
          <w:sz w:val="20"/>
          <w:szCs w:val="20"/>
        </w:rPr>
        <w:t>DJe</w:t>
      </w:r>
      <w:proofErr w:type="spellEnd"/>
      <w:r w:rsidRPr="00524C9D">
        <w:rPr>
          <w:rFonts w:ascii="Times New Roman" w:hAnsi="Times New Roman" w:cs="Times New Roman"/>
          <w:sz w:val="20"/>
          <w:szCs w:val="20"/>
        </w:rPr>
        <w:t xml:space="preserve"> 18.05.2023];</w:t>
      </w:r>
    </w:p>
    <w:p w14:paraId="1BB644C6" w14:textId="0CD75B41" w:rsidR="00DF277F" w:rsidRPr="00524C9D" w:rsidRDefault="00DF277F" w:rsidP="00524C9D">
      <w:pPr>
        <w:pStyle w:val="Textodenotaderodap"/>
        <w:ind w:right="-568"/>
        <w:jc w:val="both"/>
        <w:rPr>
          <w:rFonts w:ascii="Times New Roman" w:hAnsi="Times New Roman" w:cs="Times New Roman"/>
        </w:rPr>
      </w:pPr>
    </w:p>
  </w:footnote>
  <w:footnote w:id="2">
    <w:p w14:paraId="54387AF2" w14:textId="14D28224" w:rsidR="00DF277F" w:rsidRPr="00524C9D" w:rsidRDefault="00DF277F" w:rsidP="00524C9D">
      <w:pPr>
        <w:pStyle w:val="Textodenotaderodap"/>
        <w:ind w:right="-568"/>
        <w:jc w:val="both"/>
        <w:rPr>
          <w:rFonts w:ascii="Times New Roman" w:hAnsi="Times New Roman" w:cs="Times New Roman"/>
        </w:rPr>
      </w:pPr>
      <w:r w:rsidRPr="00524C9D">
        <w:rPr>
          <w:rStyle w:val="Refdenotaderodap"/>
          <w:rFonts w:ascii="Times New Roman" w:hAnsi="Times New Roman" w:cs="Times New Roman"/>
        </w:rPr>
        <w:footnoteRef/>
      </w:r>
      <w:r w:rsidRPr="00524C9D">
        <w:rPr>
          <w:rFonts w:ascii="Times New Roman" w:hAnsi="Times New Roman" w:cs="Times New Roman"/>
        </w:rPr>
        <w:t xml:space="preserve"> </w:t>
      </w:r>
      <w:r w:rsidRPr="00524C9D">
        <w:rPr>
          <w:rFonts w:ascii="Times New Roman" w:hAnsi="Times New Roman" w:cs="Times New Roman"/>
        </w:rPr>
        <w:t xml:space="preserve">APELAÇÃO CÍVEL. DIREITO DE FAMÍLIA. AÇÃO DE RECONHECIMENTO DE UNIÃO ESTÁVEL. RELAÇÃO CONCOMITANTE A CASAMENTO. IMPEDIMENTO. AUSÊNCIA DE COMPROVAÇÃO DA SEPARAÇÃO DE FATO. SENTENÇA MANTIDA. [...] 2. De acordo com o art. 1.723, §1º do CC, a união estável não se constituirá se ocorrerem os impedimentos do art. 1.521; não se aplicando a incidência do inciso VI no caso de a pessoa casada se achar separada de fato ou judicialmente. 3. Verificado que uma das partes é casada, a ausência de comprovação da separação de fato impede o afastamento do impedimento previsto no art. 1.521, inciso VI, do CC, de modo que existe óbice legal ao reconhecimento de união estável concomitante a casamento. 4. Recurso conhecido e desprovido [TJMG - Apelação Cível 1.0000.25.188543-0/001, Rel. Des. Fabiana da Cunha Pasqua, 2º Núcleo de Justiça 4.0 – </w:t>
      </w:r>
      <w:proofErr w:type="spellStart"/>
      <w:r w:rsidRPr="00524C9D">
        <w:rPr>
          <w:rFonts w:ascii="Times New Roman" w:hAnsi="Times New Roman" w:cs="Times New Roman"/>
        </w:rPr>
        <w:t>DJe</w:t>
      </w:r>
      <w:proofErr w:type="spellEnd"/>
      <w:r w:rsidRPr="00524C9D">
        <w:rPr>
          <w:rFonts w:ascii="Times New Roman" w:hAnsi="Times New Roman" w:cs="Times New Roman"/>
        </w:rPr>
        <w:t xml:space="preserve"> 29.07.2025].</w:t>
      </w:r>
    </w:p>
  </w:footnote>
  <w:footnote w:id="3">
    <w:p w14:paraId="104EAD46" w14:textId="14054E2D" w:rsidR="00524C9D" w:rsidRPr="00524C9D" w:rsidRDefault="00524C9D" w:rsidP="00524C9D">
      <w:pPr>
        <w:pStyle w:val="Textodenotaderodap"/>
        <w:ind w:right="-568"/>
        <w:jc w:val="both"/>
        <w:rPr>
          <w:rFonts w:ascii="Times New Roman" w:hAnsi="Times New Roman" w:cs="Times New Roman"/>
        </w:rPr>
      </w:pPr>
      <w:r w:rsidRPr="00524C9D">
        <w:rPr>
          <w:rStyle w:val="Refdenotaderodap"/>
          <w:rFonts w:ascii="Times New Roman" w:hAnsi="Times New Roman" w:cs="Times New Roman"/>
        </w:rPr>
        <w:footnoteRef/>
      </w:r>
      <w:r w:rsidRPr="00524C9D">
        <w:rPr>
          <w:rFonts w:ascii="Times New Roman" w:hAnsi="Times New Roman" w:cs="Times New Roman"/>
        </w:rPr>
        <w:t xml:space="preserve"> </w:t>
      </w:r>
      <w:r w:rsidRPr="00524C9D">
        <w:rPr>
          <w:rFonts w:ascii="Times New Roman" w:hAnsi="Times New Roman" w:cs="Times New Roman"/>
        </w:rPr>
        <w:t xml:space="preserve">EMENTA: AGRAVO DE INSTRUMENTO. DIREITO DE FAMÍLIA E DIREITO PROCESSUAL CIVIL. AÇÃO DE RECONHECIMENTO DE UNIÃO ESTÁVEL “POST MORTEM”. OITIVA DE TESTEMUNHAS RESIDENTES NO EXTERIOR. REALIZAÇÃO DE AUDIÊNCIA POR VIDEOCONFERÊNCIA...Possibilidade de realização de oitiva de testemunhas residentes no exterior por videoconferência, diante da previsão normativa e da proximidade da audiência designada....Quanto à oitiva de testemunhas residentes em Portugal, a Resolução nº 354/2020 do CNJ autoriza a realização de audiências de modo telepresencial, cabendo ao juiz analisar a conveniência da medida [TJMG, AI 1.0000.25.263661-8/001, Rel. Des. Ana Paula Caixeta, 4ª Câmara Cível Especializada,  </w:t>
      </w:r>
      <w:proofErr w:type="spellStart"/>
      <w:r w:rsidRPr="00524C9D">
        <w:rPr>
          <w:rFonts w:ascii="Times New Roman" w:hAnsi="Times New Roman" w:cs="Times New Roman"/>
        </w:rPr>
        <w:t>DJEn</w:t>
      </w:r>
      <w:proofErr w:type="spellEnd"/>
      <w:r w:rsidRPr="00524C9D">
        <w:rPr>
          <w:rFonts w:ascii="Times New Roman" w:hAnsi="Times New Roman" w:cs="Times New Roman"/>
        </w:rPr>
        <w:t xml:space="preserve"> 09.10.25].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B45E1"/>
    <w:multiLevelType w:val="hybridMultilevel"/>
    <w:tmpl w:val="3A5A2058"/>
    <w:lvl w:ilvl="0" w:tplc="4818567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7DF7BB2"/>
    <w:multiLevelType w:val="hybridMultilevel"/>
    <w:tmpl w:val="132E141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99539387">
    <w:abstractNumId w:val="0"/>
  </w:num>
  <w:num w:numId="2" w16cid:durableId="16766877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77F"/>
    <w:rsid w:val="00073C4B"/>
    <w:rsid w:val="004D5CAB"/>
    <w:rsid w:val="00524C9D"/>
    <w:rsid w:val="00DF277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D3676"/>
  <w15:chartTrackingRefBased/>
  <w15:docId w15:val="{DA4C2948-10F9-43F5-A9C3-68257418B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DF27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DF27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DF277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DF277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DF277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DF277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DF277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DF277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DF277F"/>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F277F"/>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DF277F"/>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DF277F"/>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DF277F"/>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DF277F"/>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DF277F"/>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DF277F"/>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DF277F"/>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DF277F"/>
    <w:rPr>
      <w:rFonts w:eastAsiaTheme="majorEastAsia" w:cstheme="majorBidi"/>
      <w:color w:val="272727" w:themeColor="text1" w:themeTint="D8"/>
    </w:rPr>
  </w:style>
  <w:style w:type="paragraph" w:styleId="Ttulo">
    <w:name w:val="Title"/>
    <w:basedOn w:val="Normal"/>
    <w:next w:val="Normal"/>
    <w:link w:val="TtuloChar"/>
    <w:uiPriority w:val="10"/>
    <w:qFormat/>
    <w:rsid w:val="00DF27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DF277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DF277F"/>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DF277F"/>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DF277F"/>
    <w:pPr>
      <w:spacing w:before="160"/>
      <w:jc w:val="center"/>
    </w:pPr>
    <w:rPr>
      <w:i/>
      <w:iCs/>
      <w:color w:val="404040" w:themeColor="text1" w:themeTint="BF"/>
    </w:rPr>
  </w:style>
  <w:style w:type="character" w:customStyle="1" w:styleId="CitaoChar">
    <w:name w:val="Citação Char"/>
    <w:basedOn w:val="Fontepargpadro"/>
    <w:link w:val="Citao"/>
    <w:uiPriority w:val="29"/>
    <w:rsid w:val="00DF277F"/>
    <w:rPr>
      <w:i/>
      <w:iCs/>
      <w:color w:val="404040" w:themeColor="text1" w:themeTint="BF"/>
    </w:rPr>
  </w:style>
  <w:style w:type="paragraph" w:styleId="PargrafodaLista">
    <w:name w:val="List Paragraph"/>
    <w:basedOn w:val="Normal"/>
    <w:uiPriority w:val="34"/>
    <w:qFormat/>
    <w:rsid w:val="00DF277F"/>
    <w:pPr>
      <w:ind w:left="720"/>
      <w:contextualSpacing/>
    </w:pPr>
  </w:style>
  <w:style w:type="character" w:styleId="nfaseIntensa">
    <w:name w:val="Intense Emphasis"/>
    <w:basedOn w:val="Fontepargpadro"/>
    <w:uiPriority w:val="21"/>
    <w:qFormat/>
    <w:rsid w:val="00DF277F"/>
    <w:rPr>
      <w:i/>
      <w:iCs/>
      <w:color w:val="2F5496" w:themeColor="accent1" w:themeShade="BF"/>
    </w:rPr>
  </w:style>
  <w:style w:type="paragraph" w:styleId="CitaoIntensa">
    <w:name w:val="Intense Quote"/>
    <w:basedOn w:val="Normal"/>
    <w:next w:val="Normal"/>
    <w:link w:val="CitaoIntensaChar"/>
    <w:uiPriority w:val="30"/>
    <w:qFormat/>
    <w:rsid w:val="00DF27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DF277F"/>
    <w:rPr>
      <w:i/>
      <w:iCs/>
      <w:color w:val="2F5496" w:themeColor="accent1" w:themeShade="BF"/>
    </w:rPr>
  </w:style>
  <w:style w:type="character" w:styleId="RefernciaIntensa">
    <w:name w:val="Intense Reference"/>
    <w:basedOn w:val="Fontepargpadro"/>
    <w:uiPriority w:val="32"/>
    <w:qFormat/>
    <w:rsid w:val="00DF277F"/>
    <w:rPr>
      <w:b/>
      <w:bCs/>
      <w:smallCaps/>
      <w:color w:val="2F5496" w:themeColor="accent1" w:themeShade="BF"/>
      <w:spacing w:val="5"/>
    </w:rPr>
  </w:style>
  <w:style w:type="paragraph" w:styleId="Textodenotaderodap">
    <w:name w:val="footnote text"/>
    <w:basedOn w:val="Normal"/>
    <w:link w:val="TextodenotaderodapChar"/>
    <w:uiPriority w:val="99"/>
    <w:unhideWhenUsed/>
    <w:rsid w:val="00DF277F"/>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DF277F"/>
    <w:rPr>
      <w:sz w:val="20"/>
      <w:szCs w:val="20"/>
    </w:rPr>
  </w:style>
  <w:style w:type="character" w:styleId="Refdenotaderodap">
    <w:name w:val="footnote reference"/>
    <w:basedOn w:val="Fontepargpadro"/>
    <w:uiPriority w:val="99"/>
    <w:semiHidden/>
    <w:unhideWhenUsed/>
    <w:rsid w:val="00DF27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AE96DD-38DC-4C7C-935F-6A330EEFA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1181</Words>
  <Characters>6381</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2026-10-02T19:25:00Z</dcterms:created>
  <dcterms:modified xsi:type="dcterms:W3CDTF">2026-10-02T19:37:00Z</dcterms:modified>
</cp:coreProperties>
</file>