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926FA" w14:textId="77777777" w:rsidR="004F2550" w:rsidRPr="004F2550" w:rsidRDefault="004F2550" w:rsidP="004F2550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4F2550">
        <w:rPr>
          <w:rFonts w:ascii="Arial Black" w:hAnsi="Arial Black" w:cs="Times New Roman"/>
        </w:rPr>
        <w:t>MODELO DE PETIÇÃO</w:t>
      </w:r>
    </w:p>
    <w:p w14:paraId="5C692D0B" w14:textId="36067C7E" w:rsidR="004F2550" w:rsidRPr="004F2550" w:rsidRDefault="004F2550" w:rsidP="004F2550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4F2550">
        <w:rPr>
          <w:rFonts w:ascii="Arial Black" w:hAnsi="Arial Black" w:cs="Times New Roman"/>
        </w:rPr>
        <w:t>AÇÃO DE DIVISÃO. IMÓVEL RURAL. ACORDO.</w:t>
      </w:r>
    </w:p>
    <w:p w14:paraId="49F1F23C" w14:textId="77777777" w:rsidR="004F2550" w:rsidRPr="004F2550" w:rsidRDefault="004F2550" w:rsidP="004F2550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4F2550">
        <w:rPr>
          <w:rFonts w:ascii="Arial Black" w:hAnsi="Arial Black" w:cs="Times New Roman"/>
        </w:rPr>
        <w:t>CERCAS E INDENIZAÇÃO SEDE. PETIÇÃO</w:t>
      </w:r>
    </w:p>
    <w:p w14:paraId="61E6CF92" w14:textId="77777777" w:rsidR="004F2550" w:rsidRPr="004F2550" w:rsidRDefault="004F2550" w:rsidP="004F2550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4F2550">
        <w:rPr>
          <w:rFonts w:ascii="Arial Black" w:hAnsi="Arial Black" w:cs="Times New Roman"/>
        </w:rPr>
        <w:t>Rénan</w:t>
      </w:r>
      <w:proofErr w:type="spellEnd"/>
      <w:r w:rsidRPr="004F2550">
        <w:rPr>
          <w:rFonts w:ascii="Arial Black" w:hAnsi="Arial Black" w:cs="Times New Roman"/>
        </w:rPr>
        <w:t xml:space="preserve"> </w:t>
      </w:r>
      <w:proofErr w:type="spellStart"/>
      <w:r w:rsidRPr="004F2550">
        <w:rPr>
          <w:rFonts w:ascii="Arial Black" w:hAnsi="Arial Black" w:cs="Times New Roman"/>
        </w:rPr>
        <w:t>Kfuri</w:t>
      </w:r>
      <w:proofErr w:type="spellEnd"/>
      <w:r w:rsidRPr="004F2550">
        <w:rPr>
          <w:rFonts w:ascii="Arial Black" w:hAnsi="Arial Black" w:cs="Times New Roman"/>
        </w:rPr>
        <w:t xml:space="preserve"> Lopes</w:t>
      </w:r>
    </w:p>
    <w:p w14:paraId="29C1A193" w14:textId="77777777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</w:p>
    <w:p w14:paraId="7E8DF364" w14:textId="517B55F2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Exmo. Sr. Juiz de Direito da Vara Única da Comarca de </w:t>
      </w:r>
      <w:r>
        <w:rPr>
          <w:rFonts w:ascii="Times New Roman" w:hAnsi="Times New Roman" w:cs="Times New Roman"/>
        </w:rPr>
        <w:t>...</w:t>
      </w:r>
    </w:p>
    <w:p w14:paraId="26BF4E19" w14:textId="0A730CC4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Processo n. </w:t>
      </w:r>
      <w:r>
        <w:rPr>
          <w:rFonts w:ascii="Times New Roman" w:hAnsi="Times New Roman" w:cs="Times New Roman"/>
        </w:rPr>
        <w:t>...</w:t>
      </w:r>
    </w:p>
    <w:p w14:paraId="1423D7D9" w14:textId="77777777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Ação de Divisão de Imóvel Rural</w:t>
      </w:r>
    </w:p>
    <w:p w14:paraId="7119EDB8" w14:textId="77777777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- </w:t>
      </w:r>
      <w:proofErr w:type="gramStart"/>
      <w:r w:rsidRPr="004F2550">
        <w:rPr>
          <w:rFonts w:ascii="Times New Roman" w:hAnsi="Times New Roman" w:cs="Times New Roman"/>
        </w:rPr>
        <w:t>homologação</w:t>
      </w:r>
      <w:proofErr w:type="gramEnd"/>
      <w:r w:rsidRPr="004F2550">
        <w:rPr>
          <w:rFonts w:ascii="Times New Roman" w:hAnsi="Times New Roman" w:cs="Times New Roman"/>
        </w:rPr>
        <w:t xml:space="preserve"> de acordo pela transação entre as partes -</w:t>
      </w:r>
    </w:p>
    <w:p w14:paraId="224E8BA7" w14:textId="5E327524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, por seus respectivos advogados ao final assinados, vêm, respeitosamente, perante Vossa Excelência, apresentar</w:t>
      </w:r>
      <w:r>
        <w:rPr>
          <w:rFonts w:ascii="Times New Roman" w:hAnsi="Times New Roman" w:cs="Times New Roman"/>
        </w:rPr>
        <w:t xml:space="preserve"> </w:t>
      </w:r>
      <w:r w:rsidRPr="004F2550">
        <w:rPr>
          <w:rFonts w:ascii="Times New Roman" w:hAnsi="Times New Roman" w:cs="Times New Roman"/>
        </w:rPr>
        <w:t>PETIÇÃO DE ACORDO, COM PEDIDO DE HOMOLOGAÇÃO,</w:t>
      </w:r>
      <w:r>
        <w:rPr>
          <w:rFonts w:ascii="Times New Roman" w:hAnsi="Times New Roman" w:cs="Times New Roman"/>
        </w:rPr>
        <w:t xml:space="preserve"> </w:t>
      </w:r>
      <w:r w:rsidRPr="004F2550">
        <w:rPr>
          <w:rFonts w:ascii="Times New Roman" w:hAnsi="Times New Roman" w:cs="Times New Roman"/>
        </w:rPr>
        <w:t>pelo que passam a aduzir, pelas razões de fato e de direito a seguir articuladas:</w:t>
      </w:r>
    </w:p>
    <w:p w14:paraId="3A503C4B" w14:textId="30C48206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F2550">
        <w:rPr>
          <w:rFonts w:ascii="Times New Roman" w:hAnsi="Times New Roman" w:cs="Times New Roman"/>
          <w:b/>
          <w:bCs/>
        </w:rPr>
        <w:t xml:space="preserve">I- </w:t>
      </w:r>
      <w:r w:rsidRPr="004F2550">
        <w:rPr>
          <w:rFonts w:ascii="Times New Roman" w:hAnsi="Times New Roman" w:cs="Times New Roman"/>
          <w:b/>
          <w:bCs/>
        </w:rPr>
        <w:t>SÍNTESE PROCESSUAL</w:t>
      </w:r>
    </w:p>
    <w:p w14:paraId="4C2A1B55" w14:textId="28B50723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Tramitam, respectivamente, perante a Vara Única da Comarca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(autos n.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) e perante a Vara Única da Comarca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(autos n.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), duas ações de divisão de imóvel rural, ajuizadas por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em face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tendo ambas por objeto o imóvel rural denominado Fazenda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, do qual as partes são condôminas, cada qual titular da fração ideal de 1/3 (um terço).</w:t>
      </w:r>
    </w:p>
    <w:p w14:paraId="48542E67" w14:textId="65F77FD4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Em razão de sua extensão territorial, a Fazenda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encontra-se registrada sob duas matrículas distintas, perante Cartórios de Registro de Imóveis de comarcas diversas, a saber: (i) matrícula n.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do CRI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com área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ha, situada no Município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objeto dos autos n.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; e (</w:t>
      </w:r>
      <w:proofErr w:type="spellStart"/>
      <w:r w:rsidRPr="004F2550">
        <w:rPr>
          <w:rFonts w:ascii="Times New Roman" w:hAnsi="Times New Roman" w:cs="Times New Roman"/>
        </w:rPr>
        <w:t>ii</w:t>
      </w:r>
      <w:proofErr w:type="spellEnd"/>
      <w:r w:rsidRPr="004F2550">
        <w:rPr>
          <w:rFonts w:ascii="Times New Roman" w:hAnsi="Times New Roman" w:cs="Times New Roman"/>
        </w:rPr>
        <w:t xml:space="preserve">) matrícula n.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do CRI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com área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ha, situada no Município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objeto dos autos n.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consoante cópias das respectivas iniciais e certidões de inteiro teor das matrículas já constantes de ambos os autos e ora também acostadas, para documentar a conexão fática entre as demandas (doc. </w:t>
      </w:r>
      <w:r>
        <w:rPr>
          <w:rFonts w:ascii="Times New Roman" w:hAnsi="Times New Roman" w:cs="Times New Roman"/>
        </w:rPr>
        <w:t>n. ...</w:t>
      </w:r>
      <w:r w:rsidRPr="004F2550">
        <w:rPr>
          <w:rFonts w:ascii="Times New Roman" w:hAnsi="Times New Roman" w:cs="Times New Roman"/>
        </w:rPr>
        <w:t>).</w:t>
      </w:r>
    </w:p>
    <w:p w14:paraId="69B73358" w14:textId="62EFE31F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Ambas as demandas se encontram, atualmente, em fase de instrução processual.</w:t>
      </w:r>
    </w:p>
    <w:p w14:paraId="3439A736" w14:textId="5892BC32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Outrossim, as mesmas partes, na idêntica fração de 1/3 (um terço) para cada uma, também são condôminas de outra área rural,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ha, contígua e limítrofe à Fazenda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adquirida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por meio do “</w:t>
      </w:r>
      <w:r w:rsidRPr="004F2550">
        <w:rPr>
          <w:rFonts w:ascii="Times New Roman" w:hAnsi="Times New Roman" w:cs="Times New Roman"/>
          <w:i/>
          <w:iCs/>
        </w:rPr>
        <w:t>Contrato Particular de Ré-Ratificação de Promessa de Compra e Venda, com Estipulação de Outras Avenças</w:t>
      </w:r>
      <w:r w:rsidRPr="004F2550">
        <w:rPr>
          <w:rFonts w:ascii="Times New Roman" w:hAnsi="Times New Roman" w:cs="Times New Roman"/>
        </w:rPr>
        <w:t xml:space="preserve">”, firmado em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— instrumento que reduziu a área originalmente prometida no “</w:t>
      </w:r>
      <w:r w:rsidRPr="004F2550">
        <w:rPr>
          <w:rFonts w:ascii="Times New Roman" w:hAnsi="Times New Roman" w:cs="Times New Roman"/>
          <w:i/>
          <w:iCs/>
        </w:rPr>
        <w:t>Instrumento Particular de Promessa de Compra e Venda de Imóvel Rural Irretratável e Irrevogável e Obrigação de Fazer</w:t>
      </w:r>
      <w:r w:rsidRPr="004F2550">
        <w:rPr>
          <w:rFonts w:ascii="Times New Roman" w:hAnsi="Times New Roman" w:cs="Times New Roman"/>
        </w:rPr>
        <w:t xml:space="preserve">”, firmado pelo genitor das partes, o falecido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em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—, área </w:t>
      </w:r>
      <w:proofErr w:type="spellStart"/>
      <w:r w:rsidRPr="004F2550">
        <w:rPr>
          <w:rFonts w:ascii="Times New Roman" w:hAnsi="Times New Roman" w:cs="Times New Roman"/>
        </w:rPr>
        <w:t>esta</w:t>
      </w:r>
      <w:proofErr w:type="spellEnd"/>
      <w:r w:rsidRPr="004F2550">
        <w:rPr>
          <w:rFonts w:ascii="Times New Roman" w:hAnsi="Times New Roman" w:cs="Times New Roman"/>
        </w:rPr>
        <w:t xml:space="preserve"> compreendida dentro de área maior registrada sob a matrícula n. </w:t>
      </w:r>
      <w:r>
        <w:rPr>
          <w:rFonts w:ascii="Times New Roman" w:hAnsi="Times New Roman" w:cs="Times New Roman"/>
        </w:rPr>
        <w:t xml:space="preserve">... </w:t>
      </w:r>
      <w:r w:rsidRPr="004F2550">
        <w:rPr>
          <w:rFonts w:ascii="Times New Roman" w:hAnsi="Times New Roman" w:cs="Times New Roman"/>
        </w:rPr>
        <w:t xml:space="preserve">do CRI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(denominada Fazenda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), da qual as partes ainda não detêm escritura definitiva de compra e venda, conforme se depreende da notificação judicial promovida em face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dos respectivos instrumentos particulares, ora também acostados (doc. </w:t>
      </w:r>
      <w:r>
        <w:rPr>
          <w:rFonts w:ascii="Times New Roman" w:hAnsi="Times New Roman" w:cs="Times New Roman"/>
        </w:rPr>
        <w:t>n. ...</w:t>
      </w:r>
      <w:r w:rsidRPr="004F2550">
        <w:rPr>
          <w:rFonts w:ascii="Times New Roman" w:hAnsi="Times New Roman" w:cs="Times New Roman"/>
        </w:rPr>
        <w:t>).</w:t>
      </w:r>
    </w:p>
    <w:p w14:paraId="22D0A034" w14:textId="77777777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</w:p>
    <w:p w14:paraId="3D2D7445" w14:textId="0940D496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lastRenderedPageBreak/>
        <w:t xml:space="preserve">Diante da conveniência recíproca em por fim, de forma amigável e consensual, ao estado de indivisão de todo esse acervo patrimonial comum — tanto da Fazenda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quanto da área da Fazenda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—, as partes entabularam entendimentos extrajudiciais e chegaram a bom termo, ajustando as bases do acordo abaixo delineado, o qual ora submetem à homologação deste d. Juízo, no que tange à parcela do acervo comum sob a jurisdição registral do Cartório de Registro de Imóveis desta Comarca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(matrículas n.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).</w:t>
      </w:r>
    </w:p>
    <w:p w14:paraId="13D25C07" w14:textId="77777777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Registre-se que petição de teor idêntico está sendo simultaneamente protocolada perante o outro Juízo acima referido, para homologação do mesmo acordo no que tange à parcela do acervo sob a respectiva jurisdição registral, de modo a viabilizar a integral solução consensual do litígio.</w:t>
      </w:r>
    </w:p>
    <w:p w14:paraId="2027E765" w14:textId="7E9B6B89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F2550">
        <w:rPr>
          <w:rFonts w:ascii="Times New Roman" w:hAnsi="Times New Roman" w:cs="Times New Roman"/>
          <w:b/>
          <w:bCs/>
        </w:rPr>
        <w:t>II-</w:t>
      </w:r>
      <w:r w:rsidRPr="004F2550">
        <w:rPr>
          <w:rFonts w:ascii="Times New Roman" w:hAnsi="Times New Roman" w:cs="Times New Roman"/>
          <w:b/>
          <w:bCs/>
        </w:rPr>
        <w:t xml:space="preserve"> </w:t>
      </w:r>
      <w:r w:rsidRPr="004F2550">
        <w:rPr>
          <w:rFonts w:ascii="Times New Roman" w:hAnsi="Times New Roman" w:cs="Times New Roman"/>
          <w:b/>
          <w:bCs/>
        </w:rPr>
        <w:t>O ACORDO CELEBRADO ENTRE AS PARTES</w:t>
      </w:r>
    </w:p>
    <w:p w14:paraId="2914A3C5" w14:textId="2B795BE2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As partes, maiores, capazes e livres de qualquer vício de vontade, ajustam entre si, de forma irrevogável e irretratável, o presente acordo de partilha amigável, nos seguintes termos:</w:t>
      </w:r>
    </w:p>
    <w:p w14:paraId="17DB8B78" w14:textId="1A1C929D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F2550">
        <w:rPr>
          <w:rFonts w:ascii="Times New Roman" w:hAnsi="Times New Roman" w:cs="Times New Roman"/>
          <w:b/>
          <w:bCs/>
        </w:rPr>
        <w:t>CLÁUSULA 1ª-</w:t>
      </w:r>
      <w:r w:rsidRPr="004F2550">
        <w:rPr>
          <w:rFonts w:ascii="Times New Roman" w:hAnsi="Times New Roman" w:cs="Times New Roman"/>
          <w:b/>
          <w:bCs/>
        </w:rPr>
        <w:t xml:space="preserve"> </w:t>
      </w:r>
      <w:r w:rsidRPr="004F2550">
        <w:rPr>
          <w:rFonts w:ascii="Times New Roman" w:hAnsi="Times New Roman" w:cs="Times New Roman"/>
          <w:b/>
          <w:bCs/>
        </w:rPr>
        <w:t xml:space="preserve">O OBJETO E DA PARTILHA DA FAZENDA </w:t>
      </w:r>
      <w:r>
        <w:rPr>
          <w:rFonts w:ascii="Times New Roman" w:hAnsi="Times New Roman" w:cs="Times New Roman"/>
          <w:b/>
          <w:bCs/>
        </w:rPr>
        <w:t>...</w:t>
      </w:r>
    </w:p>
    <w:p w14:paraId="5C823855" w14:textId="086D6398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As partes ajustam a partilha amigável da área comum correspondente ao imóvel rural denominado Fazenda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compreendida pelas matrículas n.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do CRI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n.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do CRI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conforme Mapa de Divisão anexo (doc. </w:t>
      </w:r>
      <w:r>
        <w:rPr>
          <w:rFonts w:ascii="Times New Roman" w:hAnsi="Times New Roman" w:cs="Times New Roman"/>
        </w:rPr>
        <w:t>n. ...</w:t>
      </w:r>
      <w:r w:rsidRPr="004F2550">
        <w:rPr>
          <w:rFonts w:ascii="Times New Roman" w:hAnsi="Times New Roman" w:cs="Times New Roman"/>
        </w:rPr>
        <w:t xml:space="preserve">), que passa a fazer parte integrante deste acordo, ficando assim constituídos os quinhões: </w:t>
      </w:r>
    </w:p>
    <w:p w14:paraId="3CABA1DA" w14:textId="558C02D5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(i) em condomínio, na proporção de 1/2 (metade) para cada um, a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as GLEBAS 01 e 02, com área conjunta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) e perímetro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m (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); e </w:t>
      </w:r>
    </w:p>
    <w:p w14:paraId="33390D59" w14:textId="737EE2D6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(</w:t>
      </w:r>
      <w:proofErr w:type="spellStart"/>
      <w:r w:rsidRPr="004F2550">
        <w:rPr>
          <w:rFonts w:ascii="Times New Roman" w:hAnsi="Times New Roman" w:cs="Times New Roman"/>
        </w:rPr>
        <w:t>ii</w:t>
      </w:r>
      <w:proofErr w:type="spellEnd"/>
      <w:r w:rsidRPr="004F2550">
        <w:rPr>
          <w:rFonts w:ascii="Times New Roman" w:hAnsi="Times New Roman" w:cs="Times New Roman"/>
        </w:rPr>
        <w:t xml:space="preserve">) com exclusividade a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a GLEBA 03, com área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ha (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) e perímetro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m (cinco mil, duzentos e setenta e quatro metros e trinta e oito centímetros), tudo conforme coordenadas, azimutes e memoriais constantes do Mapa de Divisão anexo.</w:t>
      </w:r>
    </w:p>
    <w:p w14:paraId="2EC1E80C" w14:textId="22005226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F2550">
        <w:rPr>
          <w:rFonts w:ascii="Times New Roman" w:hAnsi="Times New Roman" w:cs="Times New Roman"/>
          <w:b/>
          <w:bCs/>
        </w:rPr>
        <w:t>CLÁUSULA 2ª-</w:t>
      </w:r>
      <w:r w:rsidRPr="004F2550">
        <w:rPr>
          <w:rFonts w:ascii="Times New Roman" w:hAnsi="Times New Roman" w:cs="Times New Roman"/>
          <w:b/>
          <w:bCs/>
        </w:rPr>
        <w:t xml:space="preserve"> </w:t>
      </w:r>
      <w:r w:rsidRPr="004F2550">
        <w:rPr>
          <w:rFonts w:ascii="Times New Roman" w:hAnsi="Times New Roman" w:cs="Times New Roman"/>
          <w:b/>
          <w:bCs/>
        </w:rPr>
        <w:t xml:space="preserve">AS CERCAS DIVISÓRIAS INTERNAS. </w:t>
      </w:r>
    </w:p>
    <w:p w14:paraId="12EDE810" w14:textId="015C48AF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As despesas com a implantação e a manutenção das cercas que vierem a demarcar fisicamente a divisão entre os quinhões ora constituídos serão custeadas proporcionalmente à área de cada condômino/quinhoeiro.</w:t>
      </w:r>
    </w:p>
    <w:p w14:paraId="4BEC766B" w14:textId="2C140D58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F2550">
        <w:rPr>
          <w:rFonts w:ascii="Times New Roman" w:hAnsi="Times New Roman" w:cs="Times New Roman"/>
          <w:b/>
          <w:bCs/>
        </w:rPr>
        <w:t>CLÁUSULA 3ª-</w:t>
      </w:r>
      <w:r w:rsidRPr="004F2550">
        <w:rPr>
          <w:rFonts w:ascii="Times New Roman" w:hAnsi="Times New Roman" w:cs="Times New Roman"/>
          <w:b/>
          <w:bCs/>
        </w:rPr>
        <w:t xml:space="preserve"> </w:t>
      </w:r>
      <w:r w:rsidRPr="004F2550">
        <w:rPr>
          <w:rFonts w:ascii="Times New Roman" w:hAnsi="Times New Roman" w:cs="Times New Roman"/>
          <w:b/>
          <w:bCs/>
        </w:rPr>
        <w:t xml:space="preserve">AS CERCAS EXTERNAS DA GLEBA 03. </w:t>
      </w:r>
    </w:p>
    <w:p w14:paraId="78073724" w14:textId="1690EB78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As cercas externas que circundam a GLEBA 03, atribuída com exclusividade a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serão consertadas e deixadas em bom estado de conservação e uso, obrigação esta que fica a cargo exclusivo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, por serem estes que vinham se utilizando da referida área.</w:t>
      </w:r>
    </w:p>
    <w:p w14:paraId="47DB4B3A" w14:textId="11BDC8F1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F2550">
        <w:rPr>
          <w:rFonts w:ascii="Times New Roman" w:hAnsi="Times New Roman" w:cs="Times New Roman"/>
          <w:b/>
          <w:bCs/>
        </w:rPr>
        <w:t>CLÁUSULA 4ª-</w:t>
      </w:r>
      <w:r w:rsidRPr="004F2550">
        <w:rPr>
          <w:rFonts w:ascii="Times New Roman" w:hAnsi="Times New Roman" w:cs="Times New Roman"/>
          <w:b/>
          <w:bCs/>
        </w:rPr>
        <w:t xml:space="preserve"> </w:t>
      </w:r>
      <w:r w:rsidRPr="004F2550">
        <w:rPr>
          <w:rFonts w:ascii="Times New Roman" w:hAnsi="Times New Roman" w:cs="Times New Roman"/>
          <w:b/>
          <w:bCs/>
        </w:rPr>
        <w:t xml:space="preserve">O PRAZO PARA REGULARIZAÇÃO DAS CERCAS DIVISÓRIAS. </w:t>
      </w:r>
    </w:p>
    <w:p w14:paraId="699BD1DE" w14:textId="7D62129A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As cercas divisórias entre as Glebas 01 e 02 (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) e a Gleba 03 (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) serão revisadas e consertadas no prazo de 120 (cento e vinte) dias, contados da data da homologação deste acordo, de modo a evitar a comunicação de gado e demais semoventes entre as referidas áreas.</w:t>
      </w:r>
    </w:p>
    <w:p w14:paraId="19CF27D0" w14:textId="39AE2770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lastRenderedPageBreak/>
        <w:t>CLÁUSULA 5ª-</w:t>
      </w:r>
      <w:r>
        <w:rPr>
          <w:rFonts w:ascii="Times New Roman" w:hAnsi="Times New Roman" w:cs="Times New Roman"/>
        </w:rPr>
        <w:t xml:space="preserve"> </w:t>
      </w:r>
      <w:r w:rsidRPr="004F2550">
        <w:rPr>
          <w:rFonts w:ascii="Times New Roman" w:hAnsi="Times New Roman" w:cs="Times New Roman"/>
        </w:rPr>
        <w:t xml:space="preserve">A INDENIZAÇÃO POR BENFEITORIAS.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pagarão a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o valor de R$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), correspondente a 1/3 (um terço) do valor das benfeitorias existentes no imóvel, conforme Laudo de Avaliação de Benfeitorias anexo (doc. </w:t>
      </w:r>
      <w:r>
        <w:rPr>
          <w:rFonts w:ascii="Times New Roman" w:hAnsi="Times New Roman" w:cs="Times New Roman"/>
        </w:rPr>
        <w:t>n. ...</w:t>
      </w:r>
      <w:r w:rsidRPr="004F2550">
        <w:rPr>
          <w:rFonts w:ascii="Times New Roman" w:hAnsi="Times New Roman" w:cs="Times New Roman"/>
        </w:rPr>
        <w:t>), no prazo de 30 (trinta) dias, contados da homologação deste acordo, servindo a respectiva sentença homologatória, desde já, como título executivo judicial, nos termos do art. 515, incisos II e III, do Código de Processo Civil, em caso de inadimplemento.</w:t>
      </w:r>
    </w:p>
    <w:p w14:paraId="2F99FC3B" w14:textId="520AF39C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F2550">
        <w:rPr>
          <w:rFonts w:ascii="Times New Roman" w:hAnsi="Times New Roman" w:cs="Times New Roman"/>
          <w:b/>
          <w:bCs/>
        </w:rPr>
        <w:t>CLÁUSULA 6ª-</w:t>
      </w:r>
      <w:r w:rsidRPr="004F2550">
        <w:rPr>
          <w:rFonts w:ascii="Times New Roman" w:hAnsi="Times New Roman" w:cs="Times New Roman"/>
          <w:b/>
          <w:bCs/>
        </w:rPr>
        <w:t xml:space="preserve"> </w:t>
      </w:r>
      <w:r w:rsidRPr="004F2550">
        <w:rPr>
          <w:rFonts w:ascii="Times New Roman" w:hAnsi="Times New Roman" w:cs="Times New Roman"/>
          <w:b/>
          <w:bCs/>
        </w:rPr>
        <w:t xml:space="preserve">O DESMEMBRAMENTO E DA REGULARIZAÇÃO REGISTRAL. </w:t>
      </w:r>
    </w:p>
    <w:p w14:paraId="3AF571D7" w14:textId="4C77EC97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No prazo de 120 (cento e vinte) dias, contados da homologação do presente acordo por ambos os d. Juízos (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), as partes se comprometem, com despesas rateadas proporcionalmente às respectivas áreas de cada quinhão, a providenciar: (i) o georreferenciamento e a elaboração dos memoriais descritivos das áreas ora partilhadas; (</w:t>
      </w:r>
      <w:proofErr w:type="spellStart"/>
      <w:r w:rsidRPr="004F2550">
        <w:rPr>
          <w:rFonts w:ascii="Times New Roman" w:hAnsi="Times New Roman" w:cs="Times New Roman"/>
        </w:rPr>
        <w:t>ii</w:t>
      </w:r>
      <w:proofErr w:type="spellEnd"/>
      <w:r w:rsidRPr="004F2550">
        <w:rPr>
          <w:rFonts w:ascii="Times New Roman" w:hAnsi="Times New Roman" w:cs="Times New Roman"/>
        </w:rPr>
        <w:t xml:space="preserve">) o desmembramento e o registro dos respectivos quinhões perante os Cartórios de Registro de Imóveis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, conforme a situação registral de cada gleba; e (</w:t>
      </w:r>
      <w:proofErr w:type="spellStart"/>
      <w:r w:rsidRPr="004F2550">
        <w:rPr>
          <w:rFonts w:ascii="Times New Roman" w:hAnsi="Times New Roman" w:cs="Times New Roman"/>
        </w:rPr>
        <w:t>iii</w:t>
      </w:r>
      <w:proofErr w:type="spellEnd"/>
      <w:r w:rsidRPr="004F2550">
        <w:rPr>
          <w:rFonts w:ascii="Times New Roman" w:hAnsi="Times New Roman" w:cs="Times New Roman"/>
        </w:rPr>
        <w:t>) a atualização do Cadastro Ambiental Rural (CAR) e da Área de Reserva Legal (ARL) de cada quinhão, após o desmembramento.</w:t>
      </w:r>
    </w:p>
    <w:p w14:paraId="323B33CE" w14:textId="77777777" w:rsid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  <w:b/>
          <w:bCs/>
        </w:rPr>
        <w:t>CLÁUSULA 7ª-</w:t>
      </w:r>
      <w:r w:rsidRPr="004F2550">
        <w:rPr>
          <w:rFonts w:ascii="Times New Roman" w:hAnsi="Times New Roman" w:cs="Times New Roman"/>
          <w:b/>
          <w:bCs/>
        </w:rPr>
        <w:t xml:space="preserve"> </w:t>
      </w:r>
      <w:r w:rsidRPr="004F2550">
        <w:rPr>
          <w:rFonts w:ascii="Times New Roman" w:hAnsi="Times New Roman" w:cs="Times New Roman"/>
          <w:b/>
          <w:bCs/>
        </w:rPr>
        <w:t>O PAGAMENTO DE DÉBITOS INCIDENTES SOBRE OS IMÓVEIS</w:t>
      </w:r>
      <w:r w:rsidRPr="004F2550">
        <w:rPr>
          <w:rFonts w:ascii="Times New Roman" w:hAnsi="Times New Roman" w:cs="Times New Roman"/>
        </w:rPr>
        <w:t xml:space="preserve">. </w:t>
      </w:r>
    </w:p>
    <w:p w14:paraId="7592C59D" w14:textId="243F4380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Os débitos eventualmente incidentes sobre os imóveis ora partilhados (a exemplo do ITR e de outras dívidas fiscais ou reais) até a data da sentença homologatória serão pagos e/ou regularizados pelas partes na proporção de suas respectivas frações ideais, no mesmo prazo estabelecido na Cláusula 6ª supra.</w:t>
      </w:r>
    </w:p>
    <w:p w14:paraId="1AB4147E" w14:textId="69693C5B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F2550">
        <w:rPr>
          <w:rFonts w:ascii="Times New Roman" w:hAnsi="Times New Roman" w:cs="Times New Roman"/>
          <w:b/>
          <w:bCs/>
        </w:rPr>
        <w:t>CLÁUSULA 8ª-</w:t>
      </w:r>
      <w:r w:rsidRPr="004F2550">
        <w:rPr>
          <w:rFonts w:ascii="Times New Roman" w:hAnsi="Times New Roman" w:cs="Times New Roman"/>
          <w:b/>
          <w:bCs/>
        </w:rPr>
        <w:t xml:space="preserve"> </w:t>
      </w:r>
      <w:r w:rsidRPr="004F2550">
        <w:rPr>
          <w:rFonts w:ascii="Times New Roman" w:hAnsi="Times New Roman" w:cs="Times New Roman"/>
          <w:b/>
          <w:bCs/>
        </w:rPr>
        <w:t xml:space="preserve">A ÁREA DA FAZENDA </w:t>
      </w:r>
      <w:r w:rsidRPr="004F2550">
        <w:rPr>
          <w:rFonts w:ascii="Times New Roman" w:hAnsi="Times New Roman" w:cs="Times New Roman"/>
          <w:b/>
          <w:bCs/>
        </w:rPr>
        <w:t>...</w:t>
      </w:r>
      <w:r w:rsidRPr="004F2550">
        <w:rPr>
          <w:rFonts w:ascii="Times New Roman" w:hAnsi="Times New Roman" w:cs="Times New Roman"/>
          <w:b/>
          <w:bCs/>
        </w:rPr>
        <w:t xml:space="preserve"> (MATRÍCULA N. </w:t>
      </w:r>
      <w:r w:rsidRPr="004F2550">
        <w:rPr>
          <w:rFonts w:ascii="Times New Roman" w:hAnsi="Times New Roman" w:cs="Times New Roman"/>
          <w:b/>
          <w:bCs/>
        </w:rPr>
        <w:t>...</w:t>
      </w:r>
      <w:r w:rsidRPr="004F2550">
        <w:rPr>
          <w:rFonts w:ascii="Times New Roman" w:hAnsi="Times New Roman" w:cs="Times New Roman"/>
          <w:b/>
          <w:bCs/>
        </w:rPr>
        <w:t xml:space="preserve">, CRI DE </w:t>
      </w:r>
      <w:r w:rsidRPr="004F2550">
        <w:rPr>
          <w:rFonts w:ascii="Times New Roman" w:hAnsi="Times New Roman" w:cs="Times New Roman"/>
          <w:b/>
          <w:bCs/>
        </w:rPr>
        <w:t>...</w:t>
      </w:r>
      <w:r w:rsidRPr="004F2550">
        <w:rPr>
          <w:rFonts w:ascii="Times New Roman" w:hAnsi="Times New Roman" w:cs="Times New Roman"/>
          <w:b/>
          <w:bCs/>
        </w:rPr>
        <w:t xml:space="preserve">). </w:t>
      </w:r>
    </w:p>
    <w:p w14:paraId="7FE5CF1A" w14:textId="052078BA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A área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ha (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), adquirida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compreendida dentro de área maior registrada sob a matrícula n.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do CRI de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também representada no Mapa de Divisão anexo (doc. </w:t>
      </w:r>
      <w:r>
        <w:rPr>
          <w:rFonts w:ascii="Times New Roman" w:hAnsi="Times New Roman" w:cs="Times New Roman"/>
        </w:rPr>
        <w:t>n. ...</w:t>
      </w:r>
      <w:r w:rsidRPr="004F2550">
        <w:rPr>
          <w:rFonts w:ascii="Times New Roman" w:hAnsi="Times New Roman" w:cs="Times New Roman"/>
        </w:rPr>
        <w:t xml:space="preserve">), subdividida em 3 (três) glebas de equivalência aproximada — Gleba 1: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ha; Gleba 2: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ha; e Gleba 3: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ha —, será atribuída aos três condôminos,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mediante sorteio eletrônico, a ser realizado por meio do sítio eletrônico </w:t>
      </w:r>
      <w:hyperlink r:id="rId5" w:history="1">
        <w:r w:rsidR="00232CCC" w:rsidRPr="009F1CB6">
          <w:rPr>
            <w:rStyle w:val="Hyperlink"/>
            <w:rFonts w:ascii="Times New Roman" w:hAnsi="Times New Roman" w:cs="Times New Roman"/>
          </w:rPr>
          <w:t>www.random.org</w:t>
        </w:r>
      </w:hyperlink>
      <w:r w:rsidR="00232CCC">
        <w:rPr>
          <w:rFonts w:ascii="Times New Roman" w:hAnsi="Times New Roman" w:cs="Times New Roman"/>
        </w:rPr>
        <w:t xml:space="preserve"> </w:t>
      </w:r>
      <w:r w:rsidRPr="004F2550">
        <w:rPr>
          <w:rFonts w:ascii="Times New Roman" w:hAnsi="Times New Roman" w:cs="Times New Roman"/>
        </w:rPr>
        <w:t>, utilizando-se a ferramenta “</w:t>
      </w:r>
      <w:proofErr w:type="spellStart"/>
      <w:r w:rsidRPr="004F2550">
        <w:rPr>
          <w:rFonts w:ascii="Times New Roman" w:hAnsi="Times New Roman" w:cs="Times New Roman"/>
          <w:i/>
          <w:iCs/>
        </w:rPr>
        <w:t>List</w:t>
      </w:r>
      <w:proofErr w:type="spellEnd"/>
      <w:r w:rsidRPr="004F255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F2550">
        <w:rPr>
          <w:rFonts w:ascii="Times New Roman" w:hAnsi="Times New Roman" w:cs="Times New Roman"/>
          <w:i/>
          <w:iCs/>
        </w:rPr>
        <w:t>Randomizer</w:t>
      </w:r>
      <w:proofErr w:type="spellEnd"/>
      <w:r w:rsidRPr="004F2550">
        <w:rPr>
          <w:rFonts w:ascii="Times New Roman" w:hAnsi="Times New Roman" w:cs="Times New Roman"/>
        </w:rPr>
        <w:t>” ou “</w:t>
      </w:r>
      <w:proofErr w:type="spellStart"/>
      <w:r w:rsidRPr="004F2550">
        <w:rPr>
          <w:rFonts w:ascii="Times New Roman" w:hAnsi="Times New Roman" w:cs="Times New Roman"/>
          <w:i/>
          <w:iCs/>
        </w:rPr>
        <w:t>Sequence</w:t>
      </w:r>
      <w:proofErr w:type="spellEnd"/>
      <w:r w:rsidRPr="004F255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4F2550">
        <w:rPr>
          <w:rFonts w:ascii="Times New Roman" w:hAnsi="Times New Roman" w:cs="Times New Roman"/>
          <w:i/>
          <w:iCs/>
        </w:rPr>
        <w:t>Generator</w:t>
      </w:r>
      <w:proofErr w:type="spellEnd"/>
      <w:r w:rsidRPr="004F2550">
        <w:rPr>
          <w:rFonts w:ascii="Times New Roman" w:hAnsi="Times New Roman" w:cs="Times New Roman"/>
        </w:rPr>
        <w:t xml:space="preserve">”, no prazo de 48 (quarenta e oito) horas, contados da homologação deste acordo, cabendo às partes ajustarem previamente entre si o dia e o horário do procedimento, o qual deverá ser integralmente documentado (gravação de tela e/ou registro fotográfico) e, na sequência, juntado aos autos do processo em curso perante o d. Juízo de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, comarca em que se encontra registrada a matrícula do imóvel.</w:t>
      </w:r>
    </w:p>
    <w:p w14:paraId="2E471C8C" w14:textId="05A2FDD0" w:rsidR="004F2550" w:rsidRPr="00232CCC" w:rsidRDefault="004F2550" w:rsidP="004F255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232CCC">
        <w:rPr>
          <w:rFonts w:ascii="Times New Roman" w:hAnsi="Times New Roman" w:cs="Times New Roman"/>
          <w:b/>
          <w:bCs/>
        </w:rPr>
        <w:t>CLÁUSULA 9ª-</w:t>
      </w:r>
      <w:r w:rsidR="00232CCC" w:rsidRPr="00232CCC">
        <w:rPr>
          <w:rFonts w:ascii="Times New Roman" w:hAnsi="Times New Roman" w:cs="Times New Roman"/>
          <w:b/>
          <w:bCs/>
        </w:rPr>
        <w:t xml:space="preserve"> </w:t>
      </w:r>
      <w:r w:rsidRPr="00232CCC">
        <w:rPr>
          <w:rFonts w:ascii="Times New Roman" w:hAnsi="Times New Roman" w:cs="Times New Roman"/>
          <w:b/>
          <w:bCs/>
        </w:rPr>
        <w:t xml:space="preserve">O ALCANCE DA HOMOLOGAÇÃO. </w:t>
      </w:r>
    </w:p>
    <w:p w14:paraId="791EE353" w14:textId="2A74860E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O presente acordo constitui negócio jurídico processual uno e indivisível entre as partes quanto ao conjunto de obrigações nele previstas (CPC, art. 190), sendo, todavia, submetido à homologação de ambos os d. Juízos das Comarcas de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de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ficando expressamente consignado que os efeitos registrais de cada sentença homologatória — para fins de desmembramento, expedição de mandado e/ou ofício ao respectivo Cartório de Registro de Imóveis — abrangerão, exclusivamente, a área do acervo comum sob a jurisdição registral de cada Comarca, a saber: </w:t>
      </w:r>
    </w:p>
    <w:p w14:paraId="3103D765" w14:textId="0D9B94FC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lastRenderedPageBreak/>
        <w:t>-</w:t>
      </w:r>
      <w:r w:rsidR="00232CCC">
        <w:rPr>
          <w:rFonts w:ascii="Times New Roman" w:hAnsi="Times New Roman" w:cs="Times New Roman"/>
        </w:rPr>
        <w:t xml:space="preserve"> </w:t>
      </w:r>
      <w:proofErr w:type="gramStart"/>
      <w:r w:rsidRPr="004F2550">
        <w:rPr>
          <w:rFonts w:ascii="Times New Roman" w:hAnsi="Times New Roman" w:cs="Times New Roman"/>
        </w:rPr>
        <w:t>o</w:t>
      </w:r>
      <w:proofErr w:type="gramEnd"/>
      <w:r w:rsidRPr="004F2550">
        <w:rPr>
          <w:rFonts w:ascii="Times New Roman" w:hAnsi="Times New Roman" w:cs="Times New Roman"/>
        </w:rPr>
        <w:t xml:space="preserve"> d. Juízo de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homologará o acordo no que tange às matrículas n.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e n.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, ambas do CRI de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; e </w:t>
      </w:r>
    </w:p>
    <w:p w14:paraId="6A0EF11E" w14:textId="17385586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-</w:t>
      </w:r>
      <w:r w:rsidR="00232CCC">
        <w:rPr>
          <w:rFonts w:ascii="Times New Roman" w:hAnsi="Times New Roman" w:cs="Times New Roman"/>
        </w:rPr>
        <w:t xml:space="preserve"> </w:t>
      </w:r>
      <w:r w:rsidRPr="004F2550">
        <w:rPr>
          <w:rFonts w:ascii="Times New Roman" w:hAnsi="Times New Roman" w:cs="Times New Roman"/>
        </w:rPr>
        <w:t xml:space="preserve"> </w:t>
      </w:r>
      <w:proofErr w:type="gramStart"/>
      <w:r w:rsidRPr="004F2550">
        <w:rPr>
          <w:rFonts w:ascii="Times New Roman" w:hAnsi="Times New Roman" w:cs="Times New Roman"/>
        </w:rPr>
        <w:t>o</w:t>
      </w:r>
      <w:proofErr w:type="gramEnd"/>
      <w:r w:rsidRPr="004F2550">
        <w:rPr>
          <w:rFonts w:ascii="Times New Roman" w:hAnsi="Times New Roman" w:cs="Times New Roman"/>
        </w:rPr>
        <w:t xml:space="preserve"> d. Juízo de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homologará o acordo no que tange à matrícula n.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do CRI de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, sem prejuízo da plena eficácia obrigacional do acordo como um todo entre as partes, nos exatos termos acima pactuados.</w:t>
      </w:r>
    </w:p>
    <w:p w14:paraId="5A44FB8A" w14:textId="11C6A846" w:rsidR="004F2550" w:rsidRPr="00232CCC" w:rsidRDefault="004F2550" w:rsidP="004F255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232CCC">
        <w:rPr>
          <w:rFonts w:ascii="Times New Roman" w:hAnsi="Times New Roman" w:cs="Times New Roman"/>
          <w:b/>
          <w:bCs/>
        </w:rPr>
        <w:t>III-</w:t>
      </w:r>
      <w:r w:rsidR="00232CCC" w:rsidRPr="00232CCC">
        <w:rPr>
          <w:rFonts w:ascii="Times New Roman" w:hAnsi="Times New Roman" w:cs="Times New Roman"/>
          <w:b/>
          <w:bCs/>
        </w:rPr>
        <w:t xml:space="preserve"> </w:t>
      </w:r>
      <w:r w:rsidRPr="00232CCC">
        <w:rPr>
          <w:rFonts w:ascii="Times New Roman" w:hAnsi="Times New Roman" w:cs="Times New Roman"/>
          <w:b/>
          <w:bCs/>
        </w:rPr>
        <w:t>PEDIDOS</w:t>
      </w:r>
    </w:p>
    <w:p w14:paraId="2372CFB3" w14:textId="5F4988B6" w:rsidR="004F2550" w:rsidRPr="004F2550" w:rsidRDefault="00232CCC" w:rsidP="004F2550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232CCC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232CCC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="004F2550" w:rsidRPr="004F2550">
        <w:rPr>
          <w:rFonts w:ascii="Times New Roman" w:hAnsi="Times New Roman" w:cs="Times New Roman"/>
        </w:rPr>
        <w:t>, as partes requerem a Vossa Excelência:</w:t>
      </w:r>
    </w:p>
    <w:p w14:paraId="63878B4B" w14:textId="6AF9E3A0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a) seja HOMOLOGADO o acordo entabulado entre as partes como acima delineado, para que produza seus jurídicos e legais efeitos, nos termos dos </w:t>
      </w:r>
      <w:proofErr w:type="spellStart"/>
      <w:r w:rsidRPr="004F2550">
        <w:rPr>
          <w:rFonts w:ascii="Times New Roman" w:hAnsi="Times New Roman" w:cs="Times New Roman"/>
        </w:rPr>
        <w:t>arts</w:t>
      </w:r>
      <w:proofErr w:type="spellEnd"/>
      <w:r w:rsidRPr="004F2550">
        <w:rPr>
          <w:rFonts w:ascii="Times New Roman" w:hAnsi="Times New Roman" w:cs="Times New Roman"/>
        </w:rPr>
        <w:t xml:space="preserve">. 190, 200, 487, III, “b”, e 515, III, todos do Código de Processo Civil, no que tange às matrículas n.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(Fazenda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) e n.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 (Fazenda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 xml:space="preserve">), ambas do Cartório de Registro de Imóveis de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;</w:t>
      </w:r>
    </w:p>
    <w:p w14:paraId="778F7EC0" w14:textId="0F9E6725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b) seja declarada a EXTINÇÃO do presente feito, com resolução de mérito, nos termos do art. 487, III, “b”, do Código de Processo Civil;</w:t>
      </w:r>
    </w:p>
    <w:p w14:paraId="7ACDE988" w14:textId="05EB4AC8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 xml:space="preserve">c) sejam expedidos os ofícios e/ou mandados necessários para viabilizar, tão logo cumpridas as providências de desmembramento e georreferenciamento referidas na Cláusula 6ª, o registro da partilha ora homologada perante o Cartório de Registro de Imóveis de </w:t>
      </w:r>
      <w:r w:rsidR="00232CCC">
        <w:rPr>
          <w:rFonts w:ascii="Times New Roman" w:hAnsi="Times New Roman" w:cs="Times New Roman"/>
        </w:rPr>
        <w:t>...</w:t>
      </w:r>
      <w:r w:rsidRPr="004F2550">
        <w:rPr>
          <w:rFonts w:ascii="Times New Roman" w:hAnsi="Times New Roman" w:cs="Times New Roman"/>
        </w:rPr>
        <w:t>;</w:t>
      </w:r>
    </w:p>
    <w:p w14:paraId="2EE32875" w14:textId="2EA080B9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d) seja certificado nos autos o resultado do sorteio eletrônico de que trata a Cláusula 8ª supra, tão logo apresentado pelas partes, para os fins de direito;</w:t>
      </w:r>
    </w:p>
    <w:p w14:paraId="51F441C6" w14:textId="5E76F72C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e) sejam as partes dispensadas de honorários sucumbenciais recíprocos, arcando cada qual com os honorários de seu respectivo patrono, rateando-se as custas remanescentes, se houver, na proporção de 1/3 (um terço) para cada uma das partes.</w:t>
      </w:r>
    </w:p>
    <w:p w14:paraId="228C2372" w14:textId="77777777" w:rsidR="004F2550" w:rsidRPr="004F2550" w:rsidRDefault="004F2550" w:rsidP="004F2550">
      <w:pPr>
        <w:ind w:right="-568"/>
        <w:jc w:val="both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Nestes termos,</w:t>
      </w:r>
    </w:p>
    <w:p w14:paraId="75389012" w14:textId="77777777" w:rsidR="004F2550" w:rsidRPr="004F2550" w:rsidRDefault="004F2550" w:rsidP="00232CCC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4F2550">
        <w:rPr>
          <w:rFonts w:ascii="Times New Roman" w:hAnsi="Times New Roman" w:cs="Times New Roman"/>
        </w:rPr>
        <w:t>Pede deferimento.</w:t>
      </w:r>
    </w:p>
    <w:p w14:paraId="18021421" w14:textId="1490C39D" w:rsidR="004F2550" w:rsidRDefault="00232CCC" w:rsidP="00232CCC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5B65D62C" w14:textId="535D6E94" w:rsidR="00232CCC" w:rsidRPr="004F2550" w:rsidRDefault="00232CCC" w:rsidP="00232CCC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232CCC" w:rsidRPr="004F25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E7A53"/>
    <w:multiLevelType w:val="hybridMultilevel"/>
    <w:tmpl w:val="0A12A74C"/>
    <w:lvl w:ilvl="0" w:tplc="EA3ED09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36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550"/>
    <w:rsid w:val="00232CCC"/>
    <w:rsid w:val="004F2550"/>
    <w:rsid w:val="00D9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CD3B8"/>
  <w15:chartTrackingRefBased/>
  <w15:docId w15:val="{DAC66519-1743-4502-900A-B553305AE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F2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F2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F25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F2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F25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F2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F2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F2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F2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F25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F25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F25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F255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F255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F25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F255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F25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F25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F2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F2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F2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F2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F2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F255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F255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F255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F25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F255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F255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32CC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32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ndom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1555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2026-08-27T13:49:00Z</dcterms:created>
  <dcterms:modified xsi:type="dcterms:W3CDTF">2026-08-27T14:03:00Z</dcterms:modified>
</cp:coreProperties>
</file>