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E2DCCC" w14:textId="77777777" w:rsidR="006D3B91" w:rsidRPr="006D3B91" w:rsidRDefault="006D3B91" w:rsidP="006D3B91">
      <w:pPr>
        <w:spacing w:after="0" w:line="240" w:lineRule="auto"/>
        <w:ind w:right="-567"/>
        <w:jc w:val="center"/>
        <w:rPr>
          <w:rFonts w:ascii="Arial Black" w:hAnsi="Arial Black" w:cs="Times New Roman"/>
        </w:rPr>
      </w:pPr>
      <w:r w:rsidRPr="006D3B91">
        <w:rPr>
          <w:rFonts w:ascii="Arial Black" w:hAnsi="Arial Black" w:cs="Times New Roman"/>
        </w:rPr>
        <w:t>MODELO DE PETIÇÃO</w:t>
      </w:r>
    </w:p>
    <w:p w14:paraId="693D4D4E" w14:textId="77777777" w:rsidR="006D3B91" w:rsidRPr="006D3B91" w:rsidRDefault="006D3B91" w:rsidP="006D3B91">
      <w:pPr>
        <w:spacing w:after="0" w:line="240" w:lineRule="auto"/>
        <w:ind w:right="-567"/>
        <w:jc w:val="center"/>
        <w:rPr>
          <w:rFonts w:ascii="Arial Black" w:hAnsi="Arial Black" w:cs="Times New Roman"/>
        </w:rPr>
      </w:pPr>
      <w:r w:rsidRPr="006D3B91">
        <w:rPr>
          <w:rFonts w:ascii="Arial Black" w:hAnsi="Arial Black" w:cs="Times New Roman"/>
        </w:rPr>
        <w:t>AÇÃO CIVIL PÚBLICA. ARTIGOS 9º, 10 E 11 DA LIA EXIGE A PRESENÇA DO ELEMENTO SUBJETIVO DOLO. IMPROCEDÊNCIA DA AÇÃO. MEMORIAL</w:t>
      </w:r>
    </w:p>
    <w:p w14:paraId="6FCBA950" w14:textId="77777777" w:rsidR="006D3B91" w:rsidRPr="006D3B91" w:rsidRDefault="006D3B91" w:rsidP="006D3B91">
      <w:pPr>
        <w:spacing w:after="0" w:line="240" w:lineRule="auto"/>
        <w:ind w:right="-567"/>
        <w:jc w:val="right"/>
        <w:rPr>
          <w:rFonts w:ascii="Arial Black" w:hAnsi="Arial Black" w:cs="Times New Roman"/>
        </w:rPr>
      </w:pPr>
      <w:r w:rsidRPr="006D3B91">
        <w:rPr>
          <w:rFonts w:ascii="Arial Black" w:hAnsi="Arial Black" w:cs="Times New Roman"/>
        </w:rPr>
        <w:t>Rénan Kfuri Lopes</w:t>
      </w:r>
    </w:p>
    <w:p w14:paraId="732B4531" w14:textId="77777777" w:rsidR="006D3B91" w:rsidRPr="006D3B91" w:rsidRDefault="006D3B91" w:rsidP="006D3B91">
      <w:pPr>
        <w:ind w:right="-568"/>
        <w:jc w:val="both"/>
        <w:rPr>
          <w:rFonts w:ascii="Times New Roman" w:hAnsi="Times New Roman" w:cs="Times New Roman"/>
        </w:rPr>
      </w:pPr>
    </w:p>
    <w:p w14:paraId="358B25E2" w14:textId="7C401A7D" w:rsidR="006D3B91" w:rsidRPr="006D3B91" w:rsidRDefault="006D3B91" w:rsidP="006D3B91">
      <w:pPr>
        <w:ind w:right="-568"/>
        <w:jc w:val="both"/>
        <w:rPr>
          <w:rFonts w:ascii="Times New Roman" w:hAnsi="Times New Roman" w:cs="Times New Roman"/>
        </w:rPr>
      </w:pPr>
      <w:r w:rsidRPr="006D3B91">
        <w:rPr>
          <w:rFonts w:ascii="Times New Roman" w:hAnsi="Times New Roman" w:cs="Times New Roman"/>
        </w:rPr>
        <w:t>E</w:t>
      </w:r>
      <w:r>
        <w:rPr>
          <w:rFonts w:ascii="Times New Roman" w:hAnsi="Times New Roman" w:cs="Times New Roman"/>
        </w:rPr>
        <w:t>xmo. Sr. Desembargador ... – DD. Relator da Apelação Cível n. ... – ª Câmara Cível do TJ...</w:t>
      </w:r>
    </w:p>
    <w:p w14:paraId="363914B6" w14:textId="76DBEDD7" w:rsidR="006D3B91" w:rsidRPr="006D3B91" w:rsidRDefault="006D3B91" w:rsidP="006D3B91">
      <w:pPr>
        <w:ind w:right="-568"/>
        <w:jc w:val="both"/>
        <w:rPr>
          <w:rFonts w:ascii="Times New Roman" w:hAnsi="Times New Roman" w:cs="Times New Roman"/>
        </w:rPr>
      </w:pPr>
      <w:proofErr w:type="spellStart"/>
      <w:r w:rsidRPr="006D3B91">
        <w:rPr>
          <w:rFonts w:ascii="Times New Roman" w:hAnsi="Times New Roman" w:cs="Times New Roman"/>
        </w:rPr>
        <w:t>JPe</w:t>
      </w:r>
      <w:proofErr w:type="spellEnd"/>
      <w:r w:rsidRPr="006D3B91">
        <w:rPr>
          <w:rFonts w:ascii="Times New Roman" w:hAnsi="Times New Roman" w:cs="Times New Roman"/>
        </w:rPr>
        <w:t xml:space="preserve"> </w:t>
      </w:r>
      <w:r>
        <w:rPr>
          <w:rFonts w:ascii="Times New Roman" w:hAnsi="Times New Roman" w:cs="Times New Roman"/>
        </w:rPr>
        <w:t>...</w:t>
      </w:r>
    </w:p>
    <w:p w14:paraId="334B4761" w14:textId="77777777" w:rsidR="006D3B91" w:rsidRPr="006D3B91" w:rsidRDefault="006D3B91" w:rsidP="006D3B91">
      <w:pPr>
        <w:ind w:right="-568"/>
        <w:jc w:val="both"/>
        <w:rPr>
          <w:rFonts w:ascii="Times New Roman" w:hAnsi="Times New Roman" w:cs="Times New Roman"/>
        </w:rPr>
      </w:pPr>
      <w:r w:rsidRPr="006D3B91">
        <w:rPr>
          <w:rFonts w:ascii="Times New Roman" w:hAnsi="Times New Roman" w:cs="Times New Roman"/>
        </w:rPr>
        <w:t xml:space="preserve">- </w:t>
      </w:r>
      <w:proofErr w:type="gramStart"/>
      <w:r w:rsidRPr="006D3B91">
        <w:rPr>
          <w:rFonts w:ascii="Times New Roman" w:hAnsi="Times New Roman" w:cs="Times New Roman"/>
        </w:rPr>
        <w:t>memorial</w:t>
      </w:r>
      <w:proofErr w:type="gramEnd"/>
      <w:r w:rsidRPr="006D3B91">
        <w:rPr>
          <w:rFonts w:ascii="Times New Roman" w:hAnsi="Times New Roman" w:cs="Times New Roman"/>
        </w:rPr>
        <w:t xml:space="preserve"> pelo apelado -</w:t>
      </w:r>
    </w:p>
    <w:p w14:paraId="5F9AC773" w14:textId="500A8A45" w:rsidR="006D3B91" w:rsidRPr="006D3B91" w:rsidRDefault="006D3B91" w:rsidP="006D3B91">
      <w:pPr>
        <w:ind w:right="-568"/>
        <w:jc w:val="both"/>
        <w:rPr>
          <w:rFonts w:ascii="Times New Roman" w:hAnsi="Times New Roman" w:cs="Times New Roman"/>
        </w:rPr>
      </w:pPr>
      <w:r>
        <w:rPr>
          <w:rFonts w:ascii="Times New Roman" w:hAnsi="Times New Roman" w:cs="Times New Roman"/>
        </w:rPr>
        <w:t>(nome)</w:t>
      </w:r>
      <w:r w:rsidRPr="006D3B91">
        <w:rPr>
          <w:rFonts w:ascii="Times New Roman" w:hAnsi="Times New Roman" w:cs="Times New Roman"/>
        </w:rPr>
        <w:t xml:space="preserve">, apelado, por seus advogados </w:t>
      </w:r>
      <w:r w:rsidRPr="006D3B91">
        <w:rPr>
          <w:rFonts w:ascii="Times New Roman" w:hAnsi="Times New Roman" w:cs="Times New Roman"/>
          <w:i/>
          <w:iCs/>
        </w:rPr>
        <w:t xml:space="preserve">in fine </w:t>
      </w:r>
      <w:r w:rsidRPr="006D3B91">
        <w:rPr>
          <w:rFonts w:ascii="Times New Roman" w:hAnsi="Times New Roman" w:cs="Times New Roman"/>
        </w:rPr>
        <w:t xml:space="preserve">assinados, nos autos epigrafados da ação civil de improbidade administrativa que contende contra o MINISTÉRIO PÚBLICO DO ESTADO DE </w:t>
      </w:r>
      <w:r>
        <w:rPr>
          <w:rFonts w:ascii="Times New Roman" w:hAnsi="Times New Roman" w:cs="Times New Roman"/>
        </w:rPr>
        <w:t>...,</w:t>
      </w:r>
      <w:r w:rsidRPr="006D3B91">
        <w:rPr>
          <w:rFonts w:ascii="Times New Roman" w:hAnsi="Times New Roman" w:cs="Times New Roman"/>
        </w:rPr>
        <w:t xml:space="preserve"> apelante, vem, respeitosamente, apresentar seu MEMORIAL, pelas razões adiante articuladas:</w:t>
      </w:r>
    </w:p>
    <w:p w14:paraId="417AFFB5" w14:textId="7DE19AF9" w:rsidR="006D3B91" w:rsidRPr="006D3B91" w:rsidRDefault="006D3B91" w:rsidP="006D3B91">
      <w:pPr>
        <w:ind w:right="-568"/>
        <w:jc w:val="both"/>
        <w:rPr>
          <w:rFonts w:ascii="Times New Roman" w:hAnsi="Times New Roman" w:cs="Times New Roman"/>
          <w:b/>
          <w:bCs/>
        </w:rPr>
      </w:pPr>
      <w:r w:rsidRPr="006D3B91">
        <w:rPr>
          <w:rFonts w:ascii="Times New Roman" w:hAnsi="Times New Roman" w:cs="Times New Roman"/>
          <w:b/>
          <w:bCs/>
        </w:rPr>
        <w:t xml:space="preserve">I- </w:t>
      </w:r>
      <w:r w:rsidRPr="006D3B91">
        <w:rPr>
          <w:rFonts w:ascii="Times New Roman" w:hAnsi="Times New Roman" w:cs="Times New Roman"/>
          <w:b/>
          <w:bCs/>
        </w:rPr>
        <w:t xml:space="preserve">SÍNTESE DOS FATOS  </w:t>
      </w:r>
    </w:p>
    <w:p w14:paraId="62A1EBCD" w14:textId="2C475E84" w:rsidR="006D3B91" w:rsidRPr="006D3B91" w:rsidRDefault="006D3B91" w:rsidP="006D3B91">
      <w:pPr>
        <w:ind w:right="-568"/>
        <w:jc w:val="both"/>
        <w:rPr>
          <w:rFonts w:ascii="Times New Roman" w:hAnsi="Times New Roman" w:cs="Times New Roman"/>
        </w:rPr>
      </w:pPr>
      <w:r w:rsidRPr="006D3B91">
        <w:rPr>
          <w:rFonts w:ascii="Times New Roman" w:hAnsi="Times New Roman" w:cs="Times New Roman"/>
        </w:rPr>
        <w:t xml:space="preserve">Trata-se de ação civil pública por improbidade administrativa ajuizada pelo Ministério Público de </w:t>
      </w:r>
      <w:r>
        <w:rPr>
          <w:rFonts w:ascii="Times New Roman" w:hAnsi="Times New Roman" w:cs="Times New Roman"/>
        </w:rPr>
        <w:t>...</w:t>
      </w:r>
      <w:r w:rsidRPr="006D3B91">
        <w:rPr>
          <w:rFonts w:ascii="Times New Roman" w:hAnsi="Times New Roman" w:cs="Times New Roman"/>
        </w:rPr>
        <w:t xml:space="preserve"> contra o apelado, sob a alegação de que teria sido omisso no cumprimento de Termos de Ajustamento de Conduta (TAC) firmado com o Ministério Público em </w:t>
      </w:r>
      <w:r>
        <w:rPr>
          <w:rFonts w:ascii="Times New Roman" w:hAnsi="Times New Roman" w:cs="Times New Roman"/>
        </w:rPr>
        <w:t>...</w:t>
      </w:r>
      <w:r w:rsidRPr="006D3B91">
        <w:rPr>
          <w:rFonts w:ascii="Times New Roman" w:hAnsi="Times New Roman" w:cs="Times New Roman"/>
        </w:rPr>
        <w:t xml:space="preserve">, o que teria resultado na aplicação de multas e na formação de um precatório de R$ </w:t>
      </w:r>
      <w:r>
        <w:rPr>
          <w:rFonts w:ascii="Times New Roman" w:hAnsi="Times New Roman" w:cs="Times New Roman"/>
        </w:rPr>
        <w:t>...</w:t>
      </w:r>
    </w:p>
    <w:p w14:paraId="4313D1E8" w14:textId="58E72368" w:rsidR="006D3B91" w:rsidRPr="006D3B91" w:rsidRDefault="006D3B91" w:rsidP="006D3B91">
      <w:pPr>
        <w:ind w:right="-568"/>
        <w:jc w:val="both"/>
        <w:rPr>
          <w:rFonts w:ascii="Times New Roman" w:hAnsi="Times New Roman" w:cs="Times New Roman"/>
        </w:rPr>
      </w:pPr>
      <w:r w:rsidRPr="006D3B91">
        <w:rPr>
          <w:rFonts w:ascii="Times New Roman" w:hAnsi="Times New Roman" w:cs="Times New Roman"/>
        </w:rPr>
        <w:t xml:space="preserve">Em sede de contestação, o ex-prefeito </w:t>
      </w:r>
      <w:r>
        <w:rPr>
          <w:rFonts w:ascii="Times New Roman" w:hAnsi="Times New Roman" w:cs="Times New Roman"/>
        </w:rPr>
        <w:t>...</w:t>
      </w:r>
      <w:r w:rsidRPr="006D3B91">
        <w:rPr>
          <w:rFonts w:ascii="Times New Roman" w:hAnsi="Times New Roman" w:cs="Times New Roman"/>
        </w:rPr>
        <w:t xml:space="preserve"> arguiu, mérito, a ausência de comprovação de dolo específico, elemento essencial à configuração do ato ímprobo, o que obsta eventual condenação ao ressarcimento ao erário</w:t>
      </w:r>
    </w:p>
    <w:p w14:paraId="46B10150" w14:textId="36463DD9" w:rsidR="006D3B91" w:rsidRPr="006D3B91" w:rsidRDefault="006D3B91" w:rsidP="006D3B91">
      <w:pPr>
        <w:ind w:right="-568"/>
        <w:jc w:val="both"/>
        <w:rPr>
          <w:rFonts w:ascii="Times New Roman" w:hAnsi="Times New Roman" w:cs="Times New Roman"/>
        </w:rPr>
      </w:pPr>
      <w:r w:rsidRPr="006D3B91">
        <w:rPr>
          <w:rFonts w:ascii="Times New Roman" w:hAnsi="Times New Roman" w:cs="Times New Roman"/>
        </w:rPr>
        <w:t>Na sequência foi designada audiência de instrução e julgamento para oitiva de testemunhas e tomada dos depoimentos pessoais dos litisconsortes.</w:t>
      </w:r>
    </w:p>
    <w:p w14:paraId="1339995D" w14:textId="3FBF8B58" w:rsidR="006D3B91" w:rsidRPr="006D3B91" w:rsidRDefault="006D3B91" w:rsidP="006D3B91">
      <w:pPr>
        <w:ind w:right="-568"/>
        <w:jc w:val="both"/>
        <w:rPr>
          <w:rFonts w:ascii="Times New Roman" w:hAnsi="Times New Roman" w:cs="Times New Roman"/>
        </w:rPr>
      </w:pPr>
      <w:r w:rsidRPr="006D3B91">
        <w:rPr>
          <w:rFonts w:ascii="Times New Roman" w:hAnsi="Times New Roman" w:cs="Times New Roman"/>
        </w:rPr>
        <w:t>Finalizada a face de instrução foi proferida a v. sentença de primeiro grau, o d. juízo de primeiro grau julgou improcedentes os pedidos, com fundamento de que com as alterações promovidas pela Lei nº 14.230/2021 passou-se a exigir comprovação de dolo específico para a configuração de atos de improbidade administrativa. Inclusive, ressaltou o decisum apelado que a própria petição inicial atribuiu aos réus conduta negligente, jamais dolosa.</w:t>
      </w:r>
    </w:p>
    <w:p w14:paraId="4E046CB6" w14:textId="7B2E538F" w:rsidR="006D3B91" w:rsidRPr="006D3B91" w:rsidRDefault="006D3B91" w:rsidP="006D3B91">
      <w:pPr>
        <w:ind w:right="-568"/>
        <w:jc w:val="both"/>
        <w:rPr>
          <w:rFonts w:ascii="Times New Roman" w:hAnsi="Times New Roman" w:cs="Times New Roman"/>
        </w:rPr>
      </w:pPr>
      <w:r w:rsidRPr="006D3B91">
        <w:rPr>
          <w:rFonts w:ascii="Times New Roman" w:hAnsi="Times New Roman" w:cs="Times New Roman"/>
        </w:rPr>
        <w:t>Concluiu-se, portanto, que a ausência de descrição e prova de intenção deliberada de causar danos ao erário descaracteriza o ato de improbidade, tratando-se de mera irregularidade administrativa, insuficiente para ensejar condenação à luz da nova legislação.</w:t>
      </w:r>
    </w:p>
    <w:p w14:paraId="1ACB60FB" w14:textId="77777777" w:rsidR="006D3B91" w:rsidRPr="006D3B91" w:rsidRDefault="006D3B91" w:rsidP="006D3B91">
      <w:pPr>
        <w:ind w:right="-568"/>
        <w:jc w:val="both"/>
        <w:rPr>
          <w:rFonts w:ascii="Times New Roman" w:hAnsi="Times New Roman" w:cs="Times New Roman"/>
          <w:b/>
          <w:bCs/>
        </w:rPr>
      </w:pPr>
      <w:r w:rsidRPr="006D3B91">
        <w:rPr>
          <w:rFonts w:ascii="Times New Roman" w:hAnsi="Times New Roman" w:cs="Times New Roman"/>
          <w:b/>
          <w:bCs/>
        </w:rPr>
        <w:t>II- IMPROVIMENTO DA APELAÇÃO</w:t>
      </w:r>
    </w:p>
    <w:p w14:paraId="439C57E9" w14:textId="3B489BE5" w:rsidR="006D3B91" w:rsidRPr="006D3B91" w:rsidRDefault="006D3B91" w:rsidP="006D3B91">
      <w:pPr>
        <w:ind w:right="-568"/>
        <w:jc w:val="both"/>
        <w:rPr>
          <w:rFonts w:ascii="Times New Roman" w:hAnsi="Times New Roman" w:cs="Times New Roman"/>
        </w:rPr>
      </w:pPr>
      <w:r w:rsidRPr="006D3B91">
        <w:rPr>
          <w:rFonts w:ascii="Times New Roman" w:hAnsi="Times New Roman" w:cs="Times New Roman"/>
        </w:rPr>
        <w:t>A manutenção da v. sentença de improcedência impõe-se, sobretudo, diante da ausência de comprovação do elemento subjetivo dolo específico, atualmente indispensável para a configuração de atos de improbidade administrativa.</w:t>
      </w:r>
    </w:p>
    <w:p w14:paraId="7F925270" w14:textId="77777777" w:rsidR="006D3B91" w:rsidRPr="006D3B91" w:rsidRDefault="006D3B91" w:rsidP="006D3B91">
      <w:pPr>
        <w:ind w:right="-568"/>
        <w:jc w:val="both"/>
        <w:rPr>
          <w:rFonts w:ascii="Times New Roman" w:hAnsi="Times New Roman" w:cs="Times New Roman"/>
          <w:b/>
          <w:bCs/>
        </w:rPr>
      </w:pPr>
      <w:r w:rsidRPr="006D3B91">
        <w:rPr>
          <w:rFonts w:ascii="Times New Roman" w:hAnsi="Times New Roman" w:cs="Times New Roman"/>
          <w:b/>
          <w:bCs/>
        </w:rPr>
        <w:t>FRAGILIDADE DAS RAZÕES RECURSAIS</w:t>
      </w:r>
    </w:p>
    <w:p w14:paraId="3D1D5D98" w14:textId="6B917F46" w:rsidR="006D3B91" w:rsidRPr="006D3B91" w:rsidRDefault="006D3B91" w:rsidP="006D3B91">
      <w:pPr>
        <w:ind w:right="-568"/>
        <w:jc w:val="both"/>
        <w:rPr>
          <w:rFonts w:ascii="Times New Roman" w:hAnsi="Times New Roman" w:cs="Times New Roman"/>
        </w:rPr>
      </w:pPr>
      <w:r w:rsidRPr="006D3B91">
        <w:rPr>
          <w:rFonts w:ascii="Times New Roman" w:hAnsi="Times New Roman" w:cs="Times New Roman"/>
        </w:rPr>
        <w:lastRenderedPageBreak/>
        <w:t xml:space="preserve">Data máxima vênia, </w:t>
      </w:r>
      <w:proofErr w:type="gramStart"/>
      <w:r w:rsidRPr="006D3B91">
        <w:rPr>
          <w:rFonts w:ascii="Times New Roman" w:hAnsi="Times New Roman" w:cs="Times New Roman"/>
        </w:rPr>
        <w:t>as razões recursais trazidas pela nobre Promotora de Justiça subscritora da apelação é</w:t>
      </w:r>
      <w:proofErr w:type="gramEnd"/>
      <w:r w:rsidRPr="006D3B91">
        <w:rPr>
          <w:rFonts w:ascii="Times New Roman" w:hAnsi="Times New Roman" w:cs="Times New Roman"/>
        </w:rPr>
        <w:t xml:space="preserve"> frágil, não trazendo de forma efetiva a demonstração, mínima que fosse, de que os recorridos agiram com dolo.</w:t>
      </w:r>
    </w:p>
    <w:p w14:paraId="4F49DFDA" w14:textId="47CC8D86" w:rsidR="006D3B91" w:rsidRPr="006D3B91" w:rsidRDefault="006D3B91" w:rsidP="006D3B91">
      <w:pPr>
        <w:ind w:right="-568"/>
        <w:jc w:val="both"/>
        <w:rPr>
          <w:rFonts w:ascii="Times New Roman" w:hAnsi="Times New Roman" w:cs="Times New Roman"/>
        </w:rPr>
      </w:pPr>
      <w:r w:rsidRPr="006D3B91">
        <w:rPr>
          <w:rFonts w:ascii="Times New Roman" w:hAnsi="Times New Roman" w:cs="Times New Roman"/>
        </w:rPr>
        <w:t>No mesmo sentido o parecer lançado pelo ilustre Procurador de Justiça, redobrada vênia.</w:t>
      </w:r>
    </w:p>
    <w:p w14:paraId="67DEB41A" w14:textId="0D5E3981" w:rsidR="006D3B91" w:rsidRPr="006D3B91" w:rsidRDefault="006D3B91" w:rsidP="006D3B91">
      <w:pPr>
        <w:ind w:right="-568"/>
        <w:jc w:val="both"/>
        <w:rPr>
          <w:rFonts w:ascii="Times New Roman" w:hAnsi="Times New Roman" w:cs="Times New Roman"/>
        </w:rPr>
      </w:pPr>
      <w:r w:rsidRPr="006D3B91">
        <w:rPr>
          <w:rFonts w:ascii="Times New Roman" w:hAnsi="Times New Roman" w:cs="Times New Roman"/>
        </w:rPr>
        <w:t>Verifica-se a prima facie que o apelante está ilhado em suas palavras ao insistentemente repetir que agiu com dolo de acordo com as provas nos autos. Todavia, não debruça sobre qualquer elemento probatório que dê suporte à sua tese.</w:t>
      </w:r>
    </w:p>
    <w:p w14:paraId="36C419F4" w14:textId="52175A92" w:rsidR="006D3B91" w:rsidRPr="006D3B91" w:rsidRDefault="006D3B91" w:rsidP="006D3B91">
      <w:pPr>
        <w:ind w:right="-568"/>
        <w:jc w:val="both"/>
        <w:rPr>
          <w:rFonts w:ascii="Times New Roman" w:hAnsi="Times New Roman" w:cs="Times New Roman"/>
        </w:rPr>
      </w:pPr>
      <w:r w:rsidRPr="006D3B91">
        <w:rPr>
          <w:rFonts w:ascii="Times New Roman" w:hAnsi="Times New Roman" w:cs="Times New Roman"/>
        </w:rPr>
        <w:t xml:space="preserve">Muito ao contrário, como destacado nas contrarrazões recursais, que se permite repetir a prova oral produzida deixa patente que na hipótese de eventual infringência à lei de improbidade administrativa, o que apenas se admite </w:t>
      </w:r>
      <w:r w:rsidRPr="006D3B91">
        <w:rPr>
          <w:rFonts w:ascii="Times New Roman" w:hAnsi="Times New Roman" w:cs="Times New Roman"/>
          <w:i/>
          <w:iCs/>
        </w:rPr>
        <w:t xml:space="preserve">in </w:t>
      </w:r>
      <w:proofErr w:type="spellStart"/>
      <w:r w:rsidRPr="006D3B91">
        <w:rPr>
          <w:rFonts w:ascii="Times New Roman" w:hAnsi="Times New Roman" w:cs="Times New Roman"/>
          <w:i/>
          <w:iCs/>
        </w:rPr>
        <w:t>these</w:t>
      </w:r>
      <w:proofErr w:type="spellEnd"/>
      <w:r w:rsidRPr="006D3B91">
        <w:rPr>
          <w:rFonts w:ascii="Times New Roman" w:hAnsi="Times New Roman" w:cs="Times New Roman"/>
        </w:rPr>
        <w:t xml:space="preserve">, sempre se deu em virtude da falta de condições financeiras e econômicas do Município de </w:t>
      </w:r>
      <w:r>
        <w:rPr>
          <w:rFonts w:ascii="Times New Roman" w:hAnsi="Times New Roman" w:cs="Times New Roman"/>
        </w:rPr>
        <w:t>...</w:t>
      </w:r>
      <w:r w:rsidRPr="006D3B91">
        <w:rPr>
          <w:rFonts w:ascii="Times New Roman" w:hAnsi="Times New Roman" w:cs="Times New Roman"/>
        </w:rPr>
        <w:t xml:space="preserve"> para satisfazer os valores financeiros das multas previstas no TAC- Termo de Ajustamento de Conduta firmado com o Ministério Público.</w:t>
      </w:r>
    </w:p>
    <w:p w14:paraId="3C1F272E" w14:textId="5F9445FD" w:rsidR="006D3B91" w:rsidRPr="006D3B91" w:rsidRDefault="006D3B91" w:rsidP="006D3B91">
      <w:pPr>
        <w:ind w:right="-568"/>
        <w:jc w:val="both"/>
        <w:rPr>
          <w:rFonts w:ascii="Times New Roman" w:hAnsi="Times New Roman" w:cs="Times New Roman"/>
        </w:rPr>
      </w:pPr>
      <w:r w:rsidRPr="006D3B91">
        <w:rPr>
          <w:rFonts w:ascii="Times New Roman" w:hAnsi="Times New Roman" w:cs="Times New Roman"/>
        </w:rPr>
        <w:t xml:space="preserve">Necessário trazer à baila a transcrição dos depoimentos pessoais dos corréus/ex-prefeitos, bem como das testemunhas </w:t>
      </w:r>
      <w:r>
        <w:rPr>
          <w:rFonts w:ascii="Times New Roman" w:hAnsi="Times New Roman" w:cs="Times New Roman"/>
        </w:rPr>
        <w:t>...</w:t>
      </w:r>
      <w:r w:rsidRPr="006D3B91">
        <w:rPr>
          <w:rFonts w:ascii="Times New Roman" w:hAnsi="Times New Roman" w:cs="Times New Roman"/>
        </w:rPr>
        <w:t xml:space="preserve">, </w:t>
      </w:r>
      <w:r>
        <w:rPr>
          <w:rFonts w:ascii="Times New Roman" w:hAnsi="Times New Roman" w:cs="Times New Roman"/>
        </w:rPr>
        <w:t>...</w:t>
      </w:r>
      <w:r w:rsidRPr="006D3B91">
        <w:rPr>
          <w:rFonts w:ascii="Times New Roman" w:hAnsi="Times New Roman" w:cs="Times New Roman"/>
        </w:rPr>
        <w:t xml:space="preserve"> e </w:t>
      </w:r>
      <w:r>
        <w:rPr>
          <w:rFonts w:ascii="Times New Roman" w:hAnsi="Times New Roman" w:cs="Times New Roman"/>
        </w:rPr>
        <w:t>...</w:t>
      </w:r>
    </w:p>
    <w:p w14:paraId="2B4A08D6" w14:textId="564DD798" w:rsidR="006D3B91" w:rsidRPr="006D3B91" w:rsidRDefault="006D3B91" w:rsidP="006D3B91">
      <w:pPr>
        <w:ind w:right="-568"/>
        <w:jc w:val="both"/>
        <w:rPr>
          <w:rFonts w:ascii="Times New Roman" w:hAnsi="Times New Roman" w:cs="Times New Roman"/>
        </w:rPr>
      </w:pPr>
      <w:r w:rsidRPr="006D3B91">
        <w:rPr>
          <w:rFonts w:ascii="Times New Roman" w:hAnsi="Times New Roman" w:cs="Times New Roman"/>
        </w:rPr>
        <w:t>Na Audiência de Instrução e Julgamento, quando se produziu a produção de prova oral, toda ela convergiu no sentido de que não houve qualquer atitude, mínima que fosse, com intuito doloso dos tidos atos de improbidade administrativa.</w:t>
      </w:r>
    </w:p>
    <w:p w14:paraId="42B7E8CB" w14:textId="21F3CCC5" w:rsidR="006D3B91" w:rsidRPr="006D3B91" w:rsidRDefault="006D3B91" w:rsidP="006D3B91">
      <w:pPr>
        <w:ind w:right="-568"/>
        <w:jc w:val="both"/>
        <w:rPr>
          <w:rFonts w:ascii="Times New Roman" w:hAnsi="Times New Roman" w:cs="Times New Roman"/>
        </w:rPr>
      </w:pPr>
      <w:r w:rsidRPr="006D3B91">
        <w:rPr>
          <w:rFonts w:ascii="Times New Roman" w:hAnsi="Times New Roman" w:cs="Times New Roman"/>
        </w:rPr>
        <w:t xml:space="preserve">O que realmente ficou provado foi incapacidade financeira do Município de </w:t>
      </w:r>
      <w:r>
        <w:rPr>
          <w:rFonts w:ascii="Times New Roman" w:hAnsi="Times New Roman" w:cs="Times New Roman"/>
        </w:rPr>
        <w:t>...</w:t>
      </w:r>
      <w:r w:rsidRPr="006D3B91">
        <w:rPr>
          <w:rFonts w:ascii="Times New Roman" w:hAnsi="Times New Roman" w:cs="Times New Roman"/>
        </w:rPr>
        <w:t xml:space="preserve"> cumprir o pactuado nas TACs firmadas com o Ministério Público do Estado de </w:t>
      </w:r>
      <w:r>
        <w:rPr>
          <w:rFonts w:ascii="Times New Roman" w:hAnsi="Times New Roman" w:cs="Times New Roman"/>
        </w:rPr>
        <w:t>...</w:t>
      </w:r>
      <w:r w:rsidRPr="006D3B91">
        <w:rPr>
          <w:rFonts w:ascii="Times New Roman" w:hAnsi="Times New Roman" w:cs="Times New Roman"/>
        </w:rPr>
        <w:t>, daí gerando multa pelo descumprimento.</w:t>
      </w:r>
    </w:p>
    <w:p w14:paraId="46CD12C8" w14:textId="715DF75A" w:rsidR="006D3B91" w:rsidRPr="006D3B91" w:rsidRDefault="006D3B91" w:rsidP="006D3B91">
      <w:pPr>
        <w:ind w:right="-568"/>
        <w:jc w:val="both"/>
        <w:rPr>
          <w:rFonts w:ascii="Times New Roman" w:hAnsi="Times New Roman" w:cs="Times New Roman"/>
        </w:rPr>
      </w:pPr>
      <w:r w:rsidRPr="006D3B91">
        <w:rPr>
          <w:rFonts w:ascii="Times New Roman" w:hAnsi="Times New Roman" w:cs="Times New Roman"/>
        </w:rPr>
        <w:t xml:space="preserve">Esclarecer o depoimento prestado pelo ex-prefeito </w:t>
      </w:r>
      <w:r>
        <w:rPr>
          <w:rFonts w:ascii="Times New Roman" w:hAnsi="Times New Roman" w:cs="Times New Roman"/>
        </w:rPr>
        <w:t>...</w:t>
      </w:r>
      <w:r w:rsidRPr="006D3B91">
        <w:rPr>
          <w:rFonts w:ascii="Times New Roman" w:hAnsi="Times New Roman" w:cs="Times New Roman"/>
        </w:rPr>
        <w:t xml:space="preserve"> que, inquirido, declarou:</w:t>
      </w:r>
    </w:p>
    <w:p w14:paraId="44565C0C" w14:textId="762184BD" w:rsidR="006D3B91" w:rsidRPr="006D3B91" w:rsidRDefault="006D3B91" w:rsidP="006D3B91">
      <w:pPr>
        <w:ind w:right="-568"/>
        <w:jc w:val="both"/>
        <w:rPr>
          <w:rFonts w:ascii="Times New Roman" w:hAnsi="Times New Roman" w:cs="Times New Roman"/>
        </w:rPr>
      </w:pPr>
      <w:r w:rsidRPr="006D3B91">
        <w:rPr>
          <w:rFonts w:ascii="Times New Roman" w:hAnsi="Times New Roman" w:cs="Times New Roman"/>
        </w:rPr>
        <w:t>“...</w:t>
      </w:r>
      <w:r w:rsidRPr="006D3B91">
        <w:rPr>
          <w:rFonts w:ascii="Times New Roman" w:hAnsi="Times New Roman" w:cs="Times New Roman"/>
          <w:i/>
          <w:iCs/>
        </w:rPr>
        <w:t xml:space="preserve">o declarante realizou um acordo junto ao Ministério Público, referente ao lixão: que foram elencadas várias medidas, no referido acordo, como: </w:t>
      </w:r>
      <w:proofErr w:type="spellStart"/>
      <w:r w:rsidRPr="006D3B91">
        <w:rPr>
          <w:rFonts w:ascii="Times New Roman" w:hAnsi="Times New Roman" w:cs="Times New Roman"/>
          <w:i/>
          <w:iCs/>
        </w:rPr>
        <w:t>varreção</w:t>
      </w:r>
      <w:proofErr w:type="spellEnd"/>
      <w:r w:rsidRPr="006D3B91">
        <w:rPr>
          <w:rFonts w:ascii="Times New Roman" w:hAnsi="Times New Roman" w:cs="Times New Roman"/>
          <w:i/>
          <w:iCs/>
        </w:rPr>
        <w:t xml:space="preserve"> das ruas, coletas do lixo no mínimo três vezes por semana, coleta de lixo nas ruas era realizada todos os dias, ou seja, 06 (seis) vezes por semana, de segunda-feira a sábado; que não se recorda o prazo estipulado para cumprimento das medias, mas foi dado o prazo e o declarante tinha uma emenda junto ao Governo Federal, a emenda não foi liberada e foi dado um novo prazo ao declarante, para realização do aterro sanitário; que o aterro sanitário foi construído na Fazenda </w:t>
      </w:r>
      <w:r>
        <w:rPr>
          <w:rFonts w:ascii="Times New Roman" w:hAnsi="Times New Roman" w:cs="Times New Roman"/>
          <w:i/>
          <w:iCs/>
        </w:rPr>
        <w:t>...</w:t>
      </w:r>
      <w:r w:rsidRPr="006D3B91">
        <w:rPr>
          <w:rFonts w:ascii="Times New Roman" w:hAnsi="Times New Roman" w:cs="Times New Roman"/>
          <w:i/>
          <w:iCs/>
        </w:rPr>
        <w:t xml:space="preserve">; que o aterro sanitário foi construído e o declarante contratou uma empresa de </w:t>
      </w:r>
      <w:r>
        <w:rPr>
          <w:rFonts w:ascii="Times New Roman" w:hAnsi="Times New Roman" w:cs="Times New Roman"/>
          <w:i/>
          <w:iCs/>
        </w:rPr>
        <w:t>...</w:t>
      </w:r>
      <w:r w:rsidRPr="006D3B91">
        <w:rPr>
          <w:rFonts w:ascii="Times New Roman" w:hAnsi="Times New Roman" w:cs="Times New Roman"/>
          <w:i/>
          <w:iCs/>
        </w:rPr>
        <w:t xml:space="preserve">, que elaborou um projeto e este foi colocado em prática por conta do município; ...; que, posteriormente, após ter saído da Prefeitura do Município de...; que </w:t>
      </w:r>
      <w:r>
        <w:rPr>
          <w:rFonts w:ascii="Times New Roman" w:hAnsi="Times New Roman" w:cs="Times New Roman"/>
          <w:i/>
          <w:iCs/>
        </w:rPr>
        <w:t>...</w:t>
      </w:r>
      <w:r w:rsidRPr="006D3B91">
        <w:rPr>
          <w:rFonts w:ascii="Times New Roman" w:hAnsi="Times New Roman" w:cs="Times New Roman"/>
          <w:i/>
          <w:iCs/>
        </w:rPr>
        <w:t xml:space="preserve">foi a primeira cidade que teve aterro sanitário e tinha uma pessoa para cuidar do local, para que animais não tivessem acesso ao local; que após ter deixado o Município de </w:t>
      </w:r>
      <w:r>
        <w:rPr>
          <w:rFonts w:ascii="Times New Roman" w:hAnsi="Times New Roman" w:cs="Times New Roman"/>
          <w:i/>
          <w:iCs/>
        </w:rPr>
        <w:t>...</w:t>
      </w:r>
      <w:r w:rsidRPr="006D3B91">
        <w:rPr>
          <w:rFonts w:ascii="Times New Roman" w:hAnsi="Times New Roman" w:cs="Times New Roman"/>
          <w:i/>
          <w:iCs/>
        </w:rPr>
        <w:t>, nunca recebeu nenhuma intimação do Ministério Público, acerca do TAC realizado</w:t>
      </w:r>
      <w:r w:rsidRPr="006D3B91">
        <w:rPr>
          <w:rFonts w:ascii="Times New Roman" w:hAnsi="Times New Roman" w:cs="Times New Roman"/>
        </w:rPr>
        <w:t xml:space="preserve">...”  [vide Id </w:t>
      </w:r>
      <w:r>
        <w:rPr>
          <w:rFonts w:ascii="Times New Roman" w:hAnsi="Times New Roman" w:cs="Times New Roman"/>
        </w:rPr>
        <w:t>...</w:t>
      </w:r>
      <w:r w:rsidRPr="006D3B91">
        <w:rPr>
          <w:rFonts w:ascii="Times New Roman" w:hAnsi="Times New Roman" w:cs="Times New Roman"/>
        </w:rPr>
        <w:t>]</w:t>
      </w:r>
    </w:p>
    <w:p w14:paraId="39A7DF2B" w14:textId="1532C8B2" w:rsidR="006D3B91" w:rsidRPr="006D3B91" w:rsidRDefault="006D3B91" w:rsidP="006D3B91">
      <w:pPr>
        <w:ind w:right="-568"/>
        <w:jc w:val="both"/>
        <w:rPr>
          <w:rFonts w:ascii="Times New Roman" w:hAnsi="Times New Roman" w:cs="Times New Roman"/>
        </w:rPr>
      </w:pPr>
      <w:r w:rsidRPr="006D3B91">
        <w:rPr>
          <w:rFonts w:ascii="Times New Roman" w:hAnsi="Times New Roman" w:cs="Times New Roman"/>
        </w:rPr>
        <w:t xml:space="preserve">Às perguntas complementares do MM. Juiz de Direito, respondeu: </w:t>
      </w:r>
    </w:p>
    <w:p w14:paraId="78294923" w14:textId="16FE99F1" w:rsidR="006D3B91" w:rsidRPr="006D3B91" w:rsidRDefault="006D3B91" w:rsidP="006D3B91">
      <w:pPr>
        <w:ind w:right="-568"/>
        <w:jc w:val="both"/>
        <w:rPr>
          <w:rFonts w:ascii="Times New Roman" w:hAnsi="Times New Roman" w:cs="Times New Roman"/>
        </w:rPr>
      </w:pPr>
      <w:r w:rsidRPr="006D3B91">
        <w:rPr>
          <w:rFonts w:ascii="Times New Roman" w:hAnsi="Times New Roman" w:cs="Times New Roman"/>
        </w:rPr>
        <w:t>“...</w:t>
      </w:r>
      <w:r w:rsidRPr="006D3B91">
        <w:rPr>
          <w:rFonts w:ascii="Times New Roman" w:hAnsi="Times New Roman" w:cs="Times New Roman"/>
          <w:i/>
          <w:iCs/>
        </w:rPr>
        <w:t xml:space="preserve">que o aterro estava dentro dos padrões exigidos pelos órgãos ambientais, tinha a distância exigida dos rios: que foi controlada uma empresa qualificada para realizar o projeto do aterro sanitário; que a empresa contratada ficou responsável pelas licenças necessárias e orientou </w:t>
      </w:r>
      <w:r w:rsidRPr="006D3B91">
        <w:rPr>
          <w:rFonts w:ascii="Times New Roman" w:hAnsi="Times New Roman" w:cs="Times New Roman"/>
          <w:i/>
          <w:iCs/>
        </w:rPr>
        <w:lastRenderedPageBreak/>
        <w:t xml:space="preserve">todos os servidores que trabalhavam na área de como seria realizado os trabalhos; que exerce o mandato de Prefeito do Município de </w:t>
      </w:r>
      <w:r>
        <w:rPr>
          <w:rFonts w:ascii="Times New Roman" w:hAnsi="Times New Roman" w:cs="Times New Roman"/>
          <w:i/>
          <w:iCs/>
        </w:rPr>
        <w:t>...</w:t>
      </w:r>
      <w:r w:rsidRPr="006D3B91">
        <w:rPr>
          <w:rFonts w:ascii="Times New Roman" w:hAnsi="Times New Roman" w:cs="Times New Roman"/>
          <w:i/>
          <w:iCs/>
        </w:rPr>
        <w:t xml:space="preserve"> do ano de </w:t>
      </w:r>
      <w:r>
        <w:rPr>
          <w:rFonts w:ascii="Times New Roman" w:hAnsi="Times New Roman" w:cs="Times New Roman"/>
          <w:i/>
          <w:iCs/>
        </w:rPr>
        <w:t>...</w:t>
      </w:r>
      <w:r w:rsidRPr="006D3B91">
        <w:rPr>
          <w:rFonts w:ascii="Times New Roman" w:hAnsi="Times New Roman" w:cs="Times New Roman"/>
          <w:i/>
          <w:iCs/>
        </w:rPr>
        <w:t xml:space="preserve"> a </w:t>
      </w:r>
      <w:r w:rsidRPr="006D3B91">
        <w:rPr>
          <w:rFonts w:ascii="Times New Roman" w:hAnsi="Times New Roman" w:cs="Times New Roman"/>
        </w:rPr>
        <w:t xml:space="preserve">...” [vide Id </w:t>
      </w:r>
      <w:r>
        <w:rPr>
          <w:rFonts w:ascii="Times New Roman" w:hAnsi="Times New Roman" w:cs="Times New Roman"/>
        </w:rPr>
        <w:t>...</w:t>
      </w:r>
      <w:r w:rsidRPr="006D3B91">
        <w:rPr>
          <w:rFonts w:ascii="Times New Roman" w:hAnsi="Times New Roman" w:cs="Times New Roman"/>
        </w:rPr>
        <w:t>].</w:t>
      </w:r>
    </w:p>
    <w:p w14:paraId="0A0985E1" w14:textId="048EF8F8" w:rsidR="006D3B91" w:rsidRPr="006D3B91" w:rsidRDefault="006D3B91" w:rsidP="006D3B91">
      <w:pPr>
        <w:ind w:right="-568"/>
        <w:jc w:val="both"/>
        <w:rPr>
          <w:rFonts w:ascii="Times New Roman" w:hAnsi="Times New Roman" w:cs="Times New Roman"/>
        </w:rPr>
      </w:pPr>
      <w:r w:rsidRPr="006D3B91">
        <w:rPr>
          <w:rFonts w:ascii="Times New Roman" w:hAnsi="Times New Roman" w:cs="Times New Roman"/>
        </w:rPr>
        <w:t xml:space="preserve">Durante a oitiva, o prefeito sucessor </w:t>
      </w:r>
      <w:r>
        <w:rPr>
          <w:rFonts w:ascii="Times New Roman" w:hAnsi="Times New Roman" w:cs="Times New Roman"/>
        </w:rPr>
        <w:t>...</w:t>
      </w:r>
      <w:r w:rsidRPr="006D3B91">
        <w:rPr>
          <w:rFonts w:ascii="Times New Roman" w:hAnsi="Times New Roman" w:cs="Times New Roman"/>
        </w:rPr>
        <w:t xml:space="preserve"> inquirido foi enfático:</w:t>
      </w:r>
    </w:p>
    <w:p w14:paraId="2A61C1D6" w14:textId="2C8E018C" w:rsidR="006D3B91" w:rsidRPr="006D3B91" w:rsidRDefault="006D3B91" w:rsidP="006D3B91">
      <w:pPr>
        <w:ind w:right="-568"/>
        <w:jc w:val="both"/>
        <w:rPr>
          <w:rFonts w:ascii="Times New Roman" w:hAnsi="Times New Roman" w:cs="Times New Roman"/>
        </w:rPr>
      </w:pPr>
      <w:r w:rsidRPr="006D3B91">
        <w:rPr>
          <w:rFonts w:ascii="Times New Roman" w:hAnsi="Times New Roman" w:cs="Times New Roman"/>
        </w:rPr>
        <w:t>“...</w:t>
      </w:r>
      <w:r w:rsidRPr="006D3B91">
        <w:rPr>
          <w:rFonts w:ascii="Times New Roman" w:hAnsi="Times New Roman" w:cs="Times New Roman"/>
          <w:i/>
          <w:iCs/>
        </w:rPr>
        <w:t xml:space="preserve">exerceu mandato de Prefeito do Município de </w:t>
      </w:r>
      <w:r w:rsidRPr="006D3B91">
        <w:rPr>
          <w:rFonts w:ascii="Times New Roman" w:hAnsi="Times New Roman" w:cs="Times New Roman"/>
          <w:i/>
          <w:iCs/>
        </w:rPr>
        <w:t>...</w:t>
      </w:r>
      <w:r w:rsidRPr="006D3B91">
        <w:rPr>
          <w:rFonts w:ascii="Times New Roman" w:hAnsi="Times New Roman" w:cs="Times New Roman"/>
          <w:i/>
          <w:iCs/>
        </w:rPr>
        <w:t xml:space="preserve"> do ano de </w:t>
      </w:r>
      <w:r w:rsidRPr="006D3B91">
        <w:rPr>
          <w:rFonts w:ascii="Times New Roman" w:hAnsi="Times New Roman" w:cs="Times New Roman"/>
          <w:i/>
          <w:iCs/>
        </w:rPr>
        <w:t>...</w:t>
      </w:r>
      <w:r w:rsidRPr="006D3B91">
        <w:rPr>
          <w:rFonts w:ascii="Times New Roman" w:hAnsi="Times New Roman" w:cs="Times New Roman"/>
          <w:i/>
          <w:iCs/>
        </w:rPr>
        <w:t xml:space="preserve">;...; que não se recorda de ter sido intimado pelo Ministério Público para cumprimento de um TAC realizado, acerca do aterro sanitário;...que durante o mandato do declarante, houve a tentativa de arrumar um outro local, na fazenda </w:t>
      </w:r>
      <w:r>
        <w:rPr>
          <w:rFonts w:ascii="Times New Roman" w:hAnsi="Times New Roman" w:cs="Times New Roman"/>
          <w:i/>
          <w:iCs/>
        </w:rPr>
        <w:t>...</w:t>
      </w:r>
      <w:r w:rsidRPr="006D3B91">
        <w:rPr>
          <w:rFonts w:ascii="Times New Roman" w:hAnsi="Times New Roman" w:cs="Times New Roman"/>
          <w:i/>
          <w:iCs/>
        </w:rPr>
        <w:t>, para ser feito um novo aterro sanitário, sendo que pediu uma audiência e autorização do meio ambiente, se poderia ou não ser feito o novo aterro no local; que durante a gestão do declarante foram realizadas ações normais, realizadas em aterros sanitários</w:t>
      </w:r>
      <w:r w:rsidRPr="006D3B91">
        <w:rPr>
          <w:rFonts w:ascii="Times New Roman" w:hAnsi="Times New Roman" w:cs="Times New Roman"/>
        </w:rPr>
        <w:t xml:space="preserve">...” [vide Id </w:t>
      </w:r>
      <w:r>
        <w:rPr>
          <w:rFonts w:ascii="Times New Roman" w:hAnsi="Times New Roman" w:cs="Times New Roman"/>
        </w:rPr>
        <w:t>...</w:t>
      </w:r>
      <w:r w:rsidRPr="006D3B91">
        <w:rPr>
          <w:rFonts w:ascii="Times New Roman" w:hAnsi="Times New Roman" w:cs="Times New Roman"/>
        </w:rPr>
        <w:t>]</w:t>
      </w:r>
    </w:p>
    <w:p w14:paraId="31D15FE2" w14:textId="3471C4F3" w:rsidR="006D3B91" w:rsidRPr="006D3B91" w:rsidRDefault="006D3B91" w:rsidP="006D3B91">
      <w:pPr>
        <w:ind w:right="-568"/>
        <w:jc w:val="both"/>
        <w:rPr>
          <w:rFonts w:ascii="Times New Roman" w:hAnsi="Times New Roman" w:cs="Times New Roman"/>
        </w:rPr>
      </w:pPr>
      <w:r w:rsidRPr="006D3B91">
        <w:rPr>
          <w:rFonts w:ascii="Times New Roman" w:hAnsi="Times New Roman" w:cs="Times New Roman"/>
        </w:rPr>
        <w:t xml:space="preserve">Na sequência, colheram-se os depoimentos das testemunhas arroladas pelo ora apelado, iniciando pela testemunha compromissada </w:t>
      </w:r>
      <w:r>
        <w:rPr>
          <w:rFonts w:ascii="Times New Roman" w:hAnsi="Times New Roman" w:cs="Times New Roman"/>
        </w:rPr>
        <w:t>...</w:t>
      </w:r>
      <w:r w:rsidRPr="006D3B91">
        <w:rPr>
          <w:rFonts w:ascii="Times New Roman" w:hAnsi="Times New Roman" w:cs="Times New Roman"/>
        </w:rPr>
        <w:t>, que declarou:</w:t>
      </w:r>
    </w:p>
    <w:p w14:paraId="47A6DDDA" w14:textId="4EF4D1EC" w:rsidR="006D3B91" w:rsidRPr="006D3B91" w:rsidRDefault="006D3B91" w:rsidP="006D3B91">
      <w:pPr>
        <w:ind w:right="-568"/>
        <w:jc w:val="both"/>
        <w:rPr>
          <w:rFonts w:ascii="Times New Roman" w:hAnsi="Times New Roman" w:cs="Times New Roman"/>
        </w:rPr>
      </w:pPr>
      <w:r w:rsidRPr="006D3B91">
        <w:rPr>
          <w:rFonts w:ascii="Times New Roman" w:hAnsi="Times New Roman" w:cs="Times New Roman"/>
        </w:rPr>
        <w:t>“...</w:t>
      </w:r>
      <w:r w:rsidRPr="006D3B91">
        <w:rPr>
          <w:rFonts w:ascii="Times New Roman" w:hAnsi="Times New Roman" w:cs="Times New Roman"/>
          <w:i/>
          <w:iCs/>
        </w:rPr>
        <w:t xml:space="preserve">que o depoente trabalhou no Município de </w:t>
      </w:r>
      <w:r>
        <w:rPr>
          <w:rFonts w:ascii="Times New Roman" w:hAnsi="Times New Roman" w:cs="Times New Roman"/>
          <w:i/>
          <w:iCs/>
        </w:rPr>
        <w:t>...</w:t>
      </w:r>
      <w:r w:rsidRPr="006D3B91">
        <w:rPr>
          <w:rFonts w:ascii="Times New Roman" w:hAnsi="Times New Roman" w:cs="Times New Roman"/>
          <w:i/>
          <w:iCs/>
        </w:rPr>
        <w:t xml:space="preserve">, no último mandato do requerido </w:t>
      </w:r>
      <w:r>
        <w:rPr>
          <w:rFonts w:ascii="Times New Roman" w:hAnsi="Times New Roman" w:cs="Times New Roman"/>
          <w:i/>
          <w:iCs/>
        </w:rPr>
        <w:t>...</w:t>
      </w:r>
      <w:r w:rsidRPr="006D3B91">
        <w:rPr>
          <w:rFonts w:ascii="Times New Roman" w:hAnsi="Times New Roman" w:cs="Times New Roman"/>
          <w:i/>
          <w:iCs/>
        </w:rPr>
        <w:t xml:space="preserve">, no hospital, como Diretor; que o último mandato do requerido </w:t>
      </w:r>
      <w:r>
        <w:rPr>
          <w:rFonts w:ascii="Times New Roman" w:hAnsi="Times New Roman" w:cs="Times New Roman"/>
          <w:i/>
          <w:iCs/>
        </w:rPr>
        <w:t>...</w:t>
      </w:r>
      <w:r w:rsidRPr="006D3B91">
        <w:rPr>
          <w:rFonts w:ascii="Times New Roman" w:hAnsi="Times New Roman" w:cs="Times New Roman"/>
          <w:i/>
          <w:iCs/>
        </w:rPr>
        <w:t xml:space="preserve"> foi do ano de </w:t>
      </w:r>
      <w:r>
        <w:rPr>
          <w:rFonts w:ascii="Times New Roman" w:hAnsi="Times New Roman" w:cs="Times New Roman"/>
          <w:i/>
          <w:iCs/>
        </w:rPr>
        <w:t>...</w:t>
      </w:r>
      <w:r w:rsidRPr="006D3B91">
        <w:rPr>
          <w:rFonts w:ascii="Times New Roman" w:hAnsi="Times New Roman" w:cs="Times New Roman"/>
          <w:i/>
          <w:iCs/>
        </w:rPr>
        <w:t xml:space="preserve">; que tem conhecimento de que o requerido </w:t>
      </w:r>
      <w:r>
        <w:rPr>
          <w:rFonts w:ascii="Times New Roman" w:hAnsi="Times New Roman" w:cs="Times New Roman"/>
          <w:i/>
          <w:iCs/>
        </w:rPr>
        <w:t>...</w:t>
      </w:r>
      <w:r w:rsidRPr="006D3B91">
        <w:rPr>
          <w:rFonts w:ascii="Times New Roman" w:hAnsi="Times New Roman" w:cs="Times New Roman"/>
          <w:i/>
          <w:iCs/>
        </w:rPr>
        <w:t xml:space="preserve"> celebrou um acordo com o Ministério Público, se comprometendo a realizar melhorias na coleta de lixo e construir um aterro sanitário, na cidade de </w:t>
      </w:r>
      <w:r>
        <w:rPr>
          <w:rFonts w:ascii="Times New Roman" w:hAnsi="Times New Roman" w:cs="Times New Roman"/>
          <w:i/>
          <w:iCs/>
        </w:rPr>
        <w:t>...</w:t>
      </w:r>
      <w:r w:rsidRPr="006D3B91">
        <w:rPr>
          <w:rFonts w:ascii="Times New Roman" w:hAnsi="Times New Roman" w:cs="Times New Roman"/>
          <w:i/>
          <w:iCs/>
        </w:rPr>
        <w:t>; que dentre os compromissos que foram feito</w:t>
      </w:r>
      <w:r>
        <w:rPr>
          <w:rFonts w:ascii="Times New Roman" w:hAnsi="Times New Roman" w:cs="Times New Roman"/>
          <w:i/>
          <w:iCs/>
        </w:rPr>
        <w:t>s</w:t>
      </w:r>
      <w:r w:rsidRPr="006D3B91">
        <w:rPr>
          <w:rFonts w:ascii="Times New Roman" w:hAnsi="Times New Roman" w:cs="Times New Roman"/>
          <w:i/>
          <w:iCs/>
        </w:rPr>
        <w:t xml:space="preserve"> com relação ao aterro sanitário se recorda de que ficou acordado que seria cercado e fazer drenos; que esteve no local e tem conhecimento de que foi feito o aterro sanitário; que o lixo hospitalar de cozinha, a prefeitura fazia a coleta diária e com relação ao outro, era realizada a incineração no próprio hospital</w:t>
      </w:r>
      <w:r w:rsidRPr="006D3B91">
        <w:rPr>
          <w:rFonts w:ascii="Times New Roman" w:hAnsi="Times New Roman" w:cs="Times New Roman"/>
        </w:rPr>
        <w:t xml:space="preserve">” [vide Id </w:t>
      </w:r>
      <w:r>
        <w:rPr>
          <w:rFonts w:ascii="Times New Roman" w:hAnsi="Times New Roman" w:cs="Times New Roman"/>
        </w:rPr>
        <w:t>...</w:t>
      </w:r>
      <w:r w:rsidRPr="006D3B91">
        <w:rPr>
          <w:rFonts w:ascii="Times New Roman" w:hAnsi="Times New Roman" w:cs="Times New Roman"/>
        </w:rPr>
        <w:t>]</w:t>
      </w:r>
    </w:p>
    <w:p w14:paraId="6799CB2F" w14:textId="411EBB15" w:rsidR="006D3B91" w:rsidRPr="006D3B91" w:rsidRDefault="006D3B91" w:rsidP="006D3B91">
      <w:pPr>
        <w:ind w:right="-568"/>
        <w:jc w:val="both"/>
        <w:rPr>
          <w:rFonts w:ascii="Times New Roman" w:hAnsi="Times New Roman" w:cs="Times New Roman"/>
        </w:rPr>
      </w:pPr>
      <w:r w:rsidRPr="006D3B91">
        <w:rPr>
          <w:rFonts w:ascii="Times New Roman" w:hAnsi="Times New Roman" w:cs="Times New Roman"/>
        </w:rPr>
        <w:t>“...</w:t>
      </w:r>
      <w:r w:rsidRPr="006D3B91">
        <w:rPr>
          <w:rFonts w:ascii="Times New Roman" w:hAnsi="Times New Roman" w:cs="Times New Roman"/>
          <w:i/>
          <w:iCs/>
        </w:rPr>
        <w:t xml:space="preserve">tem conhecimento de que algumas delas foram cumpridas; que tomou conhecimento de que a Promotoria de Justiça fez algumas exigências e o Município colocou em prática as referidas exigências; que dentre as exigências se recorda do recolhimento diário de lixo e limpezas das ruas; que referidas exigências foram cumpridas, mesmo porque já era praxe da Prefeitura de </w:t>
      </w:r>
      <w:r>
        <w:rPr>
          <w:rFonts w:ascii="Times New Roman" w:hAnsi="Times New Roman" w:cs="Times New Roman"/>
          <w:i/>
          <w:iCs/>
        </w:rPr>
        <w:t>...</w:t>
      </w:r>
      <w:r w:rsidRPr="006D3B91">
        <w:rPr>
          <w:rFonts w:ascii="Times New Roman" w:hAnsi="Times New Roman" w:cs="Times New Roman"/>
          <w:i/>
          <w:iCs/>
        </w:rPr>
        <w:t>, realizar referidos serviços</w:t>
      </w:r>
      <w:r w:rsidRPr="006D3B91">
        <w:rPr>
          <w:rFonts w:ascii="Times New Roman" w:hAnsi="Times New Roman" w:cs="Times New Roman"/>
        </w:rPr>
        <w:t xml:space="preserve">...” [vide </w:t>
      </w:r>
      <w:r>
        <w:rPr>
          <w:rFonts w:ascii="Times New Roman" w:hAnsi="Times New Roman" w:cs="Times New Roman"/>
        </w:rPr>
        <w:t>...</w:t>
      </w:r>
      <w:r w:rsidRPr="006D3B91">
        <w:rPr>
          <w:rFonts w:ascii="Times New Roman" w:hAnsi="Times New Roman" w:cs="Times New Roman"/>
        </w:rPr>
        <w:t>]</w:t>
      </w:r>
    </w:p>
    <w:p w14:paraId="453C6212" w14:textId="0795D9A3" w:rsidR="006D3B91" w:rsidRPr="006D3B91" w:rsidRDefault="006D3B91" w:rsidP="006D3B91">
      <w:pPr>
        <w:ind w:right="-568"/>
        <w:jc w:val="both"/>
        <w:rPr>
          <w:rFonts w:ascii="Times New Roman" w:hAnsi="Times New Roman" w:cs="Times New Roman"/>
        </w:rPr>
      </w:pPr>
      <w:r w:rsidRPr="006D3B91">
        <w:rPr>
          <w:rFonts w:ascii="Times New Roman" w:hAnsi="Times New Roman" w:cs="Times New Roman"/>
        </w:rPr>
        <w:t xml:space="preserve">Prosseguindo com o colhimento do depoimento da segunda testemunha arrolada também compromissada </w:t>
      </w:r>
      <w:r>
        <w:rPr>
          <w:rFonts w:ascii="Times New Roman" w:hAnsi="Times New Roman" w:cs="Times New Roman"/>
        </w:rPr>
        <w:t>...</w:t>
      </w:r>
      <w:r w:rsidRPr="006D3B91">
        <w:rPr>
          <w:rFonts w:ascii="Times New Roman" w:hAnsi="Times New Roman" w:cs="Times New Roman"/>
        </w:rPr>
        <w:t>:</w:t>
      </w:r>
    </w:p>
    <w:p w14:paraId="75F3D3C4" w14:textId="6D15C242" w:rsidR="006D3B91" w:rsidRPr="006D3B91" w:rsidRDefault="006D3B91" w:rsidP="006D3B91">
      <w:pPr>
        <w:ind w:right="-568"/>
        <w:jc w:val="both"/>
        <w:rPr>
          <w:rFonts w:ascii="Times New Roman" w:hAnsi="Times New Roman" w:cs="Times New Roman"/>
          <w:i/>
          <w:iCs/>
        </w:rPr>
      </w:pPr>
      <w:r w:rsidRPr="006D3B91">
        <w:rPr>
          <w:rFonts w:ascii="Times New Roman" w:hAnsi="Times New Roman" w:cs="Times New Roman"/>
        </w:rPr>
        <w:t>“...</w:t>
      </w:r>
      <w:r w:rsidRPr="006D3B91">
        <w:rPr>
          <w:rFonts w:ascii="Times New Roman" w:hAnsi="Times New Roman" w:cs="Times New Roman"/>
          <w:i/>
          <w:iCs/>
        </w:rPr>
        <w:t xml:space="preserve">que o depoente trabalhou mais ou menos até o final do segundo mandato do requerido </w:t>
      </w:r>
      <w:r w:rsidRPr="006D3B91">
        <w:rPr>
          <w:rFonts w:ascii="Times New Roman" w:hAnsi="Times New Roman" w:cs="Times New Roman"/>
          <w:i/>
          <w:iCs/>
        </w:rPr>
        <w:t>...</w:t>
      </w:r>
      <w:r w:rsidRPr="006D3B91">
        <w:rPr>
          <w:rFonts w:ascii="Times New Roman" w:hAnsi="Times New Roman" w:cs="Times New Roman"/>
          <w:i/>
          <w:iCs/>
        </w:rPr>
        <w:t xml:space="preserve">, até o mês de </w:t>
      </w:r>
      <w:r w:rsidRPr="006D3B91">
        <w:rPr>
          <w:rFonts w:ascii="Times New Roman" w:hAnsi="Times New Roman" w:cs="Times New Roman"/>
          <w:i/>
          <w:iCs/>
        </w:rPr>
        <w:t>...</w:t>
      </w:r>
      <w:r w:rsidRPr="006D3B91">
        <w:rPr>
          <w:rFonts w:ascii="Times New Roman" w:hAnsi="Times New Roman" w:cs="Times New Roman"/>
          <w:i/>
          <w:iCs/>
        </w:rPr>
        <w:t xml:space="preserve">, como chefe de almoxarifado, responsável pela limpeza urbana do município: que sabe que foi celebrado um acordo entre o requerido </w:t>
      </w:r>
      <w:r>
        <w:rPr>
          <w:rFonts w:ascii="Times New Roman" w:hAnsi="Times New Roman" w:cs="Times New Roman"/>
          <w:i/>
          <w:iCs/>
        </w:rPr>
        <w:t>...</w:t>
      </w:r>
      <w:r w:rsidRPr="006D3B91">
        <w:rPr>
          <w:rFonts w:ascii="Times New Roman" w:hAnsi="Times New Roman" w:cs="Times New Roman"/>
          <w:i/>
          <w:iCs/>
        </w:rPr>
        <w:t xml:space="preserve"> e o Ministério Público, sendo que as exigências eram de fosse construído um aterro sanitário, fechamento da área, plantação de árvores, bem como construção de que referidos compromissos foram cumpridos pelo Município de </w:t>
      </w:r>
      <w:r>
        <w:rPr>
          <w:rFonts w:ascii="Times New Roman" w:hAnsi="Times New Roman" w:cs="Times New Roman"/>
          <w:i/>
          <w:iCs/>
        </w:rPr>
        <w:t>...</w:t>
      </w:r>
      <w:r w:rsidRPr="006D3B91">
        <w:rPr>
          <w:rFonts w:ascii="Times New Roman" w:hAnsi="Times New Roman" w:cs="Times New Roman"/>
          <w:i/>
          <w:iCs/>
        </w:rPr>
        <w:t xml:space="preserve">, sendo que foi construído o aterro sanitário na Fazenda </w:t>
      </w:r>
      <w:r>
        <w:rPr>
          <w:rFonts w:ascii="Times New Roman" w:hAnsi="Times New Roman" w:cs="Times New Roman"/>
          <w:i/>
          <w:iCs/>
        </w:rPr>
        <w:t>...</w:t>
      </w:r>
      <w:r w:rsidRPr="006D3B91">
        <w:rPr>
          <w:rFonts w:ascii="Times New Roman" w:hAnsi="Times New Roman" w:cs="Times New Roman"/>
          <w:i/>
          <w:iCs/>
        </w:rPr>
        <w:t xml:space="preserve">;... que existia um funcionário para tomar conta do aterro, para evitar que fosse usado por catadores de lixo; que após a assinatura do TAC a coleta do lixo era feito diariamente, de segunda a sábado em todas as ruas da cidade; que o lixo coletado ia para o aterro sanitários da fazenda </w:t>
      </w:r>
      <w:r>
        <w:rPr>
          <w:rFonts w:ascii="Times New Roman" w:hAnsi="Times New Roman" w:cs="Times New Roman"/>
          <w:i/>
          <w:iCs/>
        </w:rPr>
        <w:t>...</w:t>
      </w:r>
      <w:r w:rsidRPr="006D3B91">
        <w:rPr>
          <w:rFonts w:ascii="Times New Roman" w:hAnsi="Times New Roman" w:cs="Times New Roman"/>
          <w:i/>
          <w:iCs/>
        </w:rPr>
        <w:t>; que só o lixo hospitalar não era levado para o aterro sanitário; que pelo que tomou conhecimento após a construção do aterro sanitário; que pelo que tomou conhecimento, após a construção do aterro sanitário, foi feito um assentamento na fazenda</w:t>
      </w:r>
      <w:r w:rsidRPr="006D3B91">
        <w:rPr>
          <w:rFonts w:ascii="Times New Roman" w:hAnsi="Times New Roman" w:cs="Times New Roman"/>
        </w:rPr>
        <w:t xml:space="preserve">...” [vide Id </w:t>
      </w:r>
      <w:r>
        <w:rPr>
          <w:rFonts w:ascii="Times New Roman" w:hAnsi="Times New Roman" w:cs="Times New Roman"/>
        </w:rPr>
        <w:t>...</w:t>
      </w:r>
      <w:r w:rsidRPr="006D3B91">
        <w:rPr>
          <w:rFonts w:ascii="Times New Roman" w:hAnsi="Times New Roman" w:cs="Times New Roman"/>
        </w:rPr>
        <w:t>]</w:t>
      </w:r>
    </w:p>
    <w:p w14:paraId="260FED02" w14:textId="473B09CA" w:rsidR="006D3B91" w:rsidRPr="006D3B91" w:rsidRDefault="006D3B91" w:rsidP="006D3B91">
      <w:pPr>
        <w:ind w:right="-568"/>
        <w:jc w:val="both"/>
        <w:rPr>
          <w:rFonts w:ascii="Times New Roman" w:hAnsi="Times New Roman" w:cs="Times New Roman"/>
        </w:rPr>
      </w:pPr>
      <w:r w:rsidRPr="006D3B91">
        <w:rPr>
          <w:rFonts w:ascii="Times New Roman" w:hAnsi="Times New Roman" w:cs="Times New Roman"/>
        </w:rPr>
        <w:lastRenderedPageBreak/>
        <w:t>“...</w:t>
      </w:r>
      <w:r w:rsidRPr="006D3B91">
        <w:rPr>
          <w:rFonts w:ascii="Times New Roman" w:hAnsi="Times New Roman" w:cs="Times New Roman"/>
          <w:i/>
          <w:iCs/>
        </w:rPr>
        <w:t>que havia um coordenador do aterro sanitário; que não demorou muito tempo entre a celebração do acordo e a construção do aterro sanitário; que o Município cumpriu as condições do acordo, sendo que foi construído o aterro, foi realizada a limpeza, construída acerca, e colocados tubos para saída de gás: que foram construídas caneletas para evitar que as águas de chuvas entrasse no aterro; que no aterro sanitário não era jogado material de lixo hospitalar; que quem mexia com o lixo hospitalar era o pessoa do hospital, não era coletado pelo funcionários do Município; que tinha conhecimento de que o lixo hospitalar era o pessoal do hospital, não era coletado pelos funcionários do Município; que tinha conhecimento de que o lixo hospitalar era incinerado no hospital, em local próprio: que as canaletas ficaram em volta da área onde foi construída o aterro sanitário, para evitar que as água de chuvas atingissem a área.</w:t>
      </w:r>
      <w:r w:rsidRPr="006D3B91">
        <w:rPr>
          <w:rFonts w:ascii="Times New Roman" w:hAnsi="Times New Roman" w:cs="Times New Roman"/>
        </w:rPr>
        <w:t xml:space="preserve">..” [vide Id </w:t>
      </w:r>
      <w:r>
        <w:rPr>
          <w:rFonts w:ascii="Times New Roman" w:hAnsi="Times New Roman" w:cs="Times New Roman"/>
        </w:rPr>
        <w:t>...</w:t>
      </w:r>
      <w:r w:rsidRPr="006D3B91">
        <w:rPr>
          <w:rFonts w:ascii="Times New Roman" w:hAnsi="Times New Roman" w:cs="Times New Roman"/>
        </w:rPr>
        <w:t>]</w:t>
      </w:r>
    </w:p>
    <w:p w14:paraId="20002F84" w14:textId="4B38A2CD" w:rsidR="006D3B91" w:rsidRPr="006D3B91" w:rsidRDefault="006D3B91" w:rsidP="006D3B91">
      <w:pPr>
        <w:ind w:right="-568"/>
        <w:jc w:val="both"/>
        <w:rPr>
          <w:rFonts w:ascii="Times New Roman" w:hAnsi="Times New Roman" w:cs="Times New Roman"/>
        </w:rPr>
      </w:pPr>
      <w:r w:rsidRPr="006D3B91">
        <w:rPr>
          <w:rFonts w:ascii="Times New Roman" w:hAnsi="Times New Roman" w:cs="Times New Roman"/>
        </w:rPr>
        <w:t xml:space="preserve">Por fim, colhido o depoimento da última testemunha arrolada, </w:t>
      </w:r>
      <w:r>
        <w:rPr>
          <w:rFonts w:ascii="Times New Roman" w:hAnsi="Times New Roman" w:cs="Times New Roman"/>
        </w:rPr>
        <w:t>...</w:t>
      </w:r>
      <w:r w:rsidRPr="006D3B91">
        <w:rPr>
          <w:rFonts w:ascii="Times New Roman" w:hAnsi="Times New Roman" w:cs="Times New Roman"/>
        </w:rPr>
        <w:t>, igualmente compromissado, que assim declarou:</w:t>
      </w:r>
    </w:p>
    <w:p w14:paraId="72AA3E5D" w14:textId="41E38195" w:rsidR="006D3B91" w:rsidRPr="006D3B91" w:rsidRDefault="006D3B91" w:rsidP="006D3B91">
      <w:pPr>
        <w:ind w:right="-568"/>
        <w:jc w:val="both"/>
        <w:rPr>
          <w:rFonts w:ascii="Times New Roman" w:hAnsi="Times New Roman" w:cs="Times New Roman"/>
        </w:rPr>
      </w:pPr>
      <w:r w:rsidRPr="006D3B91">
        <w:rPr>
          <w:rFonts w:ascii="Times New Roman" w:hAnsi="Times New Roman" w:cs="Times New Roman"/>
        </w:rPr>
        <w:t>“...</w:t>
      </w:r>
      <w:r w:rsidRPr="006D3B91">
        <w:rPr>
          <w:rFonts w:ascii="Times New Roman" w:hAnsi="Times New Roman" w:cs="Times New Roman"/>
          <w:i/>
          <w:iCs/>
        </w:rPr>
        <w:t xml:space="preserve">que o depoente trabalhou na última administração do requerido </w:t>
      </w:r>
      <w:r>
        <w:rPr>
          <w:rFonts w:ascii="Times New Roman" w:hAnsi="Times New Roman" w:cs="Times New Roman"/>
          <w:i/>
          <w:iCs/>
        </w:rPr>
        <w:t>...</w:t>
      </w:r>
      <w:r w:rsidRPr="006D3B91">
        <w:rPr>
          <w:rFonts w:ascii="Times New Roman" w:hAnsi="Times New Roman" w:cs="Times New Roman"/>
          <w:i/>
          <w:iCs/>
        </w:rPr>
        <w:t xml:space="preserve">, sendo que o último mandato foi do ano de </w:t>
      </w:r>
      <w:r>
        <w:rPr>
          <w:rFonts w:ascii="Times New Roman" w:hAnsi="Times New Roman" w:cs="Times New Roman"/>
          <w:i/>
          <w:iCs/>
        </w:rPr>
        <w:t>...</w:t>
      </w:r>
      <w:r w:rsidRPr="006D3B91">
        <w:rPr>
          <w:rFonts w:ascii="Times New Roman" w:hAnsi="Times New Roman" w:cs="Times New Roman"/>
          <w:i/>
          <w:iCs/>
        </w:rPr>
        <w:t xml:space="preserve">; que o depoente, na época era chefe do departamento de limpeza pública; que tem conhecimento de que o requerido </w:t>
      </w:r>
      <w:r>
        <w:rPr>
          <w:rFonts w:ascii="Times New Roman" w:hAnsi="Times New Roman" w:cs="Times New Roman"/>
          <w:i/>
          <w:iCs/>
        </w:rPr>
        <w:t>...</w:t>
      </w:r>
      <w:r w:rsidRPr="006D3B91">
        <w:rPr>
          <w:rFonts w:ascii="Times New Roman" w:hAnsi="Times New Roman" w:cs="Times New Roman"/>
          <w:i/>
          <w:iCs/>
        </w:rPr>
        <w:t xml:space="preserve"> assinou um documento junto ao Ministério público, para melhoria da limpeza da cidade e construção de um aterro sanitário; que tem conhecimento de que a limpeza e coleta de lixo das ruas era feito diariamente e o lixo era levado para o aterro sanitário; que se recorda que o aterro sanitário foi construído em uma fazenda, que não se recorda o nome; que as exigências feitas no acordo com de que deveria ser construído o aterro sanitários, o lixo deveria ser jogado no aterro e compactado e que a área deveria ser cercado por canaletas para desviar as águas de chuva e construídos tubos para saída de gás...que tomou conhecimento de que foi feito um assentamento no local onde foi construído o aterro sanitário</w:t>
      </w:r>
      <w:r w:rsidRPr="006D3B91">
        <w:rPr>
          <w:rFonts w:ascii="Times New Roman" w:hAnsi="Times New Roman" w:cs="Times New Roman"/>
        </w:rPr>
        <w:t xml:space="preserve">...” [vide Id </w:t>
      </w:r>
      <w:r>
        <w:rPr>
          <w:rFonts w:ascii="Times New Roman" w:hAnsi="Times New Roman" w:cs="Times New Roman"/>
        </w:rPr>
        <w:t>...</w:t>
      </w:r>
      <w:r w:rsidRPr="006D3B91">
        <w:rPr>
          <w:rFonts w:ascii="Times New Roman" w:hAnsi="Times New Roman" w:cs="Times New Roman"/>
        </w:rPr>
        <w:t>]</w:t>
      </w:r>
    </w:p>
    <w:p w14:paraId="1ACA69B4" w14:textId="498D9DF1" w:rsidR="006D3B91" w:rsidRPr="006D3B91" w:rsidRDefault="006D3B91" w:rsidP="006D3B91">
      <w:pPr>
        <w:ind w:right="-568"/>
        <w:jc w:val="both"/>
        <w:rPr>
          <w:rFonts w:ascii="Times New Roman" w:hAnsi="Times New Roman" w:cs="Times New Roman"/>
        </w:rPr>
      </w:pPr>
      <w:r w:rsidRPr="006D3B91">
        <w:rPr>
          <w:rFonts w:ascii="Times New Roman" w:hAnsi="Times New Roman" w:cs="Times New Roman"/>
        </w:rPr>
        <w:t xml:space="preserve">Deflui-se das transcrições acima que a prova oral colhida na fase de instrução, composta pelos depoimentos pessoais dos ex-prefeitos e das testemunhas arroladas, reforça de maneira inequívoca que a conduta do coapelado </w:t>
      </w:r>
      <w:r w:rsidR="00C55828">
        <w:rPr>
          <w:rFonts w:ascii="Times New Roman" w:hAnsi="Times New Roman" w:cs="Times New Roman"/>
        </w:rPr>
        <w:t>...</w:t>
      </w:r>
      <w:r w:rsidRPr="006D3B91">
        <w:rPr>
          <w:rFonts w:ascii="Times New Roman" w:hAnsi="Times New Roman" w:cs="Times New Roman"/>
        </w:rPr>
        <w:t xml:space="preserve">, esteve sempre orientada pela legalidade, pela responsabilidade administrativa e pelo interesse público. </w:t>
      </w:r>
    </w:p>
    <w:p w14:paraId="3851CA7D" w14:textId="431F533B" w:rsidR="006D3B91" w:rsidRPr="006D3B91" w:rsidRDefault="006D3B91" w:rsidP="006D3B91">
      <w:pPr>
        <w:ind w:right="-568"/>
        <w:jc w:val="both"/>
        <w:rPr>
          <w:rFonts w:ascii="Times New Roman" w:hAnsi="Times New Roman" w:cs="Times New Roman"/>
        </w:rPr>
      </w:pPr>
      <w:r w:rsidRPr="006D3B91">
        <w:rPr>
          <w:rFonts w:ascii="Times New Roman" w:hAnsi="Times New Roman" w:cs="Times New Roman"/>
        </w:rPr>
        <w:t xml:space="preserve">As medidas adotadas à época de sua gestão demonstram diligência no cumprimento do Termo de Ajustamento de Conduta-TAC firmado com o Ministério Público, inclusive com a efetiva construção do aterro sanitário e a implementação de melhorias no sistema de coleta de resíduos sólidos do Município de </w:t>
      </w:r>
      <w:r w:rsidR="00C55828">
        <w:rPr>
          <w:rFonts w:ascii="Times New Roman" w:hAnsi="Times New Roman" w:cs="Times New Roman"/>
        </w:rPr>
        <w:t>...</w:t>
      </w:r>
    </w:p>
    <w:p w14:paraId="6555DB56" w14:textId="23C8CC83" w:rsidR="006D3B91" w:rsidRPr="006D3B91" w:rsidRDefault="006D3B91" w:rsidP="006D3B91">
      <w:pPr>
        <w:ind w:right="-568"/>
        <w:jc w:val="both"/>
        <w:rPr>
          <w:rFonts w:ascii="Times New Roman" w:hAnsi="Times New Roman" w:cs="Times New Roman"/>
        </w:rPr>
      </w:pPr>
      <w:r w:rsidRPr="006D3B91">
        <w:rPr>
          <w:rFonts w:ascii="Times New Roman" w:hAnsi="Times New Roman" w:cs="Times New Roman"/>
        </w:rPr>
        <w:t>Não se vislumbra, em qualquer momento da instrução, indícios de enriquecimento ilícito, má-fé ou desídia por parte do apelado. Ao contrário, restou claro que sua atuação se deu dentro dos limites da realidade orçamentária do Município e das possibilidades técnicas então existentes.</w:t>
      </w:r>
    </w:p>
    <w:p w14:paraId="516CF4EA" w14:textId="66426D94" w:rsidR="00C55828" w:rsidRDefault="006D3B91" w:rsidP="006D3B91">
      <w:pPr>
        <w:ind w:right="-568"/>
        <w:jc w:val="both"/>
        <w:rPr>
          <w:rFonts w:ascii="Times New Roman" w:hAnsi="Times New Roman" w:cs="Times New Roman"/>
        </w:rPr>
      </w:pPr>
      <w:r w:rsidRPr="006D3B91">
        <w:rPr>
          <w:rFonts w:ascii="Times New Roman" w:hAnsi="Times New Roman" w:cs="Times New Roman"/>
        </w:rPr>
        <w:t xml:space="preserve">Com as alterações promovidas pela Lei nº 14.230/2021, a redação dos artigos 1º, §2º, e 10 da Lei nº 8.429/1992 passou a exigir que o agente público atue com vontade livre e consciente de alcançar o resultado ilícito tipificado na norma, sendo insuficiente a mera demonstração de </w:t>
      </w:r>
      <w:r w:rsidRPr="006D3B91">
        <w:rPr>
          <w:rFonts w:ascii="Times New Roman" w:hAnsi="Times New Roman" w:cs="Times New Roman"/>
        </w:rPr>
        <w:lastRenderedPageBreak/>
        <w:t>culpa, ainda que grave, o que não sucedeu e de longe indemonstrado tenha o ora apelado agido de forma dolosa</w:t>
      </w:r>
      <w:r w:rsidR="00C55828">
        <w:rPr>
          <w:rStyle w:val="Refdenotaderodap"/>
          <w:rFonts w:ascii="Times New Roman" w:hAnsi="Times New Roman" w:cs="Times New Roman"/>
        </w:rPr>
        <w:footnoteReference w:id="1"/>
      </w:r>
      <w:r w:rsidRPr="006D3B91">
        <w:rPr>
          <w:rFonts w:ascii="Times New Roman" w:hAnsi="Times New Roman" w:cs="Times New Roman"/>
        </w:rPr>
        <w:t xml:space="preserve">. </w:t>
      </w:r>
    </w:p>
    <w:p w14:paraId="72F5CECA" w14:textId="5BFC8DA6" w:rsidR="006D3B91" w:rsidRPr="00C55828" w:rsidRDefault="006D3B91" w:rsidP="006D3B91">
      <w:pPr>
        <w:ind w:right="-568"/>
        <w:jc w:val="both"/>
        <w:rPr>
          <w:rFonts w:ascii="Times New Roman" w:hAnsi="Times New Roman" w:cs="Times New Roman"/>
          <w:b/>
          <w:bCs/>
        </w:rPr>
      </w:pPr>
      <w:r w:rsidRPr="00C55828">
        <w:rPr>
          <w:rFonts w:ascii="Times New Roman" w:hAnsi="Times New Roman" w:cs="Times New Roman"/>
          <w:b/>
          <w:bCs/>
        </w:rPr>
        <w:t>PRECEDENTES DO EMINENTE RELATOR E DA EGRÉGIA 5ª CÂMARA CÍVEL DO TJMG</w:t>
      </w:r>
    </w:p>
    <w:p w14:paraId="51FAB496" w14:textId="02D2EE94" w:rsidR="006D3B91" w:rsidRPr="006D3B91" w:rsidRDefault="006D3B91" w:rsidP="006D3B91">
      <w:pPr>
        <w:ind w:right="-568"/>
        <w:jc w:val="both"/>
        <w:rPr>
          <w:rFonts w:ascii="Times New Roman" w:hAnsi="Times New Roman" w:cs="Times New Roman"/>
        </w:rPr>
      </w:pPr>
      <w:r w:rsidRPr="006D3B91">
        <w:rPr>
          <w:rFonts w:ascii="Times New Roman" w:hAnsi="Times New Roman" w:cs="Times New Roman"/>
        </w:rPr>
        <w:t>A guisa de ilustração e conforto à v. sentença vergastada, o ora apelado carreia aos autos precedentes do eminente Relator, Des. CARLOS LEVENHAGEN e seus pares desta d. 5ª Câmara Cível do TJMG:</w:t>
      </w:r>
    </w:p>
    <w:p w14:paraId="69430E85" w14:textId="55B67CAC" w:rsidR="006D3B91" w:rsidRPr="00C55828" w:rsidRDefault="00C55828" w:rsidP="006D3B91">
      <w:pPr>
        <w:ind w:right="-568"/>
        <w:jc w:val="both"/>
        <w:rPr>
          <w:rFonts w:ascii="Times New Roman" w:hAnsi="Times New Roman" w:cs="Times New Roman"/>
          <w:i/>
          <w:iCs/>
        </w:rPr>
      </w:pPr>
      <w:r>
        <w:rPr>
          <w:rFonts w:ascii="Times New Roman" w:hAnsi="Times New Roman" w:cs="Times New Roman"/>
        </w:rPr>
        <w:t>“</w:t>
      </w:r>
      <w:r w:rsidR="006D3B91" w:rsidRPr="00C55828">
        <w:rPr>
          <w:rFonts w:ascii="Times New Roman" w:hAnsi="Times New Roman" w:cs="Times New Roman"/>
          <w:i/>
          <w:iCs/>
        </w:rPr>
        <w:t>APELAÇÃO CÍVEL - AÇÃO CIVIL PÚBLICA - IMPROBIDADE ADMINISTRATIVA - TEMA 1.199 DO STF - LICITAÇÃO - CONTRATAÇÃO - PESSOA FÍSICA - FORNECIMENTO - PRODUTOS ALIMENTÍCIOS – DISPENSA DE LICITAÇÃO - AUSENTE - DOLO ESPECÍFICO - NÃO COMPROVADO - RECURSO DESPROVIDO.</w:t>
      </w:r>
      <w:r w:rsidRPr="00C55828">
        <w:rPr>
          <w:rFonts w:ascii="Times New Roman" w:hAnsi="Times New Roman" w:cs="Times New Roman"/>
          <w:i/>
          <w:iCs/>
        </w:rPr>
        <w:t xml:space="preserve"> </w:t>
      </w:r>
      <w:r w:rsidR="006D3B91" w:rsidRPr="00C55828">
        <w:rPr>
          <w:rFonts w:ascii="Times New Roman" w:hAnsi="Times New Roman" w:cs="Times New Roman"/>
          <w:i/>
          <w:iCs/>
        </w:rPr>
        <w:t xml:space="preserve"> De acordo com a tese jurídica vinculante do STF (Tema. 1.199), "é necessária a comprovação de responsabilidade subjetiva para a tipificação dos atos de improbidade administrativa, exigindo-se nos artigos 9º, 10 e 11 da LIA a presença do elemento subjetivo dolo".</w:t>
      </w:r>
      <w:r>
        <w:rPr>
          <w:rFonts w:ascii="Times New Roman" w:hAnsi="Times New Roman" w:cs="Times New Roman"/>
          <w:i/>
          <w:iCs/>
        </w:rPr>
        <w:t xml:space="preserve"> </w:t>
      </w:r>
      <w:r w:rsidR="006D3B91" w:rsidRPr="00C55828">
        <w:rPr>
          <w:rFonts w:ascii="Times New Roman" w:hAnsi="Times New Roman" w:cs="Times New Roman"/>
          <w:i/>
          <w:iCs/>
        </w:rPr>
        <w:t>Não comprovado que a contratação das requeridas, sem procedimento licitatório ou de dispensa, para o fornecimento de lanches, tenha ocorrido com a intenção de obter benefícios indevidos ou, ainda, de prejudicar o erário municipal.</w:t>
      </w:r>
      <w:r>
        <w:rPr>
          <w:rFonts w:ascii="Times New Roman" w:hAnsi="Times New Roman" w:cs="Times New Roman"/>
          <w:i/>
          <w:iCs/>
        </w:rPr>
        <w:t xml:space="preserve"> </w:t>
      </w:r>
      <w:r w:rsidR="006D3B91" w:rsidRPr="00C55828">
        <w:rPr>
          <w:rFonts w:ascii="Times New Roman" w:hAnsi="Times New Roman" w:cs="Times New Roman"/>
          <w:i/>
          <w:iCs/>
        </w:rPr>
        <w:t>A conduta, ainda que irregular, não ensejou prejuízo e também não permitiu ou facilitou aos réus ou terceiros se enriquecerem ilicitamente. O arcabouço probatório não cumpriu com a finalidade de demonstrar que a conduta dos réus se encontrava revestida de dolo, elemento volitivo necessário para tipificação da conduta prevista no art. 10 da Lei n. 8.429/92</w:t>
      </w:r>
      <w:r w:rsidR="006D3B91" w:rsidRPr="006D3B91">
        <w:rPr>
          <w:rFonts w:ascii="Times New Roman" w:hAnsi="Times New Roman" w:cs="Times New Roman"/>
        </w:rPr>
        <w:t>.</w:t>
      </w:r>
      <w:r>
        <w:rPr>
          <w:rFonts w:ascii="Times New Roman" w:hAnsi="Times New Roman" w:cs="Times New Roman"/>
        </w:rPr>
        <w:t>”</w:t>
      </w:r>
      <w:r w:rsidR="006D3B91" w:rsidRPr="006D3B91">
        <w:rPr>
          <w:rFonts w:ascii="Times New Roman" w:hAnsi="Times New Roman" w:cs="Times New Roman"/>
        </w:rPr>
        <w:t xml:space="preserve">  (TJMG </w:t>
      </w:r>
      <w:proofErr w:type="gramStart"/>
      <w:r w:rsidR="006D3B91" w:rsidRPr="006D3B91">
        <w:rPr>
          <w:rFonts w:ascii="Times New Roman" w:hAnsi="Times New Roman" w:cs="Times New Roman"/>
        </w:rPr>
        <w:t>-  Apelação</w:t>
      </w:r>
      <w:proofErr w:type="gramEnd"/>
      <w:r w:rsidR="006D3B91" w:rsidRPr="006D3B91">
        <w:rPr>
          <w:rFonts w:ascii="Times New Roman" w:hAnsi="Times New Roman" w:cs="Times New Roman"/>
        </w:rPr>
        <w:t xml:space="preserve"> </w:t>
      </w:r>
      <w:proofErr w:type="gramStart"/>
      <w:r w:rsidR="006D3B91" w:rsidRPr="006D3B91">
        <w:rPr>
          <w:rFonts w:ascii="Times New Roman" w:hAnsi="Times New Roman" w:cs="Times New Roman"/>
        </w:rPr>
        <w:t>Cível  1.0000.24.184228</w:t>
      </w:r>
      <w:proofErr w:type="gramEnd"/>
      <w:r w:rsidR="006D3B91" w:rsidRPr="006D3B91">
        <w:rPr>
          <w:rFonts w:ascii="Times New Roman" w:hAnsi="Times New Roman" w:cs="Times New Roman"/>
        </w:rPr>
        <w:t xml:space="preserve">-5/001, Relator(a): Des.(a) Carlos </w:t>
      </w:r>
      <w:proofErr w:type="spellStart"/>
      <w:r w:rsidR="006D3B91" w:rsidRPr="006D3B91">
        <w:rPr>
          <w:rFonts w:ascii="Times New Roman" w:hAnsi="Times New Roman" w:cs="Times New Roman"/>
        </w:rPr>
        <w:t>Levenhagen</w:t>
      </w:r>
      <w:proofErr w:type="spellEnd"/>
      <w:r w:rsidR="006D3B91" w:rsidRPr="006D3B91">
        <w:rPr>
          <w:rFonts w:ascii="Times New Roman" w:hAnsi="Times New Roman" w:cs="Times New Roman"/>
        </w:rPr>
        <w:t>, 5ª CÂMARA CÍVEL, julgamento em 28/11/2024, publicação da súmula em 28/11/2024)</w:t>
      </w:r>
    </w:p>
    <w:p w14:paraId="5136D373" w14:textId="52E4499B" w:rsidR="006D3B91" w:rsidRPr="006D3B91" w:rsidRDefault="00C55828" w:rsidP="006D3B91">
      <w:pPr>
        <w:ind w:right="-568"/>
        <w:jc w:val="both"/>
        <w:rPr>
          <w:rFonts w:ascii="Times New Roman" w:hAnsi="Times New Roman" w:cs="Times New Roman"/>
        </w:rPr>
      </w:pPr>
      <w:r>
        <w:rPr>
          <w:rFonts w:ascii="Times New Roman" w:hAnsi="Times New Roman" w:cs="Times New Roman"/>
        </w:rPr>
        <w:t>“</w:t>
      </w:r>
      <w:r w:rsidR="006D3B91" w:rsidRPr="00C55828">
        <w:rPr>
          <w:rFonts w:ascii="Times New Roman" w:hAnsi="Times New Roman" w:cs="Times New Roman"/>
          <w:i/>
          <w:iCs/>
        </w:rPr>
        <w:t>APELAÇÃO - AÇÃO DE IMPROBIDADE ADMINISTRATIVA - PRESCRIÇÃO - 14.230/21 - REGIME IRRETROATIVO - VIOLAÇÃO AOS PRINCÍPIOS DA ADMINISTRAÇÃO PÚBLICA - DANO AO ERÁRIO - AGENTE POLÍTICO - TEMA N. 1.199/STF - DOLO - INDEMONSTRADO.</w:t>
      </w:r>
      <w:r w:rsidRPr="00C55828">
        <w:rPr>
          <w:rFonts w:ascii="Times New Roman" w:hAnsi="Times New Roman" w:cs="Times New Roman"/>
          <w:i/>
          <w:iCs/>
        </w:rPr>
        <w:t xml:space="preserve"> </w:t>
      </w:r>
      <w:r w:rsidR="006D3B91" w:rsidRPr="00C55828">
        <w:rPr>
          <w:rFonts w:ascii="Times New Roman" w:hAnsi="Times New Roman" w:cs="Times New Roman"/>
          <w:i/>
          <w:iCs/>
        </w:rPr>
        <w:t xml:space="preserve"> "O novo regime prescricional previsto na Lei 14.230/2021 é irretroativo, aplicando-se os novos marcos temporais a partir da publicação da lei', conforme tese jurídica vinculante do Tema n. 1.199/STF.</w:t>
      </w:r>
      <w:r w:rsidRPr="00C55828">
        <w:rPr>
          <w:rFonts w:ascii="Times New Roman" w:hAnsi="Times New Roman" w:cs="Times New Roman"/>
          <w:i/>
          <w:iCs/>
        </w:rPr>
        <w:t xml:space="preserve"> </w:t>
      </w:r>
      <w:r w:rsidR="006D3B91" w:rsidRPr="00C55828">
        <w:rPr>
          <w:rFonts w:ascii="Times New Roman" w:hAnsi="Times New Roman" w:cs="Times New Roman"/>
          <w:i/>
          <w:iCs/>
        </w:rPr>
        <w:t>De acordo com a tese jurídica vinculante do STF (Tema. 1.199), "é necessária a comprovação de responsabilidade subjetiva para a tipificação dos atos de improbidade administrativa, exigindo-se nos artigos 9º, 10 e 11 da LIA a presença do elemento subjetivo dolo".</w:t>
      </w:r>
      <w:r w:rsidRPr="00C55828">
        <w:rPr>
          <w:rFonts w:ascii="Times New Roman" w:hAnsi="Times New Roman" w:cs="Times New Roman"/>
          <w:i/>
          <w:iCs/>
        </w:rPr>
        <w:t xml:space="preserve"> </w:t>
      </w:r>
      <w:r w:rsidR="006D3B91" w:rsidRPr="00C55828">
        <w:rPr>
          <w:rFonts w:ascii="Times New Roman" w:hAnsi="Times New Roman" w:cs="Times New Roman"/>
          <w:i/>
          <w:iCs/>
        </w:rPr>
        <w:t xml:space="preserve"> A precedente desafetação dos imóveis; a prévia autorização legislativa para realização do leilão e a instauração de procedimento licitatório, conferem higidez à conduta e servem para afastar o elemento volitivo doloso necessário para configuração do ato ímprobo. Somado ao fato de tratar de imputação genérica de violação aos princípios da administração pública, a realidade fática emergente dos autos não cumpriu com a finalidade de demonstrar que a conduta imputada </w:t>
      </w:r>
      <w:proofErr w:type="gramStart"/>
      <w:r w:rsidR="006D3B91" w:rsidRPr="00C55828">
        <w:rPr>
          <w:rFonts w:ascii="Times New Roman" w:hAnsi="Times New Roman" w:cs="Times New Roman"/>
          <w:i/>
          <w:iCs/>
        </w:rPr>
        <w:t>encontrava-se</w:t>
      </w:r>
      <w:proofErr w:type="gramEnd"/>
      <w:r w:rsidR="006D3B91" w:rsidRPr="00C55828">
        <w:rPr>
          <w:rFonts w:ascii="Times New Roman" w:hAnsi="Times New Roman" w:cs="Times New Roman"/>
          <w:i/>
          <w:iCs/>
        </w:rPr>
        <w:t xml:space="preserve"> revestida de má-fé e teria intuito livre, deliberado e intencional de causar lesão ao erário, necessário para o fim de tipificar a conduta prevista no inciso IV do art. 10 da Lei n. 8.429/92, prejuízo esse sequer </w:t>
      </w:r>
      <w:r w:rsidR="006D3B91" w:rsidRPr="00C55828">
        <w:rPr>
          <w:rFonts w:ascii="Times New Roman" w:hAnsi="Times New Roman" w:cs="Times New Roman"/>
          <w:i/>
          <w:iCs/>
        </w:rPr>
        <w:lastRenderedPageBreak/>
        <w:t>comprovado</w:t>
      </w:r>
      <w:r w:rsidR="006D3B91" w:rsidRPr="006D3B91">
        <w:rPr>
          <w:rFonts w:ascii="Times New Roman" w:hAnsi="Times New Roman" w:cs="Times New Roman"/>
        </w:rPr>
        <w:t>.</w:t>
      </w:r>
      <w:r>
        <w:rPr>
          <w:rFonts w:ascii="Times New Roman" w:hAnsi="Times New Roman" w:cs="Times New Roman"/>
        </w:rPr>
        <w:t>”</w:t>
      </w:r>
      <w:r w:rsidR="006D3B91" w:rsidRPr="006D3B91">
        <w:rPr>
          <w:rFonts w:ascii="Times New Roman" w:hAnsi="Times New Roman" w:cs="Times New Roman"/>
        </w:rPr>
        <w:t xml:space="preserve">  (TJMG </w:t>
      </w:r>
      <w:proofErr w:type="gramStart"/>
      <w:r w:rsidR="006D3B91" w:rsidRPr="006D3B91">
        <w:rPr>
          <w:rFonts w:ascii="Times New Roman" w:hAnsi="Times New Roman" w:cs="Times New Roman"/>
        </w:rPr>
        <w:t>-  Apelação</w:t>
      </w:r>
      <w:proofErr w:type="gramEnd"/>
      <w:r w:rsidR="006D3B91" w:rsidRPr="006D3B91">
        <w:rPr>
          <w:rFonts w:ascii="Times New Roman" w:hAnsi="Times New Roman" w:cs="Times New Roman"/>
        </w:rPr>
        <w:t xml:space="preserve"> </w:t>
      </w:r>
      <w:proofErr w:type="gramStart"/>
      <w:r w:rsidR="006D3B91" w:rsidRPr="006D3B91">
        <w:rPr>
          <w:rFonts w:ascii="Times New Roman" w:hAnsi="Times New Roman" w:cs="Times New Roman"/>
        </w:rPr>
        <w:t>Cível  1.0000.24.149115</w:t>
      </w:r>
      <w:proofErr w:type="gramEnd"/>
      <w:r w:rsidR="006D3B91" w:rsidRPr="006D3B91">
        <w:rPr>
          <w:rFonts w:ascii="Times New Roman" w:hAnsi="Times New Roman" w:cs="Times New Roman"/>
        </w:rPr>
        <w:t xml:space="preserve">-8/001, Relator(a): Des.(a) Carlos </w:t>
      </w:r>
      <w:proofErr w:type="spellStart"/>
      <w:r w:rsidR="006D3B91" w:rsidRPr="006D3B91">
        <w:rPr>
          <w:rFonts w:ascii="Times New Roman" w:hAnsi="Times New Roman" w:cs="Times New Roman"/>
        </w:rPr>
        <w:t>Levenhagen</w:t>
      </w:r>
      <w:proofErr w:type="spellEnd"/>
      <w:r w:rsidR="006D3B91" w:rsidRPr="006D3B91">
        <w:rPr>
          <w:rFonts w:ascii="Times New Roman" w:hAnsi="Times New Roman" w:cs="Times New Roman"/>
        </w:rPr>
        <w:t>, 5ª CÂMARA CÍVEL, julgamento em 03/10/2024, publicação da súmula em 04/10/2024).</w:t>
      </w:r>
    </w:p>
    <w:p w14:paraId="658C3008" w14:textId="64069ADD" w:rsidR="006D3B91" w:rsidRPr="00C55828" w:rsidRDefault="006D3B91" w:rsidP="006D3B91">
      <w:pPr>
        <w:ind w:right="-568"/>
        <w:jc w:val="both"/>
        <w:rPr>
          <w:rFonts w:ascii="Times New Roman" w:hAnsi="Times New Roman" w:cs="Times New Roman"/>
          <w:b/>
          <w:bCs/>
        </w:rPr>
      </w:pPr>
      <w:r w:rsidRPr="00C55828">
        <w:rPr>
          <w:rFonts w:ascii="Times New Roman" w:hAnsi="Times New Roman" w:cs="Times New Roman"/>
          <w:b/>
          <w:bCs/>
        </w:rPr>
        <w:t>PRECEDENTES DA RELATORIA DOS ILUSTRES DESEMBARGADORES</w:t>
      </w:r>
      <w:r w:rsidR="00C55828" w:rsidRPr="00C55828">
        <w:rPr>
          <w:rFonts w:ascii="Times New Roman" w:hAnsi="Times New Roman" w:cs="Times New Roman"/>
          <w:b/>
          <w:bCs/>
        </w:rPr>
        <w:t xml:space="preserve"> </w:t>
      </w:r>
      <w:r w:rsidRPr="00C55828">
        <w:rPr>
          <w:rFonts w:ascii="Times New Roman" w:hAnsi="Times New Roman" w:cs="Times New Roman"/>
          <w:b/>
          <w:bCs/>
        </w:rPr>
        <w:t>DES. ÁUREA BRASIL E DES. LUÍS CARLOS GAMBOGI</w:t>
      </w:r>
    </w:p>
    <w:p w14:paraId="0F961CAD" w14:textId="2F6070D4" w:rsidR="006D3B91" w:rsidRPr="006D3B91" w:rsidRDefault="006D3B91" w:rsidP="006D3B91">
      <w:pPr>
        <w:ind w:right="-568"/>
        <w:jc w:val="both"/>
        <w:rPr>
          <w:rFonts w:ascii="Times New Roman" w:hAnsi="Times New Roman" w:cs="Times New Roman"/>
        </w:rPr>
      </w:pPr>
      <w:r w:rsidRPr="006D3B91">
        <w:rPr>
          <w:rFonts w:ascii="Times New Roman" w:hAnsi="Times New Roman" w:cs="Times New Roman"/>
        </w:rPr>
        <w:t>Ressalte-se, ademais, que a Colenda 5ª Câmara Cível d</w:t>
      </w:r>
      <w:r w:rsidR="00C55828">
        <w:rPr>
          <w:rFonts w:ascii="Times New Roman" w:hAnsi="Times New Roman" w:cs="Times New Roman"/>
        </w:rPr>
        <w:t>o</w:t>
      </w:r>
      <w:r w:rsidRPr="006D3B91">
        <w:rPr>
          <w:rFonts w:ascii="Times New Roman" w:hAnsi="Times New Roman" w:cs="Times New Roman"/>
        </w:rPr>
        <w:t xml:space="preserve"> Egrégio Tribunal já firmou jurisprudência pacífica no mesmo sentido, reconhecendo a imprescindibilidade da demonstração do dolo específico como requisito indispensável à configuração de atos de improbidade administrativa, em conformidade com as recentes alterações legislativas introduzidas pela Lei nº 14.230/2021.</w:t>
      </w:r>
    </w:p>
    <w:p w14:paraId="5B904301" w14:textId="6074A991" w:rsidR="006D3B91" w:rsidRPr="00C55828" w:rsidRDefault="00C55828" w:rsidP="006D3B91">
      <w:pPr>
        <w:ind w:right="-568"/>
        <w:jc w:val="both"/>
        <w:rPr>
          <w:rFonts w:ascii="Times New Roman" w:hAnsi="Times New Roman" w:cs="Times New Roman"/>
          <w:i/>
          <w:iCs/>
        </w:rPr>
      </w:pPr>
      <w:r>
        <w:rPr>
          <w:rFonts w:ascii="Times New Roman" w:hAnsi="Times New Roman" w:cs="Times New Roman"/>
        </w:rPr>
        <w:t>“</w:t>
      </w:r>
      <w:r w:rsidR="006D3B91" w:rsidRPr="00C55828">
        <w:rPr>
          <w:rFonts w:ascii="Times New Roman" w:hAnsi="Times New Roman" w:cs="Times New Roman"/>
          <w:i/>
          <w:iCs/>
        </w:rPr>
        <w:t>DIREITO ADMINISTRATIVO. APELAÇÃO CÍVEL. IMPROBIDADE ADMINISTRATIVA. CONTRATAÇÃO DE SERVIÇOS JURÍDICOS. LICITAÇÃO POR PREGÃO PRESENCIAL. AUSÊNCIA DE DOLO E PREJUÍZO AO ERÁRIO. LEI 8.429/1992. NÃO INCIDÊNCIA. IMPROCEDÊNCIA DO PEDIDO.</w:t>
      </w:r>
      <w:r w:rsidRPr="00C55828">
        <w:rPr>
          <w:rFonts w:ascii="Times New Roman" w:hAnsi="Times New Roman" w:cs="Times New Roman"/>
          <w:i/>
          <w:iCs/>
        </w:rPr>
        <w:t xml:space="preserve"> </w:t>
      </w:r>
      <w:r w:rsidR="006D3B91" w:rsidRPr="00C55828">
        <w:rPr>
          <w:rFonts w:ascii="Times New Roman" w:hAnsi="Times New Roman" w:cs="Times New Roman"/>
          <w:i/>
          <w:iCs/>
        </w:rPr>
        <w:t>I. CASO EM EXAME</w:t>
      </w:r>
      <w:r w:rsidRPr="00C55828">
        <w:rPr>
          <w:rFonts w:ascii="Times New Roman" w:hAnsi="Times New Roman" w:cs="Times New Roman"/>
          <w:i/>
          <w:iCs/>
        </w:rPr>
        <w:t xml:space="preserve"> </w:t>
      </w:r>
      <w:r w:rsidR="006D3B91" w:rsidRPr="00C55828">
        <w:rPr>
          <w:rFonts w:ascii="Times New Roman" w:hAnsi="Times New Roman" w:cs="Times New Roman"/>
          <w:i/>
          <w:iCs/>
        </w:rPr>
        <w:t>1. Apelação cível interposta contra sentença que condenou os réus pela prática de improbidade administrativa, consubstanciada em fraude à licitação, prejuízo ao erário e enriquecimento ilícito.</w:t>
      </w:r>
      <w:r w:rsidRPr="00C55828">
        <w:rPr>
          <w:rFonts w:ascii="Times New Roman" w:hAnsi="Times New Roman" w:cs="Times New Roman"/>
          <w:i/>
          <w:iCs/>
        </w:rPr>
        <w:t xml:space="preserve"> </w:t>
      </w:r>
      <w:r w:rsidR="006D3B91" w:rsidRPr="00C55828">
        <w:rPr>
          <w:rFonts w:ascii="Times New Roman" w:hAnsi="Times New Roman" w:cs="Times New Roman"/>
          <w:i/>
          <w:iCs/>
        </w:rPr>
        <w:t>II.QUESTÃO</w:t>
      </w:r>
      <w:r w:rsidRPr="00C55828">
        <w:rPr>
          <w:rFonts w:ascii="Times New Roman" w:hAnsi="Times New Roman" w:cs="Times New Roman"/>
          <w:i/>
          <w:iCs/>
        </w:rPr>
        <w:t xml:space="preserve"> </w:t>
      </w:r>
      <w:r w:rsidR="006D3B91" w:rsidRPr="00C55828">
        <w:rPr>
          <w:rFonts w:ascii="Times New Roman" w:hAnsi="Times New Roman" w:cs="Times New Roman"/>
          <w:i/>
          <w:iCs/>
        </w:rPr>
        <w:t>EM</w:t>
      </w:r>
      <w:r w:rsidRPr="00C55828">
        <w:rPr>
          <w:rFonts w:ascii="Times New Roman" w:hAnsi="Times New Roman" w:cs="Times New Roman"/>
          <w:i/>
          <w:iCs/>
        </w:rPr>
        <w:t xml:space="preserve"> </w:t>
      </w:r>
      <w:r w:rsidR="006D3B91" w:rsidRPr="00C55828">
        <w:rPr>
          <w:rFonts w:ascii="Times New Roman" w:hAnsi="Times New Roman" w:cs="Times New Roman"/>
          <w:i/>
          <w:iCs/>
        </w:rPr>
        <w:t>DISCUSSÃO</w:t>
      </w:r>
      <w:r w:rsidRPr="00C55828">
        <w:rPr>
          <w:rFonts w:ascii="Times New Roman" w:hAnsi="Times New Roman" w:cs="Times New Roman"/>
          <w:i/>
          <w:iCs/>
        </w:rPr>
        <w:t xml:space="preserve"> </w:t>
      </w:r>
      <w:r w:rsidR="006D3B91" w:rsidRPr="00C55828">
        <w:rPr>
          <w:rFonts w:ascii="Times New Roman" w:hAnsi="Times New Roman" w:cs="Times New Roman"/>
          <w:i/>
          <w:iCs/>
        </w:rPr>
        <w:t>2. A questão em discussão cinge-se em definir se os réus praticaram ato de improbidade administrativa.</w:t>
      </w:r>
      <w:r w:rsidRPr="00C55828">
        <w:rPr>
          <w:rFonts w:ascii="Times New Roman" w:hAnsi="Times New Roman" w:cs="Times New Roman"/>
          <w:i/>
          <w:iCs/>
        </w:rPr>
        <w:t xml:space="preserve"> </w:t>
      </w:r>
      <w:r w:rsidR="006D3B91" w:rsidRPr="00C55828">
        <w:rPr>
          <w:rFonts w:ascii="Times New Roman" w:hAnsi="Times New Roman" w:cs="Times New Roman"/>
          <w:i/>
          <w:iCs/>
        </w:rPr>
        <w:t>III. RAZÕES DE DECIDIR</w:t>
      </w:r>
      <w:r w:rsidRPr="00C55828">
        <w:rPr>
          <w:rFonts w:ascii="Times New Roman" w:hAnsi="Times New Roman" w:cs="Times New Roman"/>
          <w:i/>
          <w:iCs/>
        </w:rPr>
        <w:t xml:space="preserve"> </w:t>
      </w:r>
      <w:r w:rsidR="006D3B91" w:rsidRPr="00C55828">
        <w:rPr>
          <w:rFonts w:ascii="Times New Roman" w:hAnsi="Times New Roman" w:cs="Times New Roman"/>
          <w:i/>
          <w:iCs/>
        </w:rPr>
        <w:t>3. Segundo a Lei 8.429/1992, os atos de improbidade subdividem-se em: a) atos que importem enriquecimento ilícito (art. 9º); b) atos que causem prejuízo ao erário (art. 10); c) atos que atentam contra os princípios da administração pública (art. 11).</w:t>
      </w:r>
      <w:r w:rsidRPr="00C55828">
        <w:rPr>
          <w:rFonts w:ascii="Times New Roman" w:hAnsi="Times New Roman" w:cs="Times New Roman"/>
          <w:i/>
          <w:iCs/>
        </w:rPr>
        <w:t xml:space="preserve"> </w:t>
      </w:r>
      <w:r w:rsidR="006D3B91" w:rsidRPr="00C55828">
        <w:rPr>
          <w:rFonts w:ascii="Times New Roman" w:hAnsi="Times New Roman" w:cs="Times New Roman"/>
          <w:i/>
          <w:iCs/>
        </w:rPr>
        <w:t xml:space="preserve">4. Para a configuração do ato de improbidade administrativa, imprescindível a verificação da intenção fraudulenta e de malversação do patrimônio público por quem pratica o ato, exigindo-se o dolo, consubstanciado na vontade livre e consciente de alcançar o resultado ilícito tipificado nos </w:t>
      </w:r>
      <w:proofErr w:type="spellStart"/>
      <w:r w:rsidR="006D3B91" w:rsidRPr="00C55828">
        <w:rPr>
          <w:rFonts w:ascii="Times New Roman" w:hAnsi="Times New Roman" w:cs="Times New Roman"/>
          <w:i/>
          <w:iCs/>
        </w:rPr>
        <w:t>arts</w:t>
      </w:r>
      <w:proofErr w:type="spellEnd"/>
      <w:r w:rsidR="006D3B91" w:rsidRPr="00C55828">
        <w:rPr>
          <w:rFonts w:ascii="Times New Roman" w:hAnsi="Times New Roman" w:cs="Times New Roman"/>
          <w:i/>
          <w:iCs/>
        </w:rPr>
        <w:t>. 9º, 10 e 11 da Lei 8.429/1992, não bastando a voluntariedade do agente (</w:t>
      </w:r>
      <w:proofErr w:type="spellStart"/>
      <w:r w:rsidR="006D3B91" w:rsidRPr="00C55828">
        <w:rPr>
          <w:rFonts w:ascii="Times New Roman" w:hAnsi="Times New Roman" w:cs="Times New Roman"/>
          <w:i/>
          <w:iCs/>
        </w:rPr>
        <w:t>ex</w:t>
      </w:r>
      <w:proofErr w:type="spellEnd"/>
      <w:r w:rsidR="006D3B91" w:rsidRPr="00C55828">
        <w:rPr>
          <w:rFonts w:ascii="Times New Roman" w:hAnsi="Times New Roman" w:cs="Times New Roman"/>
          <w:i/>
          <w:iCs/>
        </w:rPr>
        <w:t xml:space="preserve"> vi art. 1º, §§ 1º e 2º).</w:t>
      </w:r>
      <w:r w:rsidRPr="00C55828">
        <w:rPr>
          <w:rFonts w:ascii="Times New Roman" w:hAnsi="Times New Roman" w:cs="Times New Roman"/>
          <w:i/>
          <w:iCs/>
        </w:rPr>
        <w:t xml:space="preserve"> </w:t>
      </w:r>
      <w:r w:rsidR="006D3B91" w:rsidRPr="00C55828">
        <w:rPr>
          <w:rFonts w:ascii="Times New Roman" w:hAnsi="Times New Roman" w:cs="Times New Roman"/>
          <w:i/>
          <w:iCs/>
        </w:rPr>
        <w:t>5. Ausente prova do elemento subjetivo necessário à caracterização de ato de improbidade administrativa, bem como lesão ao erário e enriquecimento ilícito, é de se julgar improcedente a pretensão de condenação dos réus nas sanções da Lei 8.429/1992.</w:t>
      </w:r>
      <w:r>
        <w:rPr>
          <w:rFonts w:ascii="Times New Roman" w:hAnsi="Times New Roman" w:cs="Times New Roman"/>
          <w:i/>
          <w:iCs/>
        </w:rPr>
        <w:t xml:space="preserve"> </w:t>
      </w:r>
      <w:r w:rsidR="006D3B91" w:rsidRPr="00C55828">
        <w:rPr>
          <w:rFonts w:ascii="Times New Roman" w:hAnsi="Times New Roman" w:cs="Times New Roman"/>
          <w:i/>
          <w:iCs/>
        </w:rPr>
        <w:t>6. [...].</w:t>
      </w:r>
      <w:r>
        <w:rPr>
          <w:rFonts w:ascii="Times New Roman" w:hAnsi="Times New Roman" w:cs="Times New Roman"/>
          <w:i/>
          <w:iCs/>
        </w:rPr>
        <w:t xml:space="preserve"> </w:t>
      </w:r>
      <w:r w:rsidR="006D3B91" w:rsidRPr="00C55828">
        <w:rPr>
          <w:rFonts w:ascii="Times New Roman" w:hAnsi="Times New Roman" w:cs="Times New Roman"/>
          <w:i/>
          <w:iCs/>
        </w:rPr>
        <w:t>IV. DISPOSITIVO E TESE</w:t>
      </w:r>
      <w:r>
        <w:rPr>
          <w:rFonts w:ascii="Times New Roman" w:hAnsi="Times New Roman" w:cs="Times New Roman"/>
          <w:i/>
          <w:iCs/>
        </w:rPr>
        <w:t xml:space="preserve"> </w:t>
      </w:r>
      <w:r w:rsidR="006D3B91" w:rsidRPr="00C55828">
        <w:rPr>
          <w:rFonts w:ascii="Times New Roman" w:hAnsi="Times New Roman" w:cs="Times New Roman"/>
          <w:i/>
          <w:iCs/>
        </w:rPr>
        <w:t>7. Recurso provido.</w:t>
      </w:r>
      <w:r>
        <w:rPr>
          <w:rFonts w:ascii="Times New Roman" w:hAnsi="Times New Roman" w:cs="Times New Roman"/>
          <w:i/>
          <w:iCs/>
        </w:rPr>
        <w:t xml:space="preserve"> </w:t>
      </w:r>
      <w:r w:rsidR="006D3B91" w:rsidRPr="00C55828">
        <w:rPr>
          <w:rFonts w:ascii="Times New Roman" w:hAnsi="Times New Roman" w:cs="Times New Roman"/>
          <w:i/>
          <w:iCs/>
        </w:rPr>
        <w:t>Tese de julgamento:</w:t>
      </w:r>
      <w:r>
        <w:rPr>
          <w:rFonts w:ascii="Times New Roman" w:hAnsi="Times New Roman" w:cs="Times New Roman"/>
          <w:i/>
          <w:iCs/>
        </w:rPr>
        <w:t xml:space="preserve"> </w:t>
      </w:r>
      <w:r w:rsidR="006D3B91" w:rsidRPr="00C55828">
        <w:rPr>
          <w:rFonts w:ascii="Times New Roman" w:hAnsi="Times New Roman" w:cs="Times New Roman"/>
          <w:i/>
          <w:iCs/>
        </w:rPr>
        <w:t>1. Ausente comprovação de irregularidades na licitação e do dolo dos agentes,</w:t>
      </w:r>
      <w:r>
        <w:rPr>
          <w:rFonts w:ascii="Times New Roman" w:hAnsi="Times New Roman" w:cs="Times New Roman"/>
          <w:i/>
          <w:iCs/>
        </w:rPr>
        <w:t xml:space="preserve"> </w:t>
      </w:r>
      <w:r w:rsidR="006D3B91" w:rsidRPr="00C55828">
        <w:rPr>
          <w:rFonts w:ascii="Times New Roman" w:hAnsi="Times New Roman" w:cs="Times New Roman"/>
          <w:i/>
          <w:iCs/>
        </w:rPr>
        <w:t>deve ser afastada a aplicação da Lei 8.429/1992.</w:t>
      </w:r>
      <w:r>
        <w:rPr>
          <w:rFonts w:ascii="Times New Roman" w:hAnsi="Times New Roman" w:cs="Times New Roman"/>
          <w:i/>
          <w:iCs/>
        </w:rPr>
        <w:t xml:space="preserve"> </w:t>
      </w:r>
      <w:r w:rsidR="006D3B91" w:rsidRPr="00C55828">
        <w:rPr>
          <w:rFonts w:ascii="Times New Roman" w:hAnsi="Times New Roman" w:cs="Times New Roman"/>
          <w:i/>
          <w:iCs/>
        </w:rPr>
        <w:t xml:space="preserve">Dispositivos relevantes citados: Lei 8.429/1992, </w:t>
      </w:r>
      <w:proofErr w:type="spellStart"/>
      <w:proofErr w:type="gramStart"/>
      <w:r w:rsidR="006D3B91" w:rsidRPr="00C55828">
        <w:rPr>
          <w:rFonts w:ascii="Times New Roman" w:hAnsi="Times New Roman" w:cs="Times New Roman"/>
          <w:i/>
          <w:iCs/>
        </w:rPr>
        <w:t>arts</w:t>
      </w:r>
      <w:proofErr w:type="spellEnd"/>
      <w:r w:rsidR="006D3B91" w:rsidRPr="00C55828">
        <w:rPr>
          <w:rFonts w:ascii="Times New Roman" w:hAnsi="Times New Roman" w:cs="Times New Roman"/>
          <w:i/>
          <w:iCs/>
        </w:rPr>
        <w:t xml:space="preserve"> .</w:t>
      </w:r>
      <w:proofErr w:type="gramEnd"/>
      <w:r w:rsidR="006D3B91" w:rsidRPr="00C55828">
        <w:rPr>
          <w:rFonts w:ascii="Times New Roman" w:hAnsi="Times New Roman" w:cs="Times New Roman"/>
          <w:i/>
          <w:iCs/>
        </w:rPr>
        <w:t xml:space="preserve"> 1º, §§ 1º e 2º, 9º, XI, 10, VIII e XVI, 11, 17-C; CPC, art. 489.</w:t>
      </w:r>
      <w:r>
        <w:rPr>
          <w:rFonts w:ascii="Times New Roman" w:hAnsi="Times New Roman" w:cs="Times New Roman"/>
          <w:i/>
          <w:iCs/>
        </w:rPr>
        <w:t xml:space="preserve"> </w:t>
      </w:r>
      <w:r w:rsidR="006D3B91" w:rsidRPr="00C55828">
        <w:rPr>
          <w:rFonts w:ascii="Times New Roman" w:hAnsi="Times New Roman" w:cs="Times New Roman"/>
          <w:i/>
          <w:iCs/>
        </w:rPr>
        <w:t>Jurisprudência relevante citada: STF, Tema 1.199</w:t>
      </w:r>
      <w:r w:rsidR="006D3B91" w:rsidRPr="006D3B91">
        <w:rPr>
          <w:rFonts w:ascii="Times New Roman" w:hAnsi="Times New Roman" w:cs="Times New Roman"/>
        </w:rPr>
        <w:t>.</w:t>
      </w:r>
      <w:r>
        <w:rPr>
          <w:rFonts w:ascii="Times New Roman" w:hAnsi="Times New Roman" w:cs="Times New Roman"/>
        </w:rPr>
        <w:t>”</w:t>
      </w:r>
      <w:r w:rsidR="006D3B91" w:rsidRPr="006D3B91">
        <w:rPr>
          <w:rFonts w:ascii="Times New Roman" w:hAnsi="Times New Roman" w:cs="Times New Roman"/>
        </w:rPr>
        <w:t xml:space="preserve">  [TJMG, Apelação </w:t>
      </w:r>
      <w:proofErr w:type="gramStart"/>
      <w:r w:rsidR="006D3B91" w:rsidRPr="006D3B91">
        <w:rPr>
          <w:rFonts w:ascii="Times New Roman" w:hAnsi="Times New Roman" w:cs="Times New Roman"/>
        </w:rPr>
        <w:t>Cível  1.0000.24.409270</w:t>
      </w:r>
      <w:proofErr w:type="gramEnd"/>
      <w:r w:rsidR="006D3B91" w:rsidRPr="006D3B91">
        <w:rPr>
          <w:rFonts w:ascii="Times New Roman" w:hAnsi="Times New Roman" w:cs="Times New Roman"/>
        </w:rPr>
        <w:t xml:space="preserve">-6/001, Rela. Des. Áurea </w:t>
      </w:r>
      <w:proofErr w:type="gramStart"/>
      <w:r w:rsidR="006D3B91" w:rsidRPr="006D3B91">
        <w:rPr>
          <w:rFonts w:ascii="Times New Roman" w:hAnsi="Times New Roman" w:cs="Times New Roman"/>
        </w:rPr>
        <w:t>Brasil ,</w:t>
      </w:r>
      <w:proofErr w:type="gramEnd"/>
      <w:r w:rsidR="006D3B91" w:rsidRPr="006D3B91">
        <w:rPr>
          <w:rFonts w:ascii="Times New Roman" w:hAnsi="Times New Roman" w:cs="Times New Roman"/>
        </w:rPr>
        <w:t xml:space="preserve"> 5ª CÂMARA CÍVEL, DJEN 13/06/2025].</w:t>
      </w:r>
    </w:p>
    <w:p w14:paraId="6074B726" w14:textId="61F860C9" w:rsidR="006D3B91" w:rsidRPr="006D3B91" w:rsidRDefault="00C55828" w:rsidP="006D3B91">
      <w:pPr>
        <w:ind w:right="-568"/>
        <w:jc w:val="both"/>
        <w:rPr>
          <w:rFonts w:ascii="Times New Roman" w:hAnsi="Times New Roman" w:cs="Times New Roman"/>
        </w:rPr>
      </w:pPr>
      <w:r>
        <w:rPr>
          <w:rFonts w:ascii="Times New Roman" w:hAnsi="Times New Roman" w:cs="Times New Roman"/>
        </w:rPr>
        <w:t>“</w:t>
      </w:r>
      <w:r w:rsidR="006D3B91" w:rsidRPr="00C55828">
        <w:rPr>
          <w:rFonts w:ascii="Times New Roman" w:hAnsi="Times New Roman" w:cs="Times New Roman"/>
          <w:i/>
          <w:iCs/>
        </w:rPr>
        <w:t>DIREITO ADMINISTRATIVO. APELAÇÃO CÍVEL. IMPROBIDADE ADMINISTRATIVA. CERCEAMENTO DE DEFESA NÃO CONFIGURADO. PEDIDO DE PRODUÇÃO DE PROVA DOCUMENTAL EXTEMPORÂNEO. MÉRITO. FALHA NA GESTÃO DOS RECURSOS DO FUNDEF. DOLO NÃO CONFIGURADO. COMPROVAÇÃO DA UTILIZAÇÃO DE PARTE DA VERBA. AUSÊNCIA DE PROVAS DE PARTE DAS DESPESAS. INEXISTÊNCIA DE PROVAS DE QUE TENHA HAVIDO EFETIVO PREJUÍZO PATRIMONIAL. ART. 10, IX, DA LEI 8.429/92, COM A REDAÇÃO DADA PELA LEI 14.230/2021. improcedência. recurso provido.</w:t>
      </w:r>
      <w:r w:rsidRPr="00C55828">
        <w:rPr>
          <w:rFonts w:ascii="Times New Roman" w:hAnsi="Times New Roman" w:cs="Times New Roman"/>
          <w:i/>
          <w:iCs/>
        </w:rPr>
        <w:t xml:space="preserve"> </w:t>
      </w:r>
      <w:r w:rsidR="006D3B91" w:rsidRPr="00C55828">
        <w:rPr>
          <w:rFonts w:ascii="Times New Roman" w:hAnsi="Times New Roman" w:cs="Times New Roman"/>
          <w:i/>
          <w:iCs/>
        </w:rPr>
        <w:t>I. CASO EM EXAME</w:t>
      </w:r>
      <w:r w:rsidRPr="00C55828">
        <w:rPr>
          <w:rFonts w:ascii="Times New Roman" w:hAnsi="Times New Roman" w:cs="Times New Roman"/>
          <w:i/>
          <w:iCs/>
        </w:rPr>
        <w:t xml:space="preserve"> </w:t>
      </w:r>
      <w:r w:rsidR="006D3B91" w:rsidRPr="00C55828">
        <w:rPr>
          <w:rFonts w:ascii="Times New Roman" w:hAnsi="Times New Roman" w:cs="Times New Roman"/>
          <w:i/>
          <w:iCs/>
        </w:rPr>
        <w:t xml:space="preserve">1. Apelação cível </w:t>
      </w:r>
      <w:r w:rsidR="006D3B91" w:rsidRPr="00C55828">
        <w:rPr>
          <w:rFonts w:ascii="Times New Roman" w:hAnsi="Times New Roman" w:cs="Times New Roman"/>
          <w:i/>
          <w:iCs/>
        </w:rPr>
        <w:lastRenderedPageBreak/>
        <w:t>interposta contra sentença que condenou os réus pela prática de ato de improbidade, decorrente de falhas na gestão de recursos do FUNDEF - Fundo de Manutenção e Desenvolvimento do Ensino Fundamental e da Valorização do Magistério.</w:t>
      </w:r>
      <w:r w:rsidRPr="00C55828">
        <w:rPr>
          <w:rFonts w:ascii="Times New Roman" w:hAnsi="Times New Roman" w:cs="Times New Roman"/>
          <w:i/>
          <w:iCs/>
        </w:rPr>
        <w:t xml:space="preserve"> </w:t>
      </w:r>
      <w:r w:rsidR="006D3B91" w:rsidRPr="00C55828">
        <w:rPr>
          <w:rFonts w:ascii="Times New Roman" w:hAnsi="Times New Roman" w:cs="Times New Roman"/>
          <w:i/>
          <w:iCs/>
        </w:rPr>
        <w:t>II. QUESTÃO EM DISCUSSÃO</w:t>
      </w:r>
      <w:r w:rsidRPr="00C55828">
        <w:rPr>
          <w:rFonts w:ascii="Times New Roman" w:hAnsi="Times New Roman" w:cs="Times New Roman"/>
          <w:i/>
          <w:iCs/>
        </w:rPr>
        <w:t xml:space="preserve"> </w:t>
      </w:r>
      <w:r w:rsidR="006D3B91" w:rsidRPr="00C55828">
        <w:rPr>
          <w:rFonts w:ascii="Times New Roman" w:hAnsi="Times New Roman" w:cs="Times New Roman"/>
          <w:i/>
          <w:iCs/>
        </w:rPr>
        <w:t>2. A questão em discussão consiste em verificar se o indeferimento da produção de prova documental ocasionou cerceamento de defesa e se as falhas constatadas na gestão de recursos do FUNDEF configuram, nos termos do art. 10, IX, da Lei nº 8.429/92, com redação dada pela Lei 14.230/2021, prática de ato de improbidade administrativa.</w:t>
      </w:r>
      <w:r w:rsidRPr="00C55828">
        <w:rPr>
          <w:rFonts w:ascii="Times New Roman" w:hAnsi="Times New Roman" w:cs="Times New Roman"/>
          <w:i/>
          <w:iCs/>
        </w:rPr>
        <w:t xml:space="preserve"> </w:t>
      </w:r>
      <w:r w:rsidR="006D3B91" w:rsidRPr="00C55828">
        <w:rPr>
          <w:rFonts w:ascii="Times New Roman" w:hAnsi="Times New Roman" w:cs="Times New Roman"/>
          <w:i/>
          <w:iCs/>
        </w:rPr>
        <w:t>III. RAZÕES DE DECIDIR</w:t>
      </w:r>
      <w:r w:rsidRPr="00C55828">
        <w:rPr>
          <w:rFonts w:ascii="Times New Roman" w:hAnsi="Times New Roman" w:cs="Times New Roman"/>
          <w:i/>
          <w:iCs/>
        </w:rPr>
        <w:t xml:space="preserve"> </w:t>
      </w:r>
      <w:r w:rsidR="006D3B91" w:rsidRPr="00C55828">
        <w:rPr>
          <w:rFonts w:ascii="Times New Roman" w:hAnsi="Times New Roman" w:cs="Times New Roman"/>
          <w:i/>
          <w:iCs/>
        </w:rPr>
        <w:t>3. Conforme entendimento firmado pelo excelso Supremo Tribunal Federal, no julgamento do Recurso Extraordinário com Agravo - ARE 843.989/PR, Tema 1.199, "é necessária a comprovação de responsabilidade subjetiva para a tipificação dos atos de improbidade administrativa, exigindo-se - nos artigos 9º, 10 e 11 da LIA - a presença do elemento subjetivo - Dolo".</w:t>
      </w:r>
      <w:r w:rsidRPr="00C55828">
        <w:rPr>
          <w:rFonts w:ascii="Times New Roman" w:hAnsi="Times New Roman" w:cs="Times New Roman"/>
          <w:i/>
          <w:iCs/>
        </w:rPr>
        <w:t xml:space="preserve"> </w:t>
      </w:r>
      <w:r w:rsidR="006D3B91" w:rsidRPr="00C55828">
        <w:rPr>
          <w:rFonts w:ascii="Times New Roman" w:hAnsi="Times New Roman" w:cs="Times New Roman"/>
          <w:i/>
          <w:iCs/>
        </w:rPr>
        <w:t>4. As condutas tipificadas no art. 10 da Lei nº 8.429/92, com a redação dada Lei nº 14.230/2021, somente configuram atos ímprobos se houver efetiva perda patrimonial, sendo insuficiente a mera má gestão dos recursos públicos.</w:t>
      </w:r>
      <w:r w:rsidRPr="00C55828">
        <w:rPr>
          <w:rFonts w:ascii="Times New Roman" w:hAnsi="Times New Roman" w:cs="Times New Roman"/>
          <w:i/>
          <w:iCs/>
        </w:rPr>
        <w:t xml:space="preserve"> </w:t>
      </w:r>
      <w:r w:rsidR="006D3B91" w:rsidRPr="00C55828">
        <w:rPr>
          <w:rFonts w:ascii="Times New Roman" w:hAnsi="Times New Roman" w:cs="Times New Roman"/>
          <w:i/>
          <w:iCs/>
        </w:rPr>
        <w:t>5. [...].</w:t>
      </w:r>
      <w:r w:rsidRPr="00C55828">
        <w:rPr>
          <w:rFonts w:ascii="Times New Roman" w:hAnsi="Times New Roman" w:cs="Times New Roman"/>
          <w:i/>
          <w:iCs/>
        </w:rPr>
        <w:t xml:space="preserve"> </w:t>
      </w:r>
      <w:r w:rsidR="006D3B91" w:rsidRPr="00C55828">
        <w:rPr>
          <w:rFonts w:ascii="Times New Roman" w:hAnsi="Times New Roman" w:cs="Times New Roman"/>
          <w:i/>
          <w:iCs/>
        </w:rPr>
        <w:t>IV. DISPOSITIVO E TESE</w:t>
      </w:r>
      <w:r w:rsidRPr="00C55828">
        <w:rPr>
          <w:rFonts w:ascii="Times New Roman" w:hAnsi="Times New Roman" w:cs="Times New Roman"/>
          <w:i/>
          <w:iCs/>
        </w:rPr>
        <w:t xml:space="preserve"> </w:t>
      </w:r>
      <w:r w:rsidR="006D3B91" w:rsidRPr="00C55828">
        <w:rPr>
          <w:rFonts w:ascii="Times New Roman" w:hAnsi="Times New Roman" w:cs="Times New Roman"/>
          <w:i/>
          <w:iCs/>
        </w:rPr>
        <w:t>6. Recurso a que se dá provimento.</w:t>
      </w:r>
      <w:r w:rsidRPr="00C55828">
        <w:rPr>
          <w:rFonts w:ascii="Times New Roman" w:hAnsi="Times New Roman" w:cs="Times New Roman"/>
          <w:i/>
          <w:iCs/>
        </w:rPr>
        <w:t xml:space="preserve"> </w:t>
      </w:r>
      <w:r w:rsidR="006D3B91" w:rsidRPr="00C55828">
        <w:rPr>
          <w:rFonts w:ascii="Times New Roman" w:hAnsi="Times New Roman" w:cs="Times New Roman"/>
          <w:i/>
          <w:iCs/>
        </w:rPr>
        <w:t>Dispositivos relevantes citados: Lei 8.429/92, art. 10, IX; CF/1988, art. 37, § 4º.</w:t>
      </w:r>
      <w:r w:rsidRPr="00C55828">
        <w:rPr>
          <w:rFonts w:ascii="Times New Roman" w:hAnsi="Times New Roman" w:cs="Times New Roman"/>
          <w:i/>
          <w:iCs/>
        </w:rPr>
        <w:t xml:space="preserve"> </w:t>
      </w:r>
      <w:r w:rsidR="006D3B91" w:rsidRPr="00C55828">
        <w:rPr>
          <w:rFonts w:ascii="Times New Roman" w:hAnsi="Times New Roman" w:cs="Times New Roman"/>
          <w:i/>
          <w:iCs/>
        </w:rPr>
        <w:t>Jurisprudência relevante citada: STF, ARE nº 843.989/PR, Tema 1.199 de repercussão geral, j. 18.08.2022</w:t>
      </w:r>
      <w:r w:rsidR="006D3B91" w:rsidRPr="006D3B91">
        <w:rPr>
          <w:rFonts w:ascii="Times New Roman" w:hAnsi="Times New Roman" w:cs="Times New Roman"/>
        </w:rPr>
        <w:t>.</w:t>
      </w:r>
      <w:r>
        <w:rPr>
          <w:rFonts w:ascii="Times New Roman" w:hAnsi="Times New Roman" w:cs="Times New Roman"/>
        </w:rPr>
        <w:t>”</w:t>
      </w:r>
      <w:r w:rsidR="006D3B91" w:rsidRPr="006D3B91">
        <w:rPr>
          <w:rFonts w:ascii="Times New Roman" w:hAnsi="Times New Roman" w:cs="Times New Roman"/>
        </w:rPr>
        <w:t xml:space="preserve">  [TJMG - Apelação Cível 1.0000.24.347759-3/001, Relator: Des. Luís Carlos </w:t>
      </w:r>
      <w:proofErr w:type="spellStart"/>
      <w:r w:rsidR="006D3B91" w:rsidRPr="006D3B91">
        <w:rPr>
          <w:rFonts w:ascii="Times New Roman" w:hAnsi="Times New Roman" w:cs="Times New Roman"/>
        </w:rPr>
        <w:t>Gambogi</w:t>
      </w:r>
      <w:proofErr w:type="spellEnd"/>
      <w:r w:rsidR="006D3B91" w:rsidRPr="006D3B91">
        <w:rPr>
          <w:rFonts w:ascii="Times New Roman" w:hAnsi="Times New Roman" w:cs="Times New Roman"/>
        </w:rPr>
        <w:t>, 5ª CÂMARA CÍVEL, DJEN 28/03/2025]</w:t>
      </w:r>
    </w:p>
    <w:p w14:paraId="0C10E5CD" w14:textId="77777777" w:rsidR="006D3B91" w:rsidRPr="00C55828" w:rsidRDefault="006D3B91" w:rsidP="006D3B91">
      <w:pPr>
        <w:ind w:right="-568"/>
        <w:jc w:val="both"/>
        <w:rPr>
          <w:rFonts w:ascii="Times New Roman" w:hAnsi="Times New Roman" w:cs="Times New Roman"/>
          <w:b/>
          <w:bCs/>
        </w:rPr>
      </w:pPr>
      <w:r w:rsidRPr="00C55828">
        <w:rPr>
          <w:rFonts w:ascii="Times New Roman" w:hAnsi="Times New Roman" w:cs="Times New Roman"/>
          <w:b/>
          <w:bCs/>
        </w:rPr>
        <w:t>PEDIDOS</w:t>
      </w:r>
    </w:p>
    <w:p w14:paraId="46CDB25B" w14:textId="0B1CA7D6" w:rsidR="006D3B91" w:rsidRPr="006D3B91" w:rsidRDefault="006D3B91" w:rsidP="006D3B91">
      <w:pPr>
        <w:ind w:right="-568"/>
        <w:jc w:val="both"/>
        <w:rPr>
          <w:rFonts w:ascii="Times New Roman" w:hAnsi="Times New Roman" w:cs="Times New Roman"/>
        </w:rPr>
      </w:pPr>
      <w:proofErr w:type="spellStart"/>
      <w:r w:rsidRPr="00C55828">
        <w:rPr>
          <w:rFonts w:ascii="Times New Roman" w:hAnsi="Times New Roman" w:cs="Times New Roman"/>
          <w:b/>
          <w:bCs/>
          <w:i/>
          <w:iCs/>
        </w:rPr>
        <w:t>Ex</w:t>
      </w:r>
      <w:proofErr w:type="spellEnd"/>
      <w:r w:rsidRPr="00C55828">
        <w:rPr>
          <w:rFonts w:ascii="Times New Roman" w:hAnsi="Times New Roman" w:cs="Times New Roman"/>
          <w:b/>
          <w:bCs/>
          <w:i/>
          <w:iCs/>
        </w:rPr>
        <w:t xml:space="preserve"> positis</w:t>
      </w:r>
      <w:r w:rsidRPr="006D3B91">
        <w:rPr>
          <w:rFonts w:ascii="Times New Roman" w:hAnsi="Times New Roman" w:cs="Times New Roman"/>
        </w:rPr>
        <w:t>, depois da sempre atenciosa leitura deste memorial, requer seja NEGADO PROVIMENTO AO RECURSO.</w:t>
      </w:r>
    </w:p>
    <w:p w14:paraId="5C40215A" w14:textId="5DE73D04" w:rsidR="006D3B91" w:rsidRPr="006D3B91" w:rsidRDefault="006D3B91" w:rsidP="00C55828">
      <w:pPr>
        <w:spacing w:after="0" w:line="240" w:lineRule="auto"/>
        <w:ind w:right="-567"/>
        <w:jc w:val="center"/>
        <w:rPr>
          <w:rFonts w:ascii="Times New Roman" w:hAnsi="Times New Roman" w:cs="Times New Roman"/>
        </w:rPr>
      </w:pPr>
      <w:r w:rsidRPr="006D3B91">
        <w:rPr>
          <w:rFonts w:ascii="Times New Roman" w:hAnsi="Times New Roman" w:cs="Times New Roman"/>
        </w:rPr>
        <w:t>P</w:t>
      </w:r>
      <w:r w:rsidR="00C55828">
        <w:rPr>
          <w:rFonts w:ascii="Times New Roman" w:hAnsi="Times New Roman" w:cs="Times New Roman"/>
        </w:rPr>
        <w:t>ede</w:t>
      </w:r>
      <w:r w:rsidRPr="006D3B91">
        <w:rPr>
          <w:rFonts w:ascii="Times New Roman" w:hAnsi="Times New Roman" w:cs="Times New Roman"/>
        </w:rPr>
        <w:t xml:space="preserve"> Deferimento.</w:t>
      </w:r>
    </w:p>
    <w:p w14:paraId="58D5705F" w14:textId="24A57A7A" w:rsidR="006D3B91" w:rsidRDefault="00C55828" w:rsidP="00C55828">
      <w:pPr>
        <w:spacing w:after="0" w:line="240" w:lineRule="auto"/>
        <w:ind w:right="-567"/>
        <w:jc w:val="center"/>
        <w:rPr>
          <w:rFonts w:ascii="Times New Roman" w:hAnsi="Times New Roman" w:cs="Times New Roman"/>
        </w:rPr>
      </w:pPr>
      <w:r>
        <w:rPr>
          <w:rFonts w:ascii="Times New Roman" w:hAnsi="Times New Roman" w:cs="Times New Roman"/>
        </w:rPr>
        <w:t>(Local e data)</w:t>
      </w:r>
    </w:p>
    <w:p w14:paraId="0A56471D" w14:textId="33E028D1" w:rsidR="00C55828" w:rsidRPr="006D3B91" w:rsidRDefault="00C55828" w:rsidP="00C55828">
      <w:pPr>
        <w:spacing w:after="0" w:line="240" w:lineRule="auto"/>
        <w:ind w:right="-567"/>
        <w:jc w:val="center"/>
        <w:rPr>
          <w:rFonts w:ascii="Times New Roman" w:hAnsi="Times New Roman" w:cs="Times New Roman"/>
        </w:rPr>
      </w:pPr>
      <w:r>
        <w:rPr>
          <w:rFonts w:ascii="Times New Roman" w:hAnsi="Times New Roman" w:cs="Times New Roman"/>
        </w:rPr>
        <w:t>(Assinatura e OAB dos Advogados)</w:t>
      </w:r>
    </w:p>
    <w:sectPr w:rsidR="00C55828" w:rsidRPr="006D3B91">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9271A4" w14:textId="77777777" w:rsidR="00672C3E" w:rsidRDefault="00672C3E" w:rsidP="006D3B91">
      <w:pPr>
        <w:spacing w:after="0" w:line="240" w:lineRule="auto"/>
      </w:pPr>
      <w:r>
        <w:separator/>
      </w:r>
    </w:p>
  </w:endnote>
  <w:endnote w:type="continuationSeparator" w:id="0">
    <w:p w14:paraId="7BBAF07A" w14:textId="77777777" w:rsidR="00672C3E" w:rsidRDefault="00672C3E" w:rsidP="006D3B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918BE1" w14:textId="77777777" w:rsidR="00672C3E" w:rsidRDefault="00672C3E" w:rsidP="006D3B91">
      <w:pPr>
        <w:spacing w:after="0" w:line="240" w:lineRule="auto"/>
      </w:pPr>
      <w:r>
        <w:separator/>
      </w:r>
    </w:p>
  </w:footnote>
  <w:footnote w:type="continuationSeparator" w:id="0">
    <w:p w14:paraId="1F376074" w14:textId="77777777" w:rsidR="00672C3E" w:rsidRDefault="00672C3E" w:rsidP="006D3B91">
      <w:pPr>
        <w:spacing w:after="0" w:line="240" w:lineRule="auto"/>
      </w:pPr>
      <w:r>
        <w:continuationSeparator/>
      </w:r>
    </w:p>
  </w:footnote>
  <w:footnote w:id="1">
    <w:p w14:paraId="1D72BD61" w14:textId="1A341466" w:rsidR="00C55828" w:rsidRPr="00C55828" w:rsidRDefault="00C55828" w:rsidP="00C55828">
      <w:pPr>
        <w:pStyle w:val="Textodenotaderodap"/>
        <w:ind w:right="-568"/>
        <w:jc w:val="both"/>
        <w:rPr>
          <w:rFonts w:ascii="Times New Roman" w:hAnsi="Times New Roman" w:cs="Times New Roman"/>
        </w:rPr>
      </w:pPr>
      <w:r w:rsidRPr="00C55828">
        <w:rPr>
          <w:rStyle w:val="Refdenotaderodap"/>
          <w:rFonts w:ascii="Times New Roman" w:hAnsi="Times New Roman" w:cs="Times New Roman"/>
        </w:rPr>
        <w:footnoteRef/>
      </w:r>
      <w:r w:rsidRPr="00C55828">
        <w:rPr>
          <w:rFonts w:ascii="Times New Roman" w:hAnsi="Times New Roman" w:cs="Times New Roman"/>
        </w:rPr>
        <w:t xml:space="preserve"> </w:t>
      </w:r>
      <w:r w:rsidRPr="00C55828">
        <w:rPr>
          <w:rFonts w:ascii="Times New Roman" w:hAnsi="Times New Roman" w:cs="Times New Roman"/>
        </w:rPr>
        <w:t xml:space="preserve">Lei n. 14.230/2021, </w:t>
      </w:r>
      <w:proofErr w:type="spellStart"/>
      <w:r w:rsidRPr="00C55828">
        <w:rPr>
          <w:rFonts w:ascii="Times New Roman" w:hAnsi="Times New Roman" w:cs="Times New Roman"/>
        </w:rPr>
        <w:t>art</w:t>
      </w:r>
      <w:proofErr w:type="spellEnd"/>
      <w:r w:rsidRPr="00C55828">
        <w:rPr>
          <w:rFonts w:ascii="Times New Roman" w:hAnsi="Times New Roman" w:cs="Times New Roman"/>
        </w:rPr>
        <w:t xml:space="preserve"> 1 § 2º Considera-se dolo a vontade livre e consciente de alcançar o resultado ilícito tipificado nos </w:t>
      </w:r>
      <w:proofErr w:type="spellStart"/>
      <w:r w:rsidRPr="00C55828">
        <w:rPr>
          <w:rFonts w:ascii="Times New Roman" w:hAnsi="Times New Roman" w:cs="Times New Roman"/>
        </w:rPr>
        <w:t>arts</w:t>
      </w:r>
      <w:proofErr w:type="spellEnd"/>
      <w:r w:rsidRPr="00C55828">
        <w:rPr>
          <w:rFonts w:ascii="Times New Roman" w:hAnsi="Times New Roman" w:cs="Times New Roman"/>
        </w:rPr>
        <w:t>. 9º, 10 e 11 desta Lei, não bastando a voluntariedade do agente.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55A5D3A"/>
    <w:multiLevelType w:val="hybridMultilevel"/>
    <w:tmpl w:val="D98A1AD0"/>
    <w:lvl w:ilvl="0" w:tplc="F94EB2FC">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6216154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3B91"/>
    <w:rsid w:val="00527CD0"/>
    <w:rsid w:val="00672C3E"/>
    <w:rsid w:val="006D3B91"/>
    <w:rsid w:val="00C5582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6990A1"/>
  <w15:chartTrackingRefBased/>
  <w15:docId w15:val="{AADB5E91-EF9A-44E3-A8FC-8EE19DAB17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6D3B9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6D3B9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6D3B91"/>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6D3B91"/>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6D3B91"/>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6D3B91"/>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6D3B91"/>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6D3B91"/>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6D3B91"/>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6D3B91"/>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6D3B91"/>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6D3B91"/>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6D3B91"/>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6D3B91"/>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6D3B91"/>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6D3B91"/>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6D3B91"/>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6D3B91"/>
    <w:rPr>
      <w:rFonts w:eastAsiaTheme="majorEastAsia" w:cstheme="majorBidi"/>
      <w:color w:val="272727" w:themeColor="text1" w:themeTint="D8"/>
    </w:rPr>
  </w:style>
  <w:style w:type="paragraph" w:styleId="Ttulo">
    <w:name w:val="Title"/>
    <w:basedOn w:val="Normal"/>
    <w:next w:val="Normal"/>
    <w:link w:val="TtuloChar"/>
    <w:uiPriority w:val="10"/>
    <w:qFormat/>
    <w:rsid w:val="006D3B9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6D3B9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6D3B91"/>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6D3B91"/>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6D3B91"/>
    <w:pPr>
      <w:spacing w:before="160"/>
      <w:jc w:val="center"/>
    </w:pPr>
    <w:rPr>
      <w:i/>
      <w:iCs/>
      <w:color w:val="404040" w:themeColor="text1" w:themeTint="BF"/>
    </w:rPr>
  </w:style>
  <w:style w:type="character" w:customStyle="1" w:styleId="CitaoChar">
    <w:name w:val="Citação Char"/>
    <w:basedOn w:val="Fontepargpadro"/>
    <w:link w:val="Citao"/>
    <w:uiPriority w:val="29"/>
    <w:rsid w:val="006D3B91"/>
    <w:rPr>
      <w:i/>
      <w:iCs/>
      <w:color w:val="404040" w:themeColor="text1" w:themeTint="BF"/>
    </w:rPr>
  </w:style>
  <w:style w:type="paragraph" w:styleId="PargrafodaLista">
    <w:name w:val="List Paragraph"/>
    <w:basedOn w:val="Normal"/>
    <w:uiPriority w:val="34"/>
    <w:qFormat/>
    <w:rsid w:val="006D3B91"/>
    <w:pPr>
      <w:ind w:left="720"/>
      <w:contextualSpacing/>
    </w:pPr>
  </w:style>
  <w:style w:type="character" w:styleId="nfaseIntensa">
    <w:name w:val="Intense Emphasis"/>
    <w:basedOn w:val="Fontepargpadro"/>
    <w:uiPriority w:val="21"/>
    <w:qFormat/>
    <w:rsid w:val="006D3B91"/>
    <w:rPr>
      <w:i/>
      <w:iCs/>
      <w:color w:val="2F5496" w:themeColor="accent1" w:themeShade="BF"/>
    </w:rPr>
  </w:style>
  <w:style w:type="paragraph" w:styleId="CitaoIntensa">
    <w:name w:val="Intense Quote"/>
    <w:basedOn w:val="Normal"/>
    <w:next w:val="Normal"/>
    <w:link w:val="CitaoIntensaChar"/>
    <w:uiPriority w:val="30"/>
    <w:qFormat/>
    <w:rsid w:val="006D3B9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6D3B91"/>
    <w:rPr>
      <w:i/>
      <w:iCs/>
      <w:color w:val="2F5496" w:themeColor="accent1" w:themeShade="BF"/>
    </w:rPr>
  </w:style>
  <w:style w:type="character" w:styleId="RefernciaIntensa">
    <w:name w:val="Intense Reference"/>
    <w:basedOn w:val="Fontepargpadro"/>
    <w:uiPriority w:val="32"/>
    <w:qFormat/>
    <w:rsid w:val="006D3B91"/>
    <w:rPr>
      <w:b/>
      <w:bCs/>
      <w:smallCaps/>
      <w:color w:val="2F5496" w:themeColor="accent1" w:themeShade="BF"/>
      <w:spacing w:val="5"/>
    </w:rPr>
  </w:style>
  <w:style w:type="paragraph" w:styleId="Textodenotaderodap">
    <w:name w:val="footnote text"/>
    <w:basedOn w:val="Normal"/>
    <w:link w:val="TextodenotaderodapChar"/>
    <w:uiPriority w:val="99"/>
    <w:semiHidden/>
    <w:unhideWhenUsed/>
    <w:rsid w:val="00C55828"/>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C55828"/>
    <w:rPr>
      <w:sz w:val="20"/>
      <w:szCs w:val="20"/>
    </w:rPr>
  </w:style>
  <w:style w:type="character" w:styleId="Refdenotaderodap">
    <w:name w:val="footnote reference"/>
    <w:basedOn w:val="Fontepargpadro"/>
    <w:uiPriority w:val="99"/>
    <w:semiHidden/>
    <w:unhideWhenUsed/>
    <w:rsid w:val="00C5582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0B72D9-7455-4E55-B331-582A9640EE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7</Pages>
  <Words>3102</Words>
  <Characters>16753</Characters>
  <Application>Microsoft Office Word</Application>
  <DocSecurity>0</DocSecurity>
  <Lines>139</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Christiane Gieseke</dc:creator>
  <cp:keywords/>
  <dc:description/>
  <cp:lastModifiedBy>Christiane Gieseke</cp:lastModifiedBy>
  <cp:revision>1</cp:revision>
  <dcterms:created xsi:type="dcterms:W3CDTF">2025-11-10T12:47:00Z</dcterms:created>
  <dcterms:modified xsi:type="dcterms:W3CDTF">2025-11-10T13:05:00Z</dcterms:modified>
</cp:coreProperties>
</file>