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4ACC" w14:textId="77777777" w:rsidR="00C24382" w:rsidRPr="00C24382" w:rsidRDefault="00C24382" w:rsidP="00C24382">
      <w:pPr>
        <w:spacing w:after="0" w:line="240" w:lineRule="auto"/>
        <w:ind w:right="-567"/>
        <w:jc w:val="center"/>
        <w:rPr>
          <w:rFonts w:ascii="Arial Black" w:hAnsi="Arial Black" w:cs="Arial"/>
          <w:sz w:val="24"/>
          <w:szCs w:val="24"/>
        </w:rPr>
      </w:pPr>
      <w:r w:rsidRPr="00C24382">
        <w:rPr>
          <w:rFonts w:ascii="Arial Black" w:hAnsi="Arial Black" w:cs="Arial"/>
          <w:sz w:val="24"/>
          <w:szCs w:val="24"/>
        </w:rPr>
        <w:t>MODELO DE PETIÇÃO</w:t>
      </w:r>
    </w:p>
    <w:p w14:paraId="33F90545" w14:textId="69B04962" w:rsidR="00C24382" w:rsidRPr="00C24382" w:rsidRDefault="00CD4C1D" w:rsidP="00C24382">
      <w:pPr>
        <w:spacing w:after="0" w:line="240" w:lineRule="auto"/>
        <w:ind w:right="-567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ARBITRAMENTO. </w:t>
      </w:r>
      <w:r w:rsidR="00C24382" w:rsidRPr="00C24382">
        <w:rPr>
          <w:rFonts w:ascii="Arial Black" w:hAnsi="Arial Black" w:cs="Arial"/>
          <w:sz w:val="24"/>
          <w:szCs w:val="24"/>
        </w:rPr>
        <w:t>TERMO DO COMPROMISSO ARBITRAL</w:t>
      </w:r>
      <w:r>
        <w:rPr>
          <w:rFonts w:ascii="Arial Black" w:hAnsi="Arial Black" w:cs="Arial"/>
          <w:sz w:val="24"/>
          <w:szCs w:val="24"/>
        </w:rPr>
        <w:t>. MODELO</w:t>
      </w:r>
      <w:bookmarkStart w:id="0" w:name="_GoBack"/>
      <w:bookmarkEnd w:id="0"/>
    </w:p>
    <w:p w14:paraId="31B2E941" w14:textId="6A799DCE" w:rsidR="00C24382" w:rsidRPr="00C24382" w:rsidRDefault="00C24382" w:rsidP="00C24382">
      <w:pPr>
        <w:spacing w:after="0" w:line="240" w:lineRule="auto"/>
        <w:ind w:right="-567"/>
        <w:jc w:val="right"/>
        <w:rPr>
          <w:rFonts w:ascii="Arial Black" w:hAnsi="Arial Black" w:cs="Arial"/>
          <w:sz w:val="24"/>
          <w:szCs w:val="24"/>
        </w:rPr>
      </w:pPr>
      <w:r w:rsidRPr="00C24382">
        <w:rPr>
          <w:rFonts w:ascii="Arial Black" w:hAnsi="Arial Black" w:cs="Arial"/>
          <w:sz w:val="24"/>
          <w:szCs w:val="24"/>
        </w:rPr>
        <w:t>Rénan Kfuri Lopes</w:t>
      </w:r>
    </w:p>
    <w:p w14:paraId="11E6E4D5" w14:textId="77777777" w:rsidR="00CD4C1D" w:rsidRDefault="00CD4C1D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4FA17D3" w14:textId="375BC2C6" w:rsidR="00C24382" w:rsidRPr="00C24382" w:rsidRDefault="00C24382" w:rsidP="00CD4C1D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Termo do Compromisso Arbitral</w:t>
      </w:r>
      <w:r w:rsidR="00CD4C1D">
        <w:rPr>
          <w:rFonts w:ascii="Times New Roman" w:hAnsi="Times New Roman" w:cs="Times New Roman"/>
          <w:sz w:val="24"/>
          <w:szCs w:val="24"/>
        </w:rPr>
        <w:t xml:space="preserve"> n. (</w:t>
      </w:r>
      <w:proofErr w:type="spellStart"/>
      <w:r w:rsidR="00CD4C1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CD4C1D">
        <w:rPr>
          <w:rFonts w:ascii="Times New Roman" w:hAnsi="Times New Roman" w:cs="Times New Roman"/>
          <w:sz w:val="24"/>
          <w:szCs w:val="24"/>
        </w:rPr>
        <w:t>)</w:t>
      </w:r>
    </w:p>
    <w:p w14:paraId="4970C4E1" w14:textId="77777777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Fundamento: Arts. 9.º, 10.º e 11.º da Lei n.º 9.307, de 23-09-96.</w:t>
      </w:r>
    </w:p>
    <w:p w14:paraId="2394A6BB" w14:textId="409EF2E1" w:rsid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Forma de realização: Através de documento particular feito pelas partes ou mediante escritura pública. Tal documento poderá ser extrajudicial feito pelas partes ou judicial, quando o mesmo celebrar-se-á por termo nos autos, perante o juízo ou tribunal, onde tem curso a demanda. Na realidade apesar de se falar em termo nos autos, o mesmo poderá ser estabelecido por petição.</w:t>
      </w:r>
    </w:p>
    <w:p w14:paraId="2054B586" w14:textId="18CD16FF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Por este instrumento particular de compromisso arbitral, de um lado (nome, profissão, estado civil e endereço) e de outro lado (nome, profissão, estado civil e endereço), têm entre si justo e contratado o seguinte:</w:t>
      </w:r>
    </w:p>
    <w:p w14:paraId="7187909B" w14:textId="6A7A6DD4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1. Os contratantes resolveram submeter o seguinte litígio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C24382">
        <w:rPr>
          <w:rFonts w:ascii="Times New Roman" w:hAnsi="Times New Roman" w:cs="Times New Roman"/>
          <w:sz w:val="24"/>
          <w:szCs w:val="24"/>
        </w:rPr>
        <w:t>à arbitragem na forma da Lei n.º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82">
        <w:rPr>
          <w:rFonts w:ascii="Times New Roman" w:hAnsi="Times New Roman" w:cs="Times New Roman"/>
          <w:sz w:val="24"/>
          <w:szCs w:val="24"/>
        </w:rPr>
        <w:t>9.307, de 23-09-96, pelo que firmam o presente compromisso arbitral que é a convenção através da qual as partes submetem um litígio à arbitragem de uma ou mais pessoas, conforme define o art. 9.º do citado dispositivo legal.</w:t>
      </w:r>
    </w:p>
    <w:p w14:paraId="7D91F8C5" w14:textId="75D4512D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2. De comum acordo escolhem como árbitro (s) o (s) senhor (es) (nome, profissão e domicílio).</w:t>
      </w:r>
    </w:p>
    <w:p w14:paraId="26E55962" w14:textId="17384F7E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Nota: No caso de terem as partes delegado a indicação de árbitros a determinada entidade, identificá-la (inciso II do art. 10).</w:t>
      </w:r>
    </w:p>
    <w:p w14:paraId="3DF83741" w14:textId="50FE19E8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3. Ajustam que a matéria objeto da arbitragem será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24382">
        <w:rPr>
          <w:rFonts w:ascii="Times New Roman" w:hAnsi="Times New Roman" w:cs="Times New Roman"/>
          <w:sz w:val="24"/>
          <w:szCs w:val="24"/>
        </w:rPr>
        <w:t xml:space="preserve"> (descrever aqui o objeto da arbitragem,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82">
        <w:rPr>
          <w:rFonts w:ascii="Times New Roman" w:hAnsi="Times New Roman" w:cs="Times New Roman"/>
          <w:sz w:val="24"/>
          <w:szCs w:val="24"/>
        </w:rPr>
        <w:t>ou seja, o litígio existente entre as partes).</w:t>
      </w:r>
    </w:p>
    <w:p w14:paraId="3DB9E3A2" w14:textId="3F34C69A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4. A sentença arbitral (art. 23 da Lei n.º 9.307, de 23-09-96), será proferida em (indicar o local).</w:t>
      </w:r>
    </w:p>
    <w:p w14:paraId="09EB7E9E" w14:textId="0EF50FF6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5. A arbitragem será realizada em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C24382">
        <w:rPr>
          <w:rFonts w:ascii="Times New Roman" w:hAnsi="Times New Roman" w:cs="Times New Roman"/>
          <w:sz w:val="24"/>
          <w:szCs w:val="24"/>
        </w:rPr>
        <w:t>(local ou locais).</w:t>
      </w:r>
    </w:p>
    <w:p w14:paraId="039747D0" w14:textId="6A71F65B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6. De comum acordo, estabelecem as partes, autorizar (em) o (s) árbitro (s) a julgar (em) por equidade (se assim for convencionado pelas partes na forma do art. 2.º).</w:t>
      </w:r>
    </w:p>
    <w:p w14:paraId="6B7F72EB" w14:textId="2798944F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7. A sentença arbitral terá de ser apresentada até o dia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24382">
        <w:rPr>
          <w:rFonts w:ascii="Times New Roman" w:hAnsi="Times New Roman" w:cs="Times New Roman"/>
          <w:sz w:val="24"/>
          <w:szCs w:val="24"/>
        </w:rPr>
        <w:t xml:space="preserve"> na forma do art. 23 da Lei n.º 9.307,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82">
        <w:rPr>
          <w:rFonts w:ascii="Times New Roman" w:hAnsi="Times New Roman" w:cs="Times New Roman"/>
          <w:sz w:val="24"/>
          <w:szCs w:val="24"/>
        </w:rPr>
        <w:t>de 23-09-96, sob pena de extinção do compromisso arbitral, com observância do art. 12, III do dispositivo citado.</w:t>
      </w:r>
    </w:p>
    <w:p w14:paraId="2EBB055B" w14:textId="237E5C7D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8. Indicam as partes os seguintes dispositivos ou regras corporativas aplicáveis à arbitragem, que poderão ser utilizadas na arbitragem.</w:t>
      </w:r>
    </w:p>
    <w:p w14:paraId="60486787" w14:textId="6ED32852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9. Estabelecem as partes que os honorários do (s) árbitro (s) bem como as despesas com a arbitragem e eventuais honorários de perito, serão pagas da seguinte forma ...</w:t>
      </w:r>
    </w:p>
    <w:p w14:paraId="37E143C5" w14:textId="0E982BAB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Assim, por estarem justas e contratadas, firmam o presente compromisso, na presença de duas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82">
        <w:rPr>
          <w:rFonts w:ascii="Times New Roman" w:hAnsi="Times New Roman" w:cs="Times New Roman"/>
          <w:sz w:val="24"/>
          <w:szCs w:val="24"/>
        </w:rPr>
        <w:t>testemunhas a tudo presente, para que este surta seus efeitos legais e de direito.</w:t>
      </w:r>
    </w:p>
    <w:p w14:paraId="6FFDB94B" w14:textId="2CE9807B" w:rsidR="00C24382" w:rsidRPr="00C24382" w:rsidRDefault="00C24382" w:rsidP="00C2438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4382">
        <w:rPr>
          <w:rFonts w:ascii="Times New Roman" w:hAnsi="Times New Roman" w:cs="Times New Roman"/>
          <w:sz w:val="24"/>
          <w:szCs w:val="24"/>
        </w:rPr>
        <w:t>ocal e data)</w:t>
      </w:r>
    </w:p>
    <w:p w14:paraId="13E66A82" w14:textId="23805969" w:rsidR="00C24382" w:rsidRDefault="00C24382" w:rsidP="00C2438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4382">
        <w:rPr>
          <w:rFonts w:ascii="Times New Roman" w:hAnsi="Times New Roman" w:cs="Times New Roman"/>
          <w:sz w:val="24"/>
          <w:szCs w:val="24"/>
        </w:rPr>
        <w:t>ssinatura das partes ou de quem as represente)</w:t>
      </w:r>
    </w:p>
    <w:p w14:paraId="52247EC4" w14:textId="4358A4E8" w:rsidR="00C24382" w:rsidRPr="00C24382" w:rsidRDefault="00C24382" w:rsidP="00C2438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4382">
        <w:rPr>
          <w:rFonts w:ascii="Times New Roman" w:hAnsi="Times New Roman" w:cs="Times New Roman"/>
          <w:sz w:val="24"/>
          <w:szCs w:val="24"/>
        </w:rPr>
        <w:t>ssinatura de duas testemunhas)</w:t>
      </w:r>
    </w:p>
    <w:p w14:paraId="5D20063C" w14:textId="77777777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Finalidade: Realização por escrito do compromisso arbitral extrajudicial com os requisitos obrigatórios e facultativos.</w:t>
      </w:r>
    </w:p>
    <w:p w14:paraId="038CA811" w14:textId="377F2377" w:rsidR="00C24382" w:rsidRPr="00C24382" w:rsidRDefault="00C24382" w:rsidP="00C2438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24382">
        <w:rPr>
          <w:rFonts w:ascii="Times New Roman" w:hAnsi="Times New Roman" w:cs="Times New Roman"/>
          <w:sz w:val="24"/>
          <w:szCs w:val="24"/>
        </w:rPr>
        <w:t>Forma de realização: Através de documento particular feito pelas partes ou mediante escritura pública. Tal documento poderá ser extrajudicial feito pelas partes ou judicial, quando o mesmo celebrar-se-á por termo nos autos, perante o juízo ou tribunal, onde tem curso a demanda. Na realidade apesar de se falar em termo nos autos, o mesmo poderá ser estabelecido por petição.</w:t>
      </w:r>
    </w:p>
    <w:sectPr w:rsidR="00C24382" w:rsidRPr="00C2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82"/>
    <w:rsid w:val="00C24382"/>
    <w:rsid w:val="00C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B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8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2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2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9512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665">
                          <w:marLeft w:val="12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6928">
                          <w:marLeft w:val="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40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2022-07-21T14:06:00Z</dcterms:created>
  <dcterms:modified xsi:type="dcterms:W3CDTF">2024-02-25T22:14:00Z</dcterms:modified>
</cp:coreProperties>
</file>