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E61A" w14:textId="77777777" w:rsidR="00C45875" w:rsidRPr="00B3438A" w:rsidRDefault="00C45875" w:rsidP="004F49EA">
      <w:pPr>
        <w:spacing w:after="0" w:line="240" w:lineRule="auto"/>
        <w:ind w:left="-284" w:right="-794"/>
        <w:jc w:val="center"/>
        <w:rPr>
          <w:rFonts w:ascii="Arial Black" w:hAnsi="Arial Black" w:cs="Times New Roman"/>
          <w:szCs w:val="24"/>
        </w:rPr>
      </w:pPr>
      <w:r w:rsidRPr="00B3438A">
        <w:rPr>
          <w:rFonts w:ascii="Arial Black" w:hAnsi="Arial Black" w:cs="Times New Roman"/>
          <w:szCs w:val="24"/>
        </w:rPr>
        <w:t>MODELO DE PETIÇÃO</w:t>
      </w:r>
    </w:p>
    <w:p w14:paraId="1BFC220E" w14:textId="1E3F57F9" w:rsidR="00C45875" w:rsidRPr="00B3438A" w:rsidRDefault="00C476D5" w:rsidP="004F49EA">
      <w:pPr>
        <w:spacing w:after="0" w:line="240" w:lineRule="auto"/>
        <w:ind w:left="-284" w:right="-794"/>
        <w:jc w:val="center"/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b/>
        </w:rPr>
        <w:t xml:space="preserve">AÇÃO DE </w:t>
      </w:r>
      <w:r w:rsidR="00C45875" w:rsidRPr="00B3438A">
        <w:rPr>
          <w:rFonts w:ascii="Arial Black" w:hAnsi="Arial Black" w:cs="Times New Roman"/>
          <w:b/>
        </w:rPr>
        <w:t>REPETIÇÃO DE INDÉBITO</w:t>
      </w:r>
      <w:r w:rsidR="008661F4">
        <w:rPr>
          <w:rFonts w:ascii="Arial Black" w:hAnsi="Arial Black" w:cs="Times New Roman"/>
          <w:b/>
        </w:rPr>
        <w:t>.</w:t>
      </w:r>
      <w:r>
        <w:rPr>
          <w:rFonts w:ascii="Arial Black" w:hAnsi="Arial Black" w:cs="Times New Roman"/>
          <w:b/>
        </w:rPr>
        <w:t xml:space="preserve"> </w:t>
      </w:r>
      <w:bookmarkStart w:id="0" w:name="_GoBack"/>
      <w:bookmarkEnd w:id="0"/>
      <w:r w:rsidR="008661F4">
        <w:rPr>
          <w:rFonts w:ascii="Arial Black" w:hAnsi="Arial Black" w:cs="Times New Roman"/>
          <w:b/>
        </w:rPr>
        <w:t>ISS DEPOSITADO A MAIOR. SOCIEDADE UNIPROFISSIONAL. LABORATÓRIO. INICIAL</w:t>
      </w:r>
    </w:p>
    <w:p w14:paraId="32B325D0" w14:textId="77777777" w:rsidR="00C45875" w:rsidRDefault="00C45875" w:rsidP="004F49EA">
      <w:pPr>
        <w:spacing w:after="0" w:line="240" w:lineRule="auto"/>
        <w:ind w:left="-284" w:right="-794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Rénan </w:t>
      </w:r>
      <w:r w:rsidR="00944161">
        <w:rPr>
          <w:rFonts w:ascii="Times New Roman" w:hAnsi="Times New Roman" w:cs="Times New Roman"/>
          <w:b/>
          <w:szCs w:val="24"/>
        </w:rPr>
        <w:t>Kfuri Lopes</w:t>
      </w:r>
    </w:p>
    <w:p w14:paraId="1DBE7548" w14:textId="77777777" w:rsidR="00944161" w:rsidRPr="00C45875" w:rsidRDefault="00944161" w:rsidP="004F49EA">
      <w:pPr>
        <w:spacing w:after="0" w:line="240" w:lineRule="auto"/>
        <w:ind w:left="-284" w:right="-794"/>
        <w:jc w:val="right"/>
        <w:rPr>
          <w:rFonts w:ascii="Times New Roman" w:hAnsi="Times New Roman" w:cs="Times New Roman"/>
          <w:b/>
          <w:szCs w:val="24"/>
        </w:rPr>
      </w:pPr>
    </w:p>
    <w:p w14:paraId="31825A63" w14:textId="2510ADD1" w:rsidR="000B4B38" w:rsidRPr="00C45875" w:rsidRDefault="00944161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Exmo. Sr. Juiz de Direito da Vara d</w:t>
      </w:r>
      <w:r w:rsidRPr="00C45875">
        <w:rPr>
          <w:rFonts w:ascii="Times New Roman" w:hAnsi="Times New Roman" w:cs="Times New Roman"/>
        </w:rPr>
        <w:t xml:space="preserve">e Fazenda Pública </w:t>
      </w:r>
      <w:r>
        <w:rPr>
          <w:rFonts w:ascii="Times New Roman" w:hAnsi="Times New Roman" w:cs="Times New Roman"/>
        </w:rPr>
        <w:t>e Registros Públicos d</w:t>
      </w:r>
      <w:r w:rsidRPr="00C45875">
        <w:rPr>
          <w:rFonts w:ascii="Times New Roman" w:hAnsi="Times New Roman" w:cs="Times New Roman"/>
        </w:rPr>
        <w:t xml:space="preserve">e </w:t>
      </w:r>
      <w:r w:rsidR="000F19B0">
        <w:rPr>
          <w:rFonts w:ascii="Times New Roman" w:hAnsi="Times New Roman" w:cs="Times New Roman"/>
        </w:rPr>
        <w:t>...</w:t>
      </w:r>
    </w:p>
    <w:p w14:paraId="28A74AC4" w14:textId="5F857057" w:rsidR="000B4B38" w:rsidRPr="00C45875" w:rsidRDefault="004F49EA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(nome, qualificação, endereço, CPF e e-mail)</w:t>
      </w:r>
      <w:r w:rsidR="000F19B0" w:rsidRPr="000F19B0">
        <w:rPr>
          <w:rFonts w:ascii="Times New Roman" w:hAnsi="Times New Roman" w:cs="Times New Roman"/>
        </w:rPr>
        <w:t xml:space="preserve">, por seus advogados </w:t>
      </w:r>
      <w:r w:rsidR="000F19B0" w:rsidRPr="004F49EA">
        <w:rPr>
          <w:rFonts w:ascii="Times New Roman" w:hAnsi="Times New Roman" w:cs="Times New Roman"/>
          <w:i/>
          <w:iCs/>
        </w:rPr>
        <w:t>in fine</w:t>
      </w:r>
      <w:r w:rsidR="000F19B0" w:rsidRPr="000F19B0">
        <w:rPr>
          <w:rFonts w:ascii="Times New Roman" w:hAnsi="Times New Roman" w:cs="Times New Roman"/>
        </w:rPr>
        <w:t xml:space="preserve"> assinados</w:t>
      </w:r>
      <w:r>
        <w:rPr>
          <w:rFonts w:ascii="Times New Roman" w:hAnsi="Times New Roman" w:cs="Times New Roman"/>
        </w:rPr>
        <w:t xml:space="preserve">, </w:t>
      </w:r>
      <w:r w:rsidRPr="004F49EA">
        <w:rPr>
          <w:rFonts w:ascii="Times New Roman" w:hAnsi="Times New Roman" w:cs="Times New Roman"/>
          <w:i/>
          <w:iCs/>
        </w:rPr>
        <w:t xml:space="preserve">ut </w:t>
      </w:r>
      <w:r>
        <w:rPr>
          <w:rFonts w:ascii="Times New Roman" w:hAnsi="Times New Roman" w:cs="Times New Roman"/>
        </w:rPr>
        <w:t xml:space="preserve">instrumento de procuração anexo (doc. </w:t>
      </w:r>
      <w:proofErr w:type="gramStart"/>
      <w:r>
        <w:rPr>
          <w:rFonts w:ascii="Times New Roman" w:hAnsi="Times New Roman" w:cs="Times New Roman"/>
        </w:rPr>
        <w:t>n. ...</w:t>
      </w:r>
      <w:proofErr w:type="gramEnd"/>
      <w:r>
        <w:rPr>
          <w:rFonts w:ascii="Times New Roman" w:hAnsi="Times New Roman" w:cs="Times New Roman"/>
        </w:rPr>
        <w:t xml:space="preserve">), </w:t>
      </w:r>
      <w:r w:rsidR="000F19B0" w:rsidRPr="000F19B0">
        <w:rPr>
          <w:rFonts w:ascii="Times New Roman" w:hAnsi="Times New Roman" w:cs="Times New Roman"/>
        </w:rPr>
        <w:t>vem, respeitosamente, à presença de Vossa Excelência, aforar em face de ..., a presente</w:t>
      </w:r>
      <w:r>
        <w:rPr>
          <w:rFonts w:ascii="Times New Roman" w:hAnsi="Times New Roman" w:cs="Times New Roman"/>
        </w:rPr>
        <w:t xml:space="preserve"> </w:t>
      </w:r>
      <w:r w:rsidR="000B4B38" w:rsidRPr="00C45875">
        <w:rPr>
          <w:rFonts w:ascii="Times New Roman" w:hAnsi="Times New Roman" w:cs="Times New Roman"/>
        </w:rPr>
        <w:t>AÇÃO DE REPETIÇÃO DE INDÉBITO</w:t>
      </w:r>
      <w:r>
        <w:rPr>
          <w:rFonts w:ascii="Times New Roman" w:hAnsi="Times New Roman" w:cs="Times New Roman"/>
        </w:rPr>
        <w:t xml:space="preserve">, em face de (nome, qualificação, endereço, CNPJ  e e-mail), </w:t>
      </w:r>
      <w:r w:rsidR="000B4B38" w:rsidRPr="00C45875">
        <w:rPr>
          <w:rFonts w:ascii="Times New Roman" w:hAnsi="Times New Roman" w:cs="Times New Roman"/>
        </w:rPr>
        <w:t xml:space="preserve">pessoa jurídica de direito público interno, na pessoa do seu representante legal, </w:t>
      </w:r>
      <w:r w:rsidR="00864779" w:rsidRPr="00864779">
        <w:rPr>
          <w:rFonts w:ascii="Times New Roman" w:hAnsi="Times New Roman" w:cs="Times New Roman"/>
        </w:rPr>
        <w:t>pelas razões de fato e de direito a seguir aduzidas:</w:t>
      </w:r>
    </w:p>
    <w:p w14:paraId="20083121" w14:textId="77777777" w:rsidR="004F49EA" w:rsidRDefault="00EE7A4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b/>
          <w:bCs/>
        </w:rPr>
      </w:pPr>
      <w:r w:rsidRPr="004F49EA">
        <w:rPr>
          <w:rFonts w:ascii="Times New Roman" w:hAnsi="Times New Roman" w:cs="Times New Roman"/>
          <w:b/>
          <w:bCs/>
        </w:rPr>
        <w:t>I- FATOS E DIREITO</w:t>
      </w:r>
    </w:p>
    <w:p w14:paraId="5DAE8B02" w14:textId="20AC3917" w:rsidR="00BC4903" w:rsidRPr="004F49EA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="000B4B38" w:rsidRPr="00C45875">
        <w:rPr>
          <w:rFonts w:ascii="Times New Roman" w:hAnsi="Times New Roman" w:cs="Times New Roman"/>
        </w:rPr>
        <w:t xml:space="preserve">Como se depreende do seu Contrato Social, a </w:t>
      </w:r>
      <w:r w:rsidR="004F49EA">
        <w:rPr>
          <w:rFonts w:ascii="Times New Roman" w:hAnsi="Times New Roman" w:cs="Times New Roman"/>
        </w:rPr>
        <w:t>...</w:t>
      </w:r>
      <w:r w:rsidR="000B4B38" w:rsidRPr="00C45875">
        <w:rPr>
          <w:rFonts w:ascii="Times New Roman" w:hAnsi="Times New Roman" w:cs="Times New Roman"/>
        </w:rPr>
        <w:t xml:space="preserve"> tem como objetivo social </w:t>
      </w:r>
      <w:r w:rsidR="004F49EA">
        <w:rPr>
          <w:rFonts w:ascii="Times New Roman" w:hAnsi="Times New Roman" w:cs="Times New Roman"/>
        </w:rPr>
        <w:t>“</w:t>
      </w:r>
      <w:r w:rsidR="000B4B38" w:rsidRPr="004F49EA">
        <w:rPr>
          <w:rFonts w:ascii="Times New Roman" w:hAnsi="Times New Roman" w:cs="Times New Roman"/>
          <w:i/>
          <w:iCs/>
        </w:rPr>
        <w:t>prestar ao público exames laboratoriais de anátomos patológicos, cito-patológicos e prevenção ao câncer</w:t>
      </w:r>
      <w:r w:rsidR="004F49EA">
        <w:rPr>
          <w:rFonts w:ascii="Times New Roman" w:hAnsi="Times New Roman" w:cs="Times New Roman"/>
        </w:rPr>
        <w:t>”</w:t>
      </w:r>
      <w:r w:rsidR="000B4B38" w:rsidRPr="00C45875">
        <w:rPr>
          <w:rFonts w:ascii="Times New Roman" w:hAnsi="Times New Roman" w:cs="Times New Roman"/>
        </w:rPr>
        <w:t>.</w:t>
      </w:r>
    </w:p>
    <w:p w14:paraId="0C17AC3D" w14:textId="77777777" w:rsidR="00EE7A46" w:rsidRPr="00EE7A46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E7A46" w:rsidRPr="00EE7A46">
        <w:rPr>
          <w:rFonts w:ascii="Times New Roman" w:hAnsi="Times New Roman" w:cs="Times New Roman"/>
        </w:rPr>
        <w:t xml:space="preserve">Com efeito, é uma sociedade profissional </w:t>
      </w:r>
      <w:r w:rsidR="0025049D">
        <w:rPr>
          <w:rFonts w:ascii="Times New Roman" w:hAnsi="Times New Roman" w:cs="Times New Roman"/>
        </w:rPr>
        <w:t>para a pres</w:t>
      </w:r>
      <w:r w:rsidR="00EE7A46" w:rsidRPr="00EE7A46">
        <w:rPr>
          <w:rFonts w:ascii="Times New Roman" w:hAnsi="Times New Roman" w:cs="Times New Roman"/>
        </w:rPr>
        <w:t xml:space="preserve">tação de serviços </w:t>
      </w:r>
      <w:r w:rsidR="00AC082D" w:rsidRPr="00EE7A46">
        <w:rPr>
          <w:rFonts w:ascii="Times New Roman" w:hAnsi="Times New Roman" w:cs="Times New Roman"/>
        </w:rPr>
        <w:t>uni profissionais</w:t>
      </w:r>
      <w:r w:rsidR="00EE7A46" w:rsidRPr="00EE7A46">
        <w:rPr>
          <w:rFonts w:ascii="Times New Roman" w:hAnsi="Times New Roman" w:cs="Times New Roman"/>
        </w:rPr>
        <w:t>, onde seus sócios assumem responsabilidade pessoal perante seus pacientes.</w:t>
      </w:r>
    </w:p>
    <w:p w14:paraId="033751D7" w14:textId="170FDACC" w:rsidR="00EE7A46" w:rsidRPr="00EE7A46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E7A46" w:rsidRPr="00EE7A46">
        <w:rPr>
          <w:rFonts w:ascii="Times New Roman" w:hAnsi="Times New Roman" w:cs="Times New Roman"/>
        </w:rPr>
        <w:t>Por se</w:t>
      </w:r>
      <w:r w:rsidR="008661F4">
        <w:rPr>
          <w:rFonts w:ascii="Times New Roman" w:hAnsi="Times New Roman" w:cs="Times New Roman"/>
        </w:rPr>
        <w:t>r contribuinte do ISSQ</w:t>
      </w:r>
      <w:r w:rsidR="00EE7A46" w:rsidRPr="00EE7A46">
        <w:rPr>
          <w:rFonts w:ascii="Times New Roman" w:hAnsi="Times New Roman" w:cs="Times New Roman"/>
        </w:rPr>
        <w:t xml:space="preserve">N (imposto sobre serviços de qualquer natureza), que é um tributo de competência dos municípios, conforme previsão do inciso III, do art. 156, da Constituição Federal, e por ha ver uma divergência na época junto ao Município </w:t>
      </w:r>
      <w:proofErr w:type="gramStart"/>
      <w:r w:rsidR="00EE7A46" w:rsidRPr="00EE7A46">
        <w:rPr>
          <w:rFonts w:ascii="Times New Roman" w:hAnsi="Times New Roman" w:cs="Times New Roman"/>
        </w:rPr>
        <w:t xml:space="preserve">de </w:t>
      </w:r>
      <w:r w:rsidR="00581467">
        <w:rPr>
          <w:rFonts w:ascii="Times New Roman" w:hAnsi="Times New Roman" w:cs="Times New Roman"/>
        </w:rPr>
        <w:t>...</w:t>
      </w:r>
      <w:proofErr w:type="gramEnd"/>
      <w:r w:rsidR="00EE7A46" w:rsidRPr="00EE7A46">
        <w:rPr>
          <w:rFonts w:ascii="Times New Roman" w:hAnsi="Times New Roman" w:cs="Times New Roman"/>
        </w:rPr>
        <w:t xml:space="preserve"> quanto à base de cálculo do referido tributo, a empresa </w:t>
      </w:r>
      <w:r w:rsidR="004F49EA">
        <w:rPr>
          <w:rFonts w:ascii="Times New Roman" w:hAnsi="Times New Roman" w:cs="Times New Roman"/>
        </w:rPr>
        <w:t>...</w:t>
      </w:r>
      <w:r w:rsidR="00EE7A46" w:rsidRPr="00EE7A46">
        <w:rPr>
          <w:rFonts w:ascii="Times New Roman" w:hAnsi="Times New Roman" w:cs="Times New Roman"/>
        </w:rPr>
        <w:t xml:space="preserve">impetrou no ano de </w:t>
      </w:r>
      <w:r w:rsidR="004F49EA">
        <w:rPr>
          <w:rFonts w:ascii="Times New Roman" w:hAnsi="Times New Roman" w:cs="Times New Roman"/>
        </w:rPr>
        <w:t>...</w:t>
      </w:r>
      <w:r w:rsidR="00EE7A46" w:rsidRPr="00EE7A46">
        <w:rPr>
          <w:rFonts w:ascii="Times New Roman" w:hAnsi="Times New Roman" w:cs="Times New Roman"/>
        </w:rPr>
        <w:t xml:space="preserve"> um mandado de segurança (autos </w:t>
      </w:r>
      <w:r w:rsidR="00581467" w:rsidRPr="00EE7A46">
        <w:rPr>
          <w:rFonts w:ascii="Times New Roman" w:hAnsi="Times New Roman" w:cs="Times New Roman"/>
        </w:rPr>
        <w:t>n.</w:t>
      </w:r>
      <w:r w:rsidR="00EE7A46" w:rsidRPr="00EE7A46">
        <w:rPr>
          <w:rFonts w:ascii="Times New Roman" w:hAnsi="Times New Roman" w:cs="Times New Roman"/>
        </w:rPr>
        <w:t xml:space="preserve"> </w:t>
      </w:r>
      <w:r w:rsidR="00581467">
        <w:rPr>
          <w:rFonts w:ascii="Times New Roman" w:hAnsi="Times New Roman" w:cs="Times New Roman"/>
        </w:rPr>
        <w:t>...</w:t>
      </w:r>
      <w:r w:rsidR="00EE7A46" w:rsidRPr="00EE7A46">
        <w:rPr>
          <w:rFonts w:ascii="Times New Roman" w:hAnsi="Times New Roman" w:cs="Times New Roman"/>
        </w:rPr>
        <w:t xml:space="preserve">), contra ato do Secretário Municipal de Finanças do </w:t>
      </w:r>
      <w:r w:rsidR="00581467" w:rsidRPr="00EE7A46">
        <w:rPr>
          <w:rFonts w:ascii="Times New Roman" w:hAnsi="Times New Roman" w:cs="Times New Roman"/>
        </w:rPr>
        <w:t>Município</w:t>
      </w:r>
      <w:r w:rsidR="00EE7A46" w:rsidRPr="00EE7A46">
        <w:rPr>
          <w:rFonts w:ascii="Times New Roman" w:hAnsi="Times New Roman" w:cs="Times New Roman"/>
        </w:rPr>
        <w:t xml:space="preserve"> de </w:t>
      </w:r>
      <w:r w:rsidR="00581467">
        <w:rPr>
          <w:rFonts w:ascii="Times New Roman" w:hAnsi="Times New Roman" w:cs="Times New Roman"/>
        </w:rPr>
        <w:t>...</w:t>
      </w:r>
      <w:r w:rsidR="00EE7A46" w:rsidRPr="00EE7A46">
        <w:rPr>
          <w:rFonts w:ascii="Times New Roman" w:hAnsi="Times New Roman" w:cs="Times New Roman"/>
        </w:rPr>
        <w:t xml:space="preserve">, tendo sido concedida a segurança para assegurar à mesma o direito de promover o recolhimento do ISSON com base no número de profissionais a ela vinculados, sejam sócios ou empregados, mediante a aplicação de alíquota fixa, em consonância com o art. 9, §§ 1º e 3º, do Decreto-lei n.º 406/68, contrariando o entendimento do Município de </w:t>
      </w:r>
      <w:r w:rsidR="008C1CA2">
        <w:rPr>
          <w:rFonts w:ascii="Times New Roman" w:hAnsi="Times New Roman" w:cs="Times New Roman"/>
        </w:rPr>
        <w:t>...</w:t>
      </w:r>
      <w:r w:rsidR="00EE7A46" w:rsidRPr="00EE7A46">
        <w:rPr>
          <w:rFonts w:ascii="Times New Roman" w:hAnsi="Times New Roman" w:cs="Times New Roman"/>
        </w:rPr>
        <w:t>, que exigia o t</w:t>
      </w:r>
      <w:r w:rsidR="008C1CA2">
        <w:rPr>
          <w:rFonts w:ascii="Times New Roman" w:hAnsi="Times New Roman" w:cs="Times New Roman"/>
        </w:rPr>
        <w:t>ributo utilizando a base de cál</w:t>
      </w:r>
      <w:r w:rsidR="00EE7A46" w:rsidRPr="00EE7A46">
        <w:rPr>
          <w:rFonts w:ascii="Times New Roman" w:hAnsi="Times New Roman" w:cs="Times New Roman"/>
        </w:rPr>
        <w:t>culo sob um percentual fixo (</w:t>
      </w:r>
      <w:r w:rsidR="008C1CA2" w:rsidRPr="00EE7A46">
        <w:rPr>
          <w:rFonts w:ascii="Times New Roman" w:hAnsi="Times New Roman" w:cs="Times New Roman"/>
        </w:rPr>
        <w:t>alíquota</w:t>
      </w:r>
      <w:r w:rsidR="00EE7A46" w:rsidRPr="00EE7A46">
        <w:rPr>
          <w:rFonts w:ascii="Times New Roman" w:hAnsi="Times New Roman" w:cs="Times New Roman"/>
        </w:rPr>
        <w:t>), incidente sobre seu movimento econômico-</w:t>
      </w:r>
      <w:r w:rsidR="00581467">
        <w:rPr>
          <w:rFonts w:ascii="Times New Roman" w:hAnsi="Times New Roman" w:cs="Times New Roman"/>
        </w:rPr>
        <w:t>f</w:t>
      </w:r>
      <w:r w:rsidR="00EE7A46" w:rsidRPr="00EE7A46">
        <w:rPr>
          <w:rFonts w:ascii="Times New Roman" w:hAnsi="Times New Roman" w:cs="Times New Roman"/>
        </w:rPr>
        <w:t>inanceiro.</w:t>
      </w:r>
    </w:p>
    <w:p w14:paraId="7C4B68FD" w14:textId="6EFEF22F" w:rsidR="00EE7A46" w:rsidRPr="00EE7A46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E7A46" w:rsidRPr="00EE7A46">
        <w:rPr>
          <w:rFonts w:ascii="Times New Roman" w:hAnsi="Times New Roman" w:cs="Times New Roman"/>
        </w:rPr>
        <w:t xml:space="preserve">A segurança foi concedida, tendo o Município de </w:t>
      </w:r>
      <w:r w:rsidR="004F49EA">
        <w:rPr>
          <w:rFonts w:ascii="Times New Roman" w:hAnsi="Times New Roman" w:cs="Times New Roman"/>
        </w:rPr>
        <w:t>...</w:t>
      </w:r>
      <w:r w:rsidR="00EE7A46" w:rsidRPr="00EE7A46">
        <w:rPr>
          <w:rFonts w:ascii="Times New Roman" w:hAnsi="Times New Roman" w:cs="Times New Roman"/>
        </w:rPr>
        <w:t xml:space="preserve"> interposto recurso de apelação contra a sentença (Apelação </w:t>
      </w:r>
      <w:r w:rsidR="008C1CA2" w:rsidRPr="00EE7A46">
        <w:rPr>
          <w:rFonts w:ascii="Times New Roman" w:hAnsi="Times New Roman" w:cs="Times New Roman"/>
        </w:rPr>
        <w:t>Cível</w:t>
      </w:r>
      <w:r w:rsidR="00EE7A46" w:rsidRPr="00EE7A46">
        <w:rPr>
          <w:rFonts w:ascii="Times New Roman" w:hAnsi="Times New Roman" w:cs="Times New Roman"/>
        </w:rPr>
        <w:t xml:space="preserve"> n</w:t>
      </w:r>
      <w:r w:rsidR="004F49EA">
        <w:rPr>
          <w:rFonts w:ascii="Times New Roman" w:hAnsi="Times New Roman" w:cs="Times New Roman"/>
        </w:rPr>
        <w:t>. ...</w:t>
      </w:r>
      <w:r w:rsidR="00EE7A46" w:rsidRPr="00EE7A46">
        <w:rPr>
          <w:rFonts w:ascii="Times New Roman" w:hAnsi="Times New Roman" w:cs="Times New Roman"/>
        </w:rPr>
        <w:t xml:space="preserve"> - Relator Desembargador </w:t>
      </w:r>
      <w:r w:rsidR="004F49EA">
        <w:rPr>
          <w:rFonts w:ascii="Times New Roman" w:hAnsi="Times New Roman" w:cs="Times New Roman"/>
        </w:rPr>
        <w:t>...</w:t>
      </w:r>
      <w:r w:rsidR="00EE7A46" w:rsidRPr="00EE7A46">
        <w:rPr>
          <w:rFonts w:ascii="Times New Roman" w:hAnsi="Times New Roman" w:cs="Times New Roman"/>
        </w:rPr>
        <w:t>), a qual foi mantida pelo TJMS, cujo acórdão teve a seguint</w:t>
      </w:r>
      <w:r w:rsidR="008C1CA2">
        <w:rPr>
          <w:rFonts w:ascii="Times New Roman" w:hAnsi="Times New Roman" w:cs="Times New Roman"/>
        </w:rPr>
        <w:t>e</w:t>
      </w:r>
      <w:r w:rsidR="00EE7A46" w:rsidRPr="00EE7A46">
        <w:rPr>
          <w:rFonts w:ascii="Times New Roman" w:hAnsi="Times New Roman" w:cs="Times New Roman"/>
        </w:rPr>
        <w:t xml:space="preserve"> ementa:</w:t>
      </w:r>
    </w:p>
    <w:p w14:paraId="6563B622" w14:textId="77777777" w:rsidR="004F49EA" w:rsidRDefault="004F49EA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EE7A46" w:rsidRPr="00C10443">
        <w:rPr>
          <w:rFonts w:ascii="Times New Roman" w:hAnsi="Times New Roman" w:cs="Times New Roman"/>
          <w:i/>
        </w:rPr>
        <w:t>APELAÇÃO CÍVEL E RECURSO EX OFFICIO MANDADO DE SEGURANÇA ISSON SOCIEDADE CONSTITUIDA APENAS POR MEDICOS SOCIEDADE UNIPROFISSIONAL FORMA ESPECIAL DE TRIBO TAÇÃO DIREITO AO PRIVILEGIO PREVISTO NO S 3 DO ART. 9º DO DECRETO N. 406/68 SENTENÇA MANTIDA RECURSOS VOLUNTÁRIO E CARIGATORIO IMPROVIDOS.</w:t>
      </w:r>
      <w:r>
        <w:rPr>
          <w:rFonts w:ascii="Times New Roman" w:hAnsi="Times New Roman" w:cs="Times New Roman"/>
          <w:i/>
        </w:rPr>
        <w:t>”</w:t>
      </w:r>
    </w:p>
    <w:p w14:paraId="2DC83AC3" w14:textId="77777777" w:rsidR="004F49EA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</w:t>
      </w:r>
      <w:r w:rsidR="00EE7A46" w:rsidRPr="00EE7A46">
        <w:rPr>
          <w:rFonts w:ascii="Times New Roman" w:hAnsi="Times New Roman" w:cs="Times New Roman"/>
        </w:rPr>
        <w:t xml:space="preserve">A sociedade por quotas de responsabilidade limitada, formada por sócios da mesma classe profissional, com responsabilidade pessoal, tem caráter de sociedade </w:t>
      </w:r>
      <w:proofErr w:type="spellStart"/>
      <w:r w:rsidR="00EE7A46" w:rsidRPr="00EE7A46">
        <w:rPr>
          <w:rFonts w:ascii="Times New Roman" w:hAnsi="Times New Roman" w:cs="Times New Roman"/>
        </w:rPr>
        <w:t>uniprofissional</w:t>
      </w:r>
      <w:proofErr w:type="spellEnd"/>
      <w:r w:rsidR="00EE7A46" w:rsidRPr="00EE7A46">
        <w:rPr>
          <w:rFonts w:ascii="Times New Roman" w:hAnsi="Times New Roman" w:cs="Times New Roman"/>
        </w:rPr>
        <w:t xml:space="preserve"> e, nesta condição, se beneficia do tratamento fiscal diferenciado, previsto no Decreto-lei 406/66.</w:t>
      </w:r>
      <w:r w:rsidR="004F49EA">
        <w:rPr>
          <w:rFonts w:ascii="Times New Roman" w:hAnsi="Times New Roman" w:cs="Times New Roman"/>
          <w:i/>
        </w:rPr>
        <w:t xml:space="preserve"> </w:t>
      </w:r>
    </w:p>
    <w:p w14:paraId="43091A0C" w14:textId="77777777" w:rsidR="004F49EA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6. </w:t>
      </w:r>
      <w:r w:rsidR="005B16C4" w:rsidRPr="005B16C4">
        <w:rPr>
          <w:rFonts w:ascii="Times New Roman" w:hAnsi="Times New Roman" w:cs="Times New Roman"/>
        </w:rPr>
        <w:t>Interposto recurso especial contra o referido acórdão, o mesmo não foi admitido, transitando em julgado o acórdão em</w:t>
      </w:r>
      <w:r w:rsidR="008C1CA2">
        <w:rPr>
          <w:rFonts w:ascii="Times New Roman" w:hAnsi="Times New Roman" w:cs="Times New Roman"/>
        </w:rPr>
        <w:t xml:space="preserve"> ..</w:t>
      </w:r>
      <w:r w:rsidR="005B16C4" w:rsidRPr="005B16C4">
        <w:rPr>
          <w:rFonts w:ascii="Times New Roman" w:hAnsi="Times New Roman" w:cs="Times New Roman"/>
        </w:rPr>
        <w:t>.</w:t>
      </w:r>
      <w:r w:rsidR="008C1CA2">
        <w:rPr>
          <w:rFonts w:ascii="Times New Roman" w:hAnsi="Times New Roman" w:cs="Times New Roman"/>
        </w:rPr>
        <w:t>.</w:t>
      </w:r>
      <w:r w:rsidR="004F49EA">
        <w:rPr>
          <w:rFonts w:ascii="Times New Roman" w:hAnsi="Times New Roman" w:cs="Times New Roman"/>
          <w:i/>
        </w:rPr>
        <w:t xml:space="preserve"> </w:t>
      </w:r>
    </w:p>
    <w:p w14:paraId="29A7AD75" w14:textId="0AACA824" w:rsidR="005B16C4" w:rsidRPr="004F49EA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="005B16C4" w:rsidRPr="005B16C4">
        <w:rPr>
          <w:rFonts w:ascii="Times New Roman" w:hAnsi="Times New Roman" w:cs="Times New Roman"/>
        </w:rPr>
        <w:t xml:space="preserve">Enquanto tramitava o mencionado </w:t>
      </w:r>
      <w:proofErr w:type="spellStart"/>
      <w:r w:rsidR="00D52EF7" w:rsidRPr="008C1CA2">
        <w:rPr>
          <w:rFonts w:ascii="Times New Roman" w:hAnsi="Times New Roman" w:cs="Times New Roman"/>
          <w:i/>
        </w:rPr>
        <w:t>mandam</w:t>
      </w:r>
      <w:r w:rsidR="008C1CA2">
        <w:rPr>
          <w:rFonts w:ascii="Times New Roman" w:hAnsi="Times New Roman" w:cs="Times New Roman"/>
          <w:i/>
        </w:rPr>
        <w:t>u</w:t>
      </w:r>
      <w:r w:rsidR="00D52EF7" w:rsidRPr="008C1CA2">
        <w:rPr>
          <w:rFonts w:ascii="Times New Roman" w:hAnsi="Times New Roman" w:cs="Times New Roman"/>
          <w:i/>
        </w:rPr>
        <w:t>s</w:t>
      </w:r>
      <w:proofErr w:type="spellEnd"/>
      <w:r w:rsidR="005B16C4" w:rsidRPr="005B16C4">
        <w:rPr>
          <w:rFonts w:ascii="Times New Roman" w:hAnsi="Times New Roman" w:cs="Times New Roman"/>
        </w:rPr>
        <w:t xml:space="preserve">, ciente da mutabilidade das relações e da dinâmica do direito, com o receio de eventual improcedência na ação, promoveu o depósito do ISS sobre o faturamento (da forma como entendia o Município de </w:t>
      </w:r>
      <w:r w:rsidR="004F49EA">
        <w:rPr>
          <w:rFonts w:ascii="Times New Roman" w:hAnsi="Times New Roman" w:cs="Times New Roman"/>
        </w:rPr>
        <w:t>...</w:t>
      </w:r>
      <w:r w:rsidR="005B16C4" w:rsidRPr="005B16C4">
        <w:rPr>
          <w:rFonts w:ascii="Times New Roman" w:hAnsi="Times New Roman" w:cs="Times New Roman"/>
        </w:rPr>
        <w:t xml:space="preserve">), tendo em vista que, caso </w:t>
      </w:r>
      <w:r w:rsidR="005B16C4" w:rsidRPr="005B16C4">
        <w:rPr>
          <w:rFonts w:ascii="Times New Roman" w:hAnsi="Times New Roman" w:cs="Times New Roman"/>
        </w:rPr>
        <w:lastRenderedPageBreak/>
        <w:t>fosse a segurança ao final denegada, inclusive por instâncias superiores, estaria resguardada de um desembolso vultuoso com os acréscimos de juros, multa e correção monetária.</w:t>
      </w:r>
    </w:p>
    <w:p w14:paraId="20B637C0" w14:textId="493E0A48" w:rsidR="005B16C4" w:rsidRPr="005B16C4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B16C4" w:rsidRPr="005B16C4">
        <w:rPr>
          <w:rFonts w:ascii="Times New Roman" w:hAnsi="Times New Roman" w:cs="Times New Roman"/>
        </w:rPr>
        <w:t xml:space="preserve">Com o intuito de receber os depósitos feitos a maior, a </w:t>
      </w:r>
      <w:r w:rsidR="004F49EA">
        <w:rPr>
          <w:rFonts w:ascii="Times New Roman" w:hAnsi="Times New Roman" w:cs="Times New Roman"/>
        </w:rPr>
        <w:t>...</w:t>
      </w:r>
      <w:r w:rsidR="005B16C4" w:rsidRPr="005B16C4">
        <w:rPr>
          <w:rFonts w:ascii="Times New Roman" w:hAnsi="Times New Roman" w:cs="Times New Roman"/>
        </w:rPr>
        <w:t xml:space="preserve"> formulou pedido neste sentido para o julgador do mandado de segurança, porém este, equivocadamente, indeferiu a expedição de alvará para levantamento dos valores depositados em juízo.</w:t>
      </w:r>
    </w:p>
    <w:p w14:paraId="098576DA" w14:textId="4F0DCEE3" w:rsidR="005B16C4" w:rsidRPr="005B16C4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B16C4" w:rsidRPr="005B16C4">
        <w:rPr>
          <w:rFonts w:ascii="Times New Roman" w:hAnsi="Times New Roman" w:cs="Times New Roman"/>
        </w:rPr>
        <w:t xml:space="preserve">Formulou novo pedido, esclarecendo acerca dos valores depositados em juízo, tomando por base a totalidade do faturamento, e também esclareceu que, apesar da liminar deferida, os tomadores de serviço não deixaram de reter o imposto inexigível, eis que os terceiros eram incumbidos de efetuar o pagamento do ISS retido em nome da própria empresa </w:t>
      </w:r>
      <w:r w:rsidR="004F49EA">
        <w:rPr>
          <w:rFonts w:ascii="Times New Roman" w:hAnsi="Times New Roman" w:cs="Times New Roman"/>
        </w:rPr>
        <w:t>...</w:t>
      </w:r>
    </w:p>
    <w:p w14:paraId="602D4237" w14:textId="2850A867" w:rsidR="005B16C4" w:rsidRPr="005B16C4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B16C4" w:rsidRPr="005B16C4">
        <w:rPr>
          <w:rFonts w:ascii="Times New Roman" w:hAnsi="Times New Roman" w:cs="Times New Roman"/>
        </w:rPr>
        <w:t xml:space="preserve">Após oitiva do Município de </w:t>
      </w:r>
      <w:r w:rsidR="00071E78">
        <w:rPr>
          <w:rFonts w:ascii="Times New Roman" w:hAnsi="Times New Roman" w:cs="Times New Roman"/>
        </w:rPr>
        <w:t>...</w:t>
      </w:r>
      <w:r w:rsidR="005B16C4" w:rsidRPr="005B16C4">
        <w:rPr>
          <w:rFonts w:ascii="Times New Roman" w:hAnsi="Times New Roman" w:cs="Times New Roman"/>
        </w:rPr>
        <w:t>, através da decisão de fls.</w:t>
      </w:r>
      <w:r w:rsidR="00071E78">
        <w:rPr>
          <w:rFonts w:ascii="Times New Roman" w:hAnsi="Times New Roman" w:cs="Times New Roman"/>
        </w:rPr>
        <w:t xml:space="preserve"> n</w:t>
      </w:r>
      <w:r w:rsidR="004F49EA">
        <w:rPr>
          <w:rFonts w:ascii="Times New Roman" w:hAnsi="Times New Roman" w:cs="Times New Roman"/>
        </w:rPr>
        <w:t>.</w:t>
      </w:r>
      <w:r w:rsidR="005B16C4" w:rsidRPr="005B16C4">
        <w:rPr>
          <w:rFonts w:ascii="Times New Roman" w:hAnsi="Times New Roman" w:cs="Times New Roman"/>
        </w:rPr>
        <w:t xml:space="preserve"> </w:t>
      </w:r>
      <w:r w:rsidR="00071E78">
        <w:rPr>
          <w:rFonts w:ascii="Times New Roman" w:hAnsi="Times New Roman" w:cs="Times New Roman"/>
        </w:rPr>
        <w:t>...</w:t>
      </w:r>
      <w:r w:rsidR="005B16C4" w:rsidRPr="005B16C4">
        <w:rPr>
          <w:rFonts w:ascii="Times New Roman" w:hAnsi="Times New Roman" w:cs="Times New Roman"/>
        </w:rPr>
        <w:t xml:space="preserve"> nos autos do mandado de segurança, o juiz indeferiu o pedido de levantamento da diferença depositada e da restituição dos pagamentos a maior, entendendo que, </w:t>
      </w:r>
      <w:r w:rsidR="004F49EA">
        <w:rPr>
          <w:rFonts w:ascii="Times New Roman" w:hAnsi="Times New Roman" w:cs="Times New Roman"/>
        </w:rPr>
        <w:t>“</w:t>
      </w:r>
      <w:r w:rsidR="005B16C4" w:rsidRPr="004F49EA">
        <w:rPr>
          <w:rFonts w:ascii="Times New Roman" w:hAnsi="Times New Roman" w:cs="Times New Roman"/>
          <w:i/>
          <w:iCs/>
        </w:rPr>
        <w:t xml:space="preserve">na via </w:t>
      </w:r>
      <w:r w:rsidR="00071E78" w:rsidRPr="004F49EA">
        <w:rPr>
          <w:rFonts w:ascii="Times New Roman" w:hAnsi="Times New Roman" w:cs="Times New Roman"/>
          <w:i/>
          <w:iCs/>
        </w:rPr>
        <w:t>estreitíssima</w:t>
      </w:r>
      <w:r w:rsidR="005B16C4" w:rsidRPr="004F49EA">
        <w:rPr>
          <w:rFonts w:ascii="Times New Roman" w:hAnsi="Times New Roman" w:cs="Times New Roman"/>
          <w:i/>
          <w:iCs/>
        </w:rPr>
        <w:t xml:space="preserve"> e inadequada do mandado de segurança, e pior, depois do </w:t>
      </w:r>
      <w:r w:rsidR="00071E78" w:rsidRPr="004F49EA">
        <w:rPr>
          <w:rFonts w:ascii="Times New Roman" w:hAnsi="Times New Roman" w:cs="Times New Roman"/>
          <w:i/>
          <w:iCs/>
        </w:rPr>
        <w:t>trânsito</w:t>
      </w:r>
      <w:r w:rsidR="005B16C4" w:rsidRPr="004F49EA">
        <w:rPr>
          <w:rFonts w:ascii="Times New Roman" w:hAnsi="Times New Roman" w:cs="Times New Roman"/>
          <w:i/>
          <w:iCs/>
        </w:rPr>
        <w:t xml:space="preserve"> em julgado da sentença</w:t>
      </w:r>
      <w:r w:rsidR="004F49EA" w:rsidRPr="004F49EA">
        <w:rPr>
          <w:rFonts w:ascii="Times New Roman" w:hAnsi="Times New Roman" w:cs="Times New Roman"/>
          <w:i/>
          <w:iCs/>
        </w:rPr>
        <w:t xml:space="preserve"> </w:t>
      </w:r>
      <w:r w:rsidR="005B16C4" w:rsidRPr="004F49EA">
        <w:rPr>
          <w:rFonts w:ascii="Times New Roman" w:hAnsi="Times New Roman" w:cs="Times New Roman"/>
          <w:i/>
          <w:iCs/>
        </w:rPr>
        <w:t>o pedido da impetrante de compensação tributária e/ou restituição do tributo pago a maior (quer seja por ação própria ou por descumprimento da ordem mandamental pelos tomadores de serv</w:t>
      </w:r>
      <w:r w:rsidR="00D52EF7" w:rsidRPr="004F49EA">
        <w:rPr>
          <w:rFonts w:ascii="Times New Roman" w:hAnsi="Times New Roman" w:cs="Times New Roman"/>
          <w:i/>
          <w:iCs/>
        </w:rPr>
        <w:t>iço) não é admissível sequer para</w:t>
      </w:r>
      <w:r w:rsidR="005B16C4" w:rsidRPr="004F49EA">
        <w:rPr>
          <w:rFonts w:ascii="Times New Roman" w:hAnsi="Times New Roman" w:cs="Times New Roman"/>
          <w:i/>
          <w:iCs/>
        </w:rPr>
        <w:t xml:space="preserve"> ser considerado, em sede de mandado de segurança</w:t>
      </w:r>
      <w:r w:rsidR="004F49EA">
        <w:rPr>
          <w:rFonts w:ascii="Times New Roman" w:hAnsi="Times New Roman" w:cs="Times New Roman"/>
        </w:rPr>
        <w:t>”</w:t>
      </w:r>
      <w:r w:rsidR="005B16C4" w:rsidRPr="005B16C4">
        <w:rPr>
          <w:rFonts w:ascii="Times New Roman" w:hAnsi="Times New Roman" w:cs="Times New Roman"/>
        </w:rPr>
        <w:t>.</w:t>
      </w:r>
    </w:p>
    <w:p w14:paraId="43521A96" w14:textId="77777777" w:rsidR="005B16C4" w:rsidRPr="005B16C4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B16C4" w:rsidRPr="005B16C4">
        <w:rPr>
          <w:rFonts w:ascii="Times New Roman" w:hAnsi="Times New Roman" w:cs="Times New Roman"/>
        </w:rPr>
        <w:t>Assim, apenas por questão processual, não foi possível obter a restituição do ISS depositado em juízo a maior, bem como o retido pelos tomadores de serviço, ficando estabelecido naquela ação que era preciso buscar tal pleito em outra ação.</w:t>
      </w:r>
    </w:p>
    <w:p w14:paraId="3FD2C7D5" w14:textId="77777777" w:rsidR="005B16C4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B16C4" w:rsidRPr="005B16C4">
        <w:rPr>
          <w:rFonts w:ascii="Times New Roman" w:hAnsi="Times New Roman" w:cs="Times New Roman"/>
        </w:rPr>
        <w:t xml:space="preserve">Efetivou-se ainda em </w:t>
      </w:r>
      <w:r w:rsidR="00071E78">
        <w:rPr>
          <w:rFonts w:ascii="Times New Roman" w:hAnsi="Times New Roman" w:cs="Times New Roman"/>
        </w:rPr>
        <w:t>... de ...</w:t>
      </w:r>
      <w:r w:rsidR="005B16C4" w:rsidRPr="005B16C4">
        <w:rPr>
          <w:rFonts w:ascii="Times New Roman" w:hAnsi="Times New Roman" w:cs="Times New Roman"/>
        </w:rPr>
        <w:t xml:space="preserve"> na esfera</w:t>
      </w:r>
      <w:r w:rsidR="00071E78">
        <w:rPr>
          <w:rFonts w:ascii="Times New Roman" w:hAnsi="Times New Roman" w:cs="Times New Roman"/>
        </w:rPr>
        <w:t xml:space="preserve"> </w:t>
      </w:r>
      <w:r w:rsidR="005B16C4" w:rsidRPr="005B16C4">
        <w:rPr>
          <w:rFonts w:ascii="Times New Roman" w:hAnsi="Times New Roman" w:cs="Times New Roman"/>
        </w:rPr>
        <w:t xml:space="preserve">administrativa um novo pedido para recebimento dos valores devidos, promovendo-se a abertura do Processo Administrativo </w:t>
      </w:r>
      <w:r w:rsidR="00071E78" w:rsidRPr="005B16C4">
        <w:rPr>
          <w:rFonts w:ascii="Times New Roman" w:hAnsi="Times New Roman" w:cs="Times New Roman"/>
        </w:rPr>
        <w:t>n.</w:t>
      </w:r>
      <w:r w:rsidR="00071E78">
        <w:rPr>
          <w:rFonts w:ascii="Times New Roman" w:hAnsi="Times New Roman" w:cs="Times New Roman"/>
        </w:rPr>
        <w:t>...</w:t>
      </w:r>
      <w:r w:rsidR="005B16C4" w:rsidRPr="005B16C4">
        <w:rPr>
          <w:rFonts w:ascii="Times New Roman" w:hAnsi="Times New Roman" w:cs="Times New Roman"/>
        </w:rPr>
        <w:t xml:space="preserve"> (cuja cópia integral segue em anexo), no qual, infelizmente, em </w:t>
      </w:r>
      <w:r w:rsidR="00071E78">
        <w:rPr>
          <w:rFonts w:ascii="Times New Roman" w:hAnsi="Times New Roman" w:cs="Times New Roman"/>
        </w:rPr>
        <w:t>... de ...</w:t>
      </w:r>
      <w:r w:rsidR="005B16C4" w:rsidRPr="005B16C4">
        <w:rPr>
          <w:rFonts w:ascii="Times New Roman" w:hAnsi="Times New Roman" w:cs="Times New Roman"/>
        </w:rPr>
        <w:t>, não foi acatado pela Administração, razão pela qual se faz necessário o ajuizamento da presente, que é a medida própria para obter a repetição do indébito.</w:t>
      </w:r>
    </w:p>
    <w:p w14:paraId="1448F9F8" w14:textId="77777777" w:rsidR="000C1D50" w:rsidRPr="004F49EA" w:rsidRDefault="000C1D50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b/>
          <w:bCs/>
        </w:rPr>
      </w:pPr>
      <w:r w:rsidRPr="004F49EA">
        <w:rPr>
          <w:rFonts w:ascii="Times New Roman" w:hAnsi="Times New Roman" w:cs="Times New Roman"/>
          <w:b/>
          <w:bCs/>
        </w:rPr>
        <w:t>II. DA REPETIÇÃO DO INDÉBITO.</w:t>
      </w:r>
    </w:p>
    <w:p w14:paraId="4EAA4C6D" w14:textId="77777777" w:rsidR="000C1D50" w:rsidRP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0C1D50" w:rsidRPr="000C1D50">
        <w:rPr>
          <w:rFonts w:ascii="Times New Roman" w:hAnsi="Times New Roman" w:cs="Times New Roman"/>
        </w:rPr>
        <w:t>O art. 165 do CTN el</w:t>
      </w:r>
      <w:r w:rsidR="00B05D8E">
        <w:rPr>
          <w:rFonts w:ascii="Times New Roman" w:hAnsi="Times New Roman" w:cs="Times New Roman"/>
        </w:rPr>
        <w:t>enca três hipóteses em que o su</w:t>
      </w:r>
      <w:r w:rsidR="000C1D50" w:rsidRPr="000C1D50">
        <w:rPr>
          <w:rFonts w:ascii="Times New Roman" w:hAnsi="Times New Roman" w:cs="Times New Roman"/>
        </w:rPr>
        <w:t xml:space="preserve">jeito passivo da obrigação tributária tem direito à restituição total ou parcial de tributo. Na verdade, essas hipóteses se resumem numa só, qual </w:t>
      </w:r>
      <w:r w:rsidR="00B05D8E" w:rsidRPr="000C1D50">
        <w:rPr>
          <w:rFonts w:ascii="Times New Roman" w:hAnsi="Times New Roman" w:cs="Times New Roman"/>
        </w:rPr>
        <w:t>seja</w:t>
      </w:r>
      <w:r w:rsidR="000C1D50" w:rsidRPr="000C1D50">
        <w:rPr>
          <w:rFonts w:ascii="Times New Roman" w:hAnsi="Times New Roman" w:cs="Times New Roman"/>
        </w:rPr>
        <w:t xml:space="preserve"> a exigência tributária em desconformidade com a lei. Por isso, a repetição repousa no </w:t>
      </w:r>
      <w:r w:rsidR="00B05D8E" w:rsidRPr="000C1D50">
        <w:rPr>
          <w:rFonts w:ascii="Times New Roman" w:hAnsi="Times New Roman" w:cs="Times New Roman"/>
        </w:rPr>
        <w:t>principio</w:t>
      </w:r>
      <w:r w:rsidR="000C1D50" w:rsidRPr="000C1D50">
        <w:rPr>
          <w:rFonts w:ascii="Times New Roman" w:hAnsi="Times New Roman" w:cs="Times New Roman"/>
        </w:rPr>
        <w:t xml:space="preserve"> da legalidade tributária, e não, no princípio do enriquecimento ilícito, comumente invocado pela doutrina clássica. Quem pagou a mais do que determina a lei, tem direito à restituição da importância excedente; quem pagou a menos, sujeita-se ao lançamento complementar com incidência de multa e juros.</w:t>
      </w:r>
    </w:p>
    <w:p w14:paraId="7642C750" w14:textId="43E87148" w:rsidR="000C1D50" w:rsidRP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0C1D50" w:rsidRPr="000C1D50">
        <w:rPr>
          <w:rFonts w:ascii="Times New Roman" w:hAnsi="Times New Roman" w:cs="Times New Roman"/>
        </w:rPr>
        <w:t>Resta incontrovers</w:t>
      </w:r>
      <w:r w:rsidR="00B05D8E">
        <w:rPr>
          <w:rFonts w:ascii="Times New Roman" w:hAnsi="Times New Roman" w:cs="Times New Roman"/>
        </w:rPr>
        <w:t>o que a empresa A. impetrou man</w:t>
      </w:r>
      <w:r w:rsidR="000C1D50" w:rsidRPr="000C1D50">
        <w:rPr>
          <w:rFonts w:ascii="Times New Roman" w:hAnsi="Times New Roman" w:cs="Times New Roman"/>
        </w:rPr>
        <w:t xml:space="preserve">dado de segurança, onde foi deferida a liminar </w:t>
      </w:r>
      <w:r w:rsidR="00B05D8E">
        <w:rPr>
          <w:rFonts w:ascii="Times New Roman" w:hAnsi="Times New Roman" w:cs="Times New Roman"/>
        </w:rPr>
        <w:t>e ao final foi concedida a segu</w:t>
      </w:r>
      <w:r w:rsidR="000C1D50" w:rsidRPr="000C1D50">
        <w:rPr>
          <w:rFonts w:ascii="Times New Roman" w:hAnsi="Times New Roman" w:cs="Times New Roman"/>
        </w:rPr>
        <w:t xml:space="preserve">rança (com decisão já transitada em julgado), garantindo à mesma o direito de promover o recolhimento do ISSQN com base no número de profissionais a ela vinculados, sejam sócios ou empregados, mediante a aplicação de </w:t>
      </w:r>
      <w:r w:rsidR="00B05D8E" w:rsidRPr="000C1D50">
        <w:rPr>
          <w:rFonts w:ascii="Times New Roman" w:hAnsi="Times New Roman" w:cs="Times New Roman"/>
        </w:rPr>
        <w:t>alíquota</w:t>
      </w:r>
      <w:r w:rsidR="000C1D50" w:rsidRPr="000C1D50">
        <w:rPr>
          <w:rFonts w:ascii="Times New Roman" w:hAnsi="Times New Roman" w:cs="Times New Roman"/>
        </w:rPr>
        <w:t xml:space="preserve"> fixa, </w:t>
      </w:r>
      <w:r w:rsidR="00B05D8E">
        <w:rPr>
          <w:rFonts w:ascii="Times New Roman" w:hAnsi="Times New Roman" w:cs="Times New Roman"/>
        </w:rPr>
        <w:t>em consonância com o art. 9°, §</w:t>
      </w:r>
      <w:r w:rsidR="000C1D50" w:rsidRPr="000C1D50">
        <w:rPr>
          <w:rFonts w:ascii="Times New Roman" w:hAnsi="Times New Roman" w:cs="Times New Roman"/>
        </w:rPr>
        <w:t xml:space="preserve"> 1º e 3º, do Decreto-lei n.º 406/68, contrariando o entendimento do Município de </w:t>
      </w:r>
      <w:r w:rsidR="004F49EA">
        <w:rPr>
          <w:rFonts w:ascii="Times New Roman" w:hAnsi="Times New Roman" w:cs="Times New Roman"/>
        </w:rPr>
        <w:t>...</w:t>
      </w:r>
      <w:r w:rsidR="000C1D50" w:rsidRPr="000C1D50">
        <w:rPr>
          <w:rFonts w:ascii="Times New Roman" w:hAnsi="Times New Roman" w:cs="Times New Roman"/>
        </w:rPr>
        <w:t xml:space="preserve">, que exigia o </w:t>
      </w:r>
      <w:r w:rsidR="00B05D8E">
        <w:rPr>
          <w:rFonts w:ascii="Times New Roman" w:hAnsi="Times New Roman" w:cs="Times New Roman"/>
        </w:rPr>
        <w:t>tributo utili</w:t>
      </w:r>
      <w:r w:rsidR="000C1D50" w:rsidRPr="000C1D50">
        <w:rPr>
          <w:rFonts w:ascii="Times New Roman" w:hAnsi="Times New Roman" w:cs="Times New Roman"/>
        </w:rPr>
        <w:t>zando a base de cálculo sobre um percentual fi</w:t>
      </w:r>
      <w:r w:rsidR="00B05D8E">
        <w:rPr>
          <w:rFonts w:ascii="Times New Roman" w:hAnsi="Times New Roman" w:cs="Times New Roman"/>
        </w:rPr>
        <w:t>xo. incidente sobre seu movimen</w:t>
      </w:r>
      <w:r w:rsidR="000C1D50" w:rsidRPr="000C1D50">
        <w:rPr>
          <w:rFonts w:ascii="Times New Roman" w:hAnsi="Times New Roman" w:cs="Times New Roman"/>
        </w:rPr>
        <w:t>to econômico-financeiro.</w:t>
      </w:r>
    </w:p>
    <w:p w14:paraId="7AE54078" w14:textId="77777777" w:rsidR="000C1D50" w:rsidRP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0C1D50" w:rsidRPr="000C1D50">
        <w:rPr>
          <w:rFonts w:ascii="Times New Roman" w:hAnsi="Times New Roman" w:cs="Times New Roman"/>
        </w:rPr>
        <w:t>Com receio de ser vencida na ação, ao invés de depositar em juízo os valores conforme lhe assegurava a liminar então deferida, optou por depositar o tributo utilizando como base de cálculo um percentual fixo sobre o faturamento, da forma como estava sendo exigido pelo Município.</w:t>
      </w:r>
    </w:p>
    <w:p w14:paraId="47E737E6" w14:textId="77777777" w:rsidR="000C1D50" w:rsidRP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16. </w:t>
      </w:r>
      <w:r w:rsidR="000C1D50" w:rsidRPr="000C1D50">
        <w:rPr>
          <w:rFonts w:ascii="Times New Roman" w:hAnsi="Times New Roman" w:cs="Times New Roman"/>
        </w:rPr>
        <w:t>Com o êxito da ação mandamental, tem o direito de ser restituída da diferença dos valores depositados em juízo a maior.</w:t>
      </w:r>
    </w:p>
    <w:p w14:paraId="0C585996" w14:textId="77777777" w:rsidR="000C1D50" w:rsidRP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0C1D50" w:rsidRPr="000C1D50">
        <w:rPr>
          <w:rFonts w:ascii="Times New Roman" w:hAnsi="Times New Roman" w:cs="Times New Roman"/>
        </w:rPr>
        <w:t xml:space="preserve">Ao final dos autos do mandado de segurança, o Município de </w:t>
      </w:r>
      <w:r w:rsidR="002B3613">
        <w:rPr>
          <w:rFonts w:ascii="Times New Roman" w:hAnsi="Times New Roman" w:cs="Times New Roman"/>
        </w:rPr>
        <w:t xml:space="preserve">... </w:t>
      </w:r>
      <w:r w:rsidR="000C1D50" w:rsidRPr="000C1D50">
        <w:rPr>
          <w:rFonts w:ascii="Times New Roman" w:hAnsi="Times New Roman" w:cs="Times New Roman"/>
        </w:rPr>
        <w:t>levantou a totalidade dos valores depositados, através de alvará expedido em seu nome, o que se mostra contrário à própria sentença transitada em julgado, bem como ao tributo no qual tinha direito.</w:t>
      </w:r>
    </w:p>
    <w:p w14:paraId="3471799A" w14:textId="23E3C11F" w:rsid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0C1D50" w:rsidRPr="000C1D50">
        <w:rPr>
          <w:rFonts w:ascii="Times New Roman" w:hAnsi="Times New Roman" w:cs="Times New Roman"/>
        </w:rPr>
        <w:t xml:space="preserve">Ainda que a empresa </w:t>
      </w:r>
      <w:r w:rsidR="004F49EA">
        <w:rPr>
          <w:rFonts w:ascii="Times New Roman" w:hAnsi="Times New Roman" w:cs="Times New Roman"/>
        </w:rPr>
        <w:t>..</w:t>
      </w:r>
      <w:r w:rsidR="000C1D50" w:rsidRPr="000C1D50">
        <w:rPr>
          <w:rFonts w:ascii="Times New Roman" w:hAnsi="Times New Roman" w:cs="Times New Roman"/>
        </w:rPr>
        <w:t xml:space="preserve">. tivesse em seu favor uma li minar, garantindo o direito de depositar o ISS sobre </w:t>
      </w:r>
      <w:r w:rsidR="002B3613" w:rsidRPr="000C1D50">
        <w:rPr>
          <w:rFonts w:ascii="Times New Roman" w:hAnsi="Times New Roman" w:cs="Times New Roman"/>
        </w:rPr>
        <w:t>o número de profissionais a ela vinculado</w:t>
      </w:r>
      <w:r w:rsidR="000C1D50" w:rsidRPr="000C1D50">
        <w:rPr>
          <w:rFonts w:ascii="Times New Roman" w:hAnsi="Times New Roman" w:cs="Times New Roman"/>
        </w:rPr>
        <w:t>, mas tenha efetuado os depósitos em juízo de valores sobre o seu faturamento, agiu desta forma como precaução por eventual reforma da decisão que lhe era favorável.</w:t>
      </w:r>
    </w:p>
    <w:p w14:paraId="0052E5EF" w14:textId="77777777" w:rsidR="000C1D50" w:rsidRP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0C1D50" w:rsidRPr="000C1D50">
        <w:rPr>
          <w:rFonts w:ascii="Times New Roman" w:hAnsi="Times New Roman" w:cs="Times New Roman"/>
        </w:rPr>
        <w:t>Até porque o inciso I, do art. 165, do CTN, prescreve que o sujeito passivo tem direito à restituição tota</w:t>
      </w:r>
      <w:r w:rsidR="008168D3">
        <w:rPr>
          <w:rFonts w:ascii="Times New Roman" w:hAnsi="Times New Roman" w:cs="Times New Roman"/>
        </w:rPr>
        <w:t>l ou parcial do tributo na hipó</w:t>
      </w:r>
      <w:r w:rsidR="000C1D50" w:rsidRPr="000C1D50">
        <w:rPr>
          <w:rFonts w:ascii="Times New Roman" w:hAnsi="Times New Roman" w:cs="Times New Roman"/>
        </w:rPr>
        <w:t>tese de:</w:t>
      </w:r>
    </w:p>
    <w:p w14:paraId="074BC543" w14:textId="77777777" w:rsidR="000C1D50" w:rsidRPr="00A23066" w:rsidRDefault="0023221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i/>
        </w:rPr>
      </w:pPr>
      <w:r w:rsidRPr="00A23066">
        <w:rPr>
          <w:rFonts w:ascii="Times New Roman" w:hAnsi="Times New Roman" w:cs="Times New Roman"/>
          <w:i/>
        </w:rPr>
        <w:t>I</w:t>
      </w:r>
      <w:r w:rsidR="000C1D50" w:rsidRPr="00A23066">
        <w:rPr>
          <w:rFonts w:ascii="Times New Roman" w:hAnsi="Times New Roman" w:cs="Times New Roman"/>
          <w:i/>
        </w:rPr>
        <w:t>. cobrança ou pagamento espontâneo de tributo indevido ou maior que o devido em face da legislação tributária aplicável, ou da natureza ou circunstâncias materiais do fato</w:t>
      </w:r>
      <w:r w:rsidRPr="00A23066">
        <w:rPr>
          <w:rFonts w:ascii="Times New Roman" w:hAnsi="Times New Roman" w:cs="Times New Roman"/>
          <w:i/>
        </w:rPr>
        <w:t xml:space="preserve"> gerador efetivamente ocorrido;</w:t>
      </w:r>
    </w:p>
    <w:p w14:paraId="00DB611B" w14:textId="3821424D" w:rsidR="000C1D50" w:rsidRP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0C1D50" w:rsidRPr="000C1D50">
        <w:rPr>
          <w:rFonts w:ascii="Times New Roman" w:hAnsi="Times New Roman" w:cs="Times New Roman"/>
        </w:rPr>
        <w:t xml:space="preserve">Com o trânsito em julgado da decisão favorável a </w:t>
      </w:r>
      <w:r w:rsidR="004F49EA">
        <w:rPr>
          <w:rFonts w:ascii="Times New Roman" w:hAnsi="Times New Roman" w:cs="Times New Roman"/>
        </w:rPr>
        <w:t>..</w:t>
      </w:r>
      <w:r w:rsidR="000C1D50" w:rsidRPr="000C1D50">
        <w:rPr>
          <w:rFonts w:ascii="Times New Roman" w:hAnsi="Times New Roman" w:cs="Times New Roman"/>
        </w:rPr>
        <w:t>., as diferenças dos valores deveriam ser dev</w:t>
      </w:r>
      <w:r w:rsidR="00C75FB1">
        <w:rPr>
          <w:rFonts w:ascii="Times New Roman" w:hAnsi="Times New Roman" w:cs="Times New Roman"/>
        </w:rPr>
        <w:t>olvidas à mesma, porém o Municí</w:t>
      </w:r>
      <w:r w:rsidR="000C1D50" w:rsidRPr="000C1D50">
        <w:rPr>
          <w:rFonts w:ascii="Times New Roman" w:hAnsi="Times New Roman" w:cs="Times New Roman"/>
        </w:rPr>
        <w:t>pio/</w:t>
      </w:r>
      <w:r w:rsidR="004F49EA">
        <w:rPr>
          <w:rFonts w:ascii="Times New Roman" w:hAnsi="Times New Roman" w:cs="Times New Roman"/>
        </w:rPr>
        <w:t>..</w:t>
      </w:r>
      <w:r w:rsidR="000C1D50" w:rsidRPr="000C1D50">
        <w:rPr>
          <w:rFonts w:ascii="Times New Roman" w:hAnsi="Times New Roman" w:cs="Times New Roman"/>
        </w:rPr>
        <w:t xml:space="preserve">., mesmo ciente desta situação, discordou </w:t>
      </w:r>
      <w:r w:rsidR="00C75FB1">
        <w:rPr>
          <w:rFonts w:ascii="Times New Roman" w:hAnsi="Times New Roman" w:cs="Times New Roman"/>
        </w:rPr>
        <w:t>do pedido e ainda pleiteou o le</w:t>
      </w:r>
      <w:r w:rsidR="000C1D50" w:rsidRPr="000C1D50">
        <w:rPr>
          <w:rFonts w:ascii="Times New Roman" w:hAnsi="Times New Roman" w:cs="Times New Roman"/>
        </w:rPr>
        <w:t>vantamento integral dos valores depositados.</w:t>
      </w:r>
    </w:p>
    <w:p w14:paraId="7B28E86A" w14:textId="77777777" w:rsidR="000C1D50" w:rsidRPr="000C1D50" w:rsidRDefault="00BC7716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0C1D50" w:rsidRPr="000C1D50">
        <w:rPr>
          <w:rFonts w:ascii="Times New Roman" w:hAnsi="Times New Roman" w:cs="Times New Roman"/>
        </w:rPr>
        <w:t xml:space="preserve">Com a vênia devida, o </w:t>
      </w:r>
      <w:r w:rsidR="00C75FB1" w:rsidRPr="000C1D50">
        <w:rPr>
          <w:rFonts w:ascii="Times New Roman" w:hAnsi="Times New Roman" w:cs="Times New Roman"/>
        </w:rPr>
        <w:t>Município</w:t>
      </w:r>
      <w:r w:rsidR="000C1D50" w:rsidRPr="000C1D50">
        <w:rPr>
          <w:rFonts w:ascii="Times New Roman" w:hAnsi="Times New Roman" w:cs="Times New Roman"/>
        </w:rPr>
        <w:t xml:space="preserve"> tinha ciência de que não tinha direito ao levantamento integral dos valores.</w:t>
      </w:r>
    </w:p>
    <w:p w14:paraId="6B69347A" w14:textId="77777777" w:rsidR="000C1D50" w:rsidRPr="000C1D50" w:rsidRDefault="00C40C4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0C1D50" w:rsidRPr="000C1D50">
        <w:rPr>
          <w:rFonts w:ascii="Times New Roman" w:hAnsi="Times New Roman" w:cs="Times New Roman"/>
        </w:rPr>
        <w:t>A justificativa do juiz ao deferir o pedido de levantamento dos numerários depositados em favor do Município foi que, em sede de</w:t>
      </w:r>
      <w:r w:rsidR="002F473E">
        <w:rPr>
          <w:rFonts w:ascii="Times New Roman" w:hAnsi="Times New Roman" w:cs="Times New Roman"/>
        </w:rPr>
        <w:t xml:space="preserve"> </w:t>
      </w:r>
      <w:r w:rsidR="000C1D50" w:rsidRPr="000C1D50">
        <w:rPr>
          <w:rFonts w:ascii="Times New Roman" w:hAnsi="Times New Roman" w:cs="Times New Roman"/>
        </w:rPr>
        <w:t>mandado de segurança, não era possível aferir com exatidão os valores, pois isso</w:t>
      </w:r>
      <w:r w:rsidR="002F473E">
        <w:rPr>
          <w:rFonts w:ascii="Times New Roman" w:hAnsi="Times New Roman" w:cs="Times New Roman"/>
        </w:rPr>
        <w:t xml:space="preserve"> </w:t>
      </w:r>
      <w:r w:rsidR="000C1D50" w:rsidRPr="000C1D50">
        <w:rPr>
          <w:rFonts w:ascii="Times New Roman" w:hAnsi="Times New Roman" w:cs="Times New Roman"/>
        </w:rPr>
        <w:t>demandaria numa análise probatória mais abrangente.</w:t>
      </w:r>
      <w:r>
        <w:rPr>
          <w:rFonts w:ascii="Times New Roman" w:hAnsi="Times New Roman" w:cs="Times New Roman"/>
        </w:rPr>
        <w:t xml:space="preserve"> </w:t>
      </w:r>
      <w:r w:rsidR="000C1D50" w:rsidRPr="000C1D50">
        <w:rPr>
          <w:rFonts w:ascii="Times New Roman" w:hAnsi="Times New Roman" w:cs="Times New Roman"/>
        </w:rPr>
        <w:t>Com isso, autorizo</w:t>
      </w:r>
      <w:r w:rsidR="002F473E">
        <w:rPr>
          <w:rFonts w:ascii="Times New Roman" w:hAnsi="Times New Roman" w:cs="Times New Roman"/>
        </w:rPr>
        <w:t>u o levantamento em favor da Fa</w:t>
      </w:r>
      <w:r w:rsidR="000C1D50" w:rsidRPr="000C1D50">
        <w:rPr>
          <w:rFonts w:ascii="Times New Roman" w:hAnsi="Times New Roman" w:cs="Times New Roman"/>
        </w:rPr>
        <w:t>zenda Pública Municipal, mesmo ciente da divergência quanto aos valores.</w:t>
      </w:r>
    </w:p>
    <w:p w14:paraId="6690A968" w14:textId="56496FDE" w:rsidR="000C1D50" w:rsidRPr="000C1D50" w:rsidRDefault="00C40C4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0C1D50" w:rsidRPr="000C1D50">
        <w:rPr>
          <w:rFonts w:ascii="Times New Roman" w:hAnsi="Times New Roman" w:cs="Times New Roman"/>
        </w:rPr>
        <w:t>Não se olvida da natureza especial e uníssona do mandado de segurança, no qual o direito material de quem pleiteia sua concessão deve ser comprovado de plano, sem dilação probatória.</w:t>
      </w:r>
      <w:r w:rsidR="008661F4">
        <w:rPr>
          <w:rFonts w:ascii="Times New Roman" w:hAnsi="Times New Roman" w:cs="Times New Roman"/>
        </w:rPr>
        <w:t xml:space="preserve"> </w:t>
      </w:r>
      <w:r w:rsidR="000C1D50" w:rsidRPr="000C1D50">
        <w:rPr>
          <w:rFonts w:ascii="Times New Roman" w:hAnsi="Times New Roman" w:cs="Times New Roman"/>
        </w:rPr>
        <w:t>Todavia, tal assertiv</w:t>
      </w:r>
      <w:r w:rsidR="008168D3">
        <w:rPr>
          <w:rFonts w:ascii="Times New Roman" w:hAnsi="Times New Roman" w:cs="Times New Roman"/>
        </w:rPr>
        <w:t>a serve para efeitos do reconhe</w:t>
      </w:r>
      <w:r w:rsidR="000C1D50" w:rsidRPr="000C1D50">
        <w:rPr>
          <w:rFonts w:ascii="Times New Roman" w:hAnsi="Times New Roman" w:cs="Times New Roman"/>
        </w:rPr>
        <w:t>cimento do direito líquido e certo do impetrante, bem como para demonstrar o</w:t>
      </w:r>
      <w:r w:rsidR="008168D3">
        <w:rPr>
          <w:rFonts w:ascii="Times New Roman" w:hAnsi="Times New Roman" w:cs="Times New Roman"/>
        </w:rPr>
        <w:t xml:space="preserve"> </w:t>
      </w:r>
      <w:r w:rsidR="000C1D50" w:rsidRPr="000C1D50">
        <w:rPr>
          <w:rFonts w:ascii="Times New Roman" w:hAnsi="Times New Roman" w:cs="Times New Roman"/>
        </w:rPr>
        <w:t>próprio ato coator.</w:t>
      </w:r>
    </w:p>
    <w:p w14:paraId="56BFF9DC" w14:textId="77777777" w:rsidR="000C1D50" w:rsidRPr="000C1D50" w:rsidRDefault="00C40C4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0C1D50" w:rsidRPr="000C1D50">
        <w:rPr>
          <w:rFonts w:ascii="Times New Roman" w:hAnsi="Times New Roman" w:cs="Times New Roman"/>
        </w:rPr>
        <w:t xml:space="preserve">No caso dos autos, nada impedia que se analisasse, mesmo por prova pericial, diante da divergência, e em razão do depósito firma do pela empresa sobre o faturamento, quais seriam os valores que deveriam ser repassados ao Município, com base na sentença transitada em julgado, e quais os valores que deveriam ser </w:t>
      </w:r>
      <w:r w:rsidR="002F473E" w:rsidRPr="000C1D50">
        <w:rPr>
          <w:rFonts w:ascii="Times New Roman" w:hAnsi="Times New Roman" w:cs="Times New Roman"/>
        </w:rPr>
        <w:t>restituídos</w:t>
      </w:r>
      <w:r w:rsidR="000C1D50" w:rsidRPr="000C1D50">
        <w:rPr>
          <w:rFonts w:ascii="Times New Roman" w:hAnsi="Times New Roman" w:cs="Times New Roman"/>
        </w:rPr>
        <w:t xml:space="preserve"> à empresa.</w:t>
      </w:r>
    </w:p>
    <w:p w14:paraId="1DE14929" w14:textId="77777777" w:rsidR="000C1D50" w:rsidRDefault="00C40C4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0C1D50" w:rsidRPr="000C1D50">
        <w:rPr>
          <w:rFonts w:ascii="Times New Roman" w:hAnsi="Times New Roman" w:cs="Times New Roman"/>
        </w:rPr>
        <w:t>A prova pericial seria no cumprimento de sentença, e não no reconhecimento do direito subjetivo da impetrante.</w:t>
      </w:r>
    </w:p>
    <w:p w14:paraId="66C0745F" w14:textId="54DAE7F6" w:rsidR="002F473E" w:rsidRPr="002F473E" w:rsidRDefault="00C40C4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2F473E" w:rsidRPr="002F473E">
        <w:rPr>
          <w:rFonts w:ascii="Times New Roman" w:hAnsi="Times New Roman" w:cs="Times New Roman"/>
        </w:rPr>
        <w:t xml:space="preserve">Assim, é preciso reconhecer 3 (três) situações: a) a empresa </w:t>
      </w:r>
      <w:r w:rsidR="004F49EA">
        <w:rPr>
          <w:rFonts w:ascii="Times New Roman" w:hAnsi="Times New Roman" w:cs="Times New Roman"/>
        </w:rPr>
        <w:t>..</w:t>
      </w:r>
      <w:r w:rsidR="002F473E" w:rsidRPr="002F473E">
        <w:rPr>
          <w:rFonts w:ascii="Times New Roman" w:hAnsi="Times New Roman" w:cs="Times New Roman"/>
        </w:rPr>
        <w:t>. tem direito à restituição das difere</w:t>
      </w:r>
      <w:r w:rsidR="00C93EF8">
        <w:rPr>
          <w:rFonts w:ascii="Times New Roman" w:hAnsi="Times New Roman" w:cs="Times New Roman"/>
        </w:rPr>
        <w:t>nças depositadas a maior nos au</w:t>
      </w:r>
      <w:r w:rsidR="002F473E" w:rsidRPr="002F473E">
        <w:rPr>
          <w:rFonts w:ascii="Times New Roman" w:hAnsi="Times New Roman" w:cs="Times New Roman"/>
        </w:rPr>
        <w:t xml:space="preserve">tos do mandado de segurança n. </w:t>
      </w:r>
      <w:r w:rsidR="004B7F08">
        <w:rPr>
          <w:rFonts w:ascii="Times New Roman" w:hAnsi="Times New Roman" w:cs="Times New Roman"/>
        </w:rPr>
        <w:t>...</w:t>
      </w:r>
      <w:r w:rsidR="00C93EF8">
        <w:rPr>
          <w:rFonts w:ascii="Times New Roman" w:hAnsi="Times New Roman" w:cs="Times New Roman"/>
        </w:rPr>
        <w:t>, sendo esta diferença capitu</w:t>
      </w:r>
      <w:r w:rsidR="002F473E" w:rsidRPr="002F473E">
        <w:rPr>
          <w:rFonts w:ascii="Times New Roman" w:hAnsi="Times New Roman" w:cs="Times New Roman"/>
        </w:rPr>
        <w:t xml:space="preserve">lada entre o crédito apurado sobre o número fixo de profissionais vinculados à empresa </w:t>
      </w:r>
      <w:r w:rsidR="004F49EA">
        <w:rPr>
          <w:rFonts w:ascii="Times New Roman" w:hAnsi="Times New Roman" w:cs="Times New Roman"/>
        </w:rPr>
        <w:t>..</w:t>
      </w:r>
      <w:r w:rsidR="002F473E" w:rsidRPr="002F473E">
        <w:rPr>
          <w:rFonts w:ascii="Times New Roman" w:hAnsi="Times New Roman" w:cs="Times New Roman"/>
        </w:rPr>
        <w:t xml:space="preserve">. e o depositado com base no faturamento da empresa; b) deve ser </w:t>
      </w:r>
      <w:r w:rsidR="00C93EF8" w:rsidRPr="002F473E">
        <w:rPr>
          <w:rFonts w:ascii="Times New Roman" w:hAnsi="Times New Roman" w:cs="Times New Roman"/>
        </w:rPr>
        <w:t>restituída</w:t>
      </w:r>
      <w:r w:rsidR="002F473E" w:rsidRPr="002F473E">
        <w:rPr>
          <w:rFonts w:ascii="Times New Roman" w:hAnsi="Times New Roman" w:cs="Times New Roman"/>
        </w:rPr>
        <w:t xml:space="preserve"> dos valores retidos pelos tomadores de serviço, eis que, mesmo com a liminar que favorecia a </w:t>
      </w:r>
      <w:r w:rsidR="004F49EA">
        <w:rPr>
          <w:rFonts w:ascii="Times New Roman" w:hAnsi="Times New Roman" w:cs="Times New Roman"/>
        </w:rPr>
        <w:t>..</w:t>
      </w:r>
      <w:r w:rsidR="002F473E" w:rsidRPr="002F473E">
        <w:rPr>
          <w:rFonts w:ascii="Times New Roman" w:hAnsi="Times New Roman" w:cs="Times New Roman"/>
        </w:rPr>
        <w:t xml:space="preserve">., não deixaram de reter o imposto inexigível, pois eram eles (terceiros) os responsáveis em efetuar o pagamento do ISS retido em nome da própria empresa </w:t>
      </w:r>
      <w:r w:rsidR="004F49EA">
        <w:rPr>
          <w:rFonts w:ascii="Times New Roman" w:hAnsi="Times New Roman" w:cs="Times New Roman"/>
        </w:rPr>
        <w:t>...</w:t>
      </w:r>
      <w:r w:rsidR="002F473E" w:rsidRPr="002F473E">
        <w:rPr>
          <w:rFonts w:ascii="Times New Roman" w:hAnsi="Times New Roman" w:cs="Times New Roman"/>
        </w:rPr>
        <w:t xml:space="preserve">; e) deve ser restituída dos valores recolhidos a maior </w:t>
      </w:r>
      <w:r w:rsidR="002F473E" w:rsidRPr="002F473E">
        <w:rPr>
          <w:rFonts w:ascii="Times New Roman" w:hAnsi="Times New Roman" w:cs="Times New Roman"/>
        </w:rPr>
        <w:lastRenderedPageBreak/>
        <w:t xml:space="preserve">no período de </w:t>
      </w:r>
      <w:r w:rsidR="004B7F08">
        <w:rPr>
          <w:rFonts w:ascii="Times New Roman" w:hAnsi="Times New Roman" w:cs="Times New Roman"/>
        </w:rPr>
        <w:t>...</w:t>
      </w:r>
      <w:r w:rsidR="002F473E" w:rsidRPr="002F473E">
        <w:rPr>
          <w:rFonts w:ascii="Times New Roman" w:hAnsi="Times New Roman" w:cs="Times New Roman"/>
        </w:rPr>
        <w:t xml:space="preserve"> (</w:t>
      </w:r>
      <w:r w:rsidR="004B7F08">
        <w:rPr>
          <w:rFonts w:ascii="Times New Roman" w:hAnsi="Times New Roman" w:cs="Times New Roman"/>
        </w:rPr>
        <w:t>...</w:t>
      </w:r>
      <w:r w:rsidR="002F473E" w:rsidRPr="002F473E">
        <w:rPr>
          <w:rFonts w:ascii="Times New Roman" w:hAnsi="Times New Roman" w:cs="Times New Roman"/>
        </w:rPr>
        <w:t xml:space="preserve">) anos anteriores ao ajuizamento do mandado de segurança n. </w:t>
      </w:r>
      <w:r w:rsidR="004B7F08">
        <w:rPr>
          <w:rFonts w:ascii="Times New Roman" w:hAnsi="Times New Roman" w:cs="Times New Roman"/>
        </w:rPr>
        <w:t>...</w:t>
      </w:r>
      <w:r w:rsidR="002F473E" w:rsidRPr="002F473E">
        <w:rPr>
          <w:rFonts w:ascii="Times New Roman" w:hAnsi="Times New Roman" w:cs="Times New Roman"/>
        </w:rPr>
        <w:t xml:space="preserve">, ou seja, desde </w:t>
      </w:r>
      <w:r w:rsidR="004B7F08">
        <w:rPr>
          <w:rFonts w:ascii="Times New Roman" w:hAnsi="Times New Roman" w:cs="Times New Roman"/>
        </w:rPr>
        <w:t>... de ....</w:t>
      </w:r>
    </w:p>
    <w:p w14:paraId="003D4F7C" w14:textId="77777777" w:rsidR="00C93EF8" w:rsidRDefault="00C40C4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2F473E" w:rsidRPr="002F473E">
        <w:rPr>
          <w:rFonts w:ascii="Times New Roman" w:hAnsi="Times New Roman" w:cs="Times New Roman"/>
        </w:rPr>
        <w:t xml:space="preserve">Tais valores perfaziam, até </w:t>
      </w:r>
      <w:r w:rsidR="002B3613">
        <w:rPr>
          <w:rFonts w:ascii="Times New Roman" w:hAnsi="Times New Roman" w:cs="Times New Roman"/>
        </w:rPr>
        <w:t>...</w:t>
      </w:r>
      <w:r w:rsidR="002F473E" w:rsidRPr="002F473E">
        <w:rPr>
          <w:rFonts w:ascii="Times New Roman" w:hAnsi="Times New Roman" w:cs="Times New Roman"/>
        </w:rPr>
        <w:t xml:space="preserve"> de </w:t>
      </w:r>
      <w:r w:rsidR="002B3613">
        <w:rPr>
          <w:rFonts w:ascii="Times New Roman" w:hAnsi="Times New Roman" w:cs="Times New Roman"/>
        </w:rPr>
        <w:t>...</w:t>
      </w:r>
      <w:r w:rsidR="002F473E" w:rsidRPr="002F473E">
        <w:rPr>
          <w:rFonts w:ascii="Times New Roman" w:hAnsi="Times New Roman" w:cs="Times New Roman"/>
        </w:rPr>
        <w:t>, a impor</w:t>
      </w:r>
      <w:r w:rsidR="00C93EF8">
        <w:rPr>
          <w:rFonts w:ascii="Times New Roman" w:hAnsi="Times New Roman" w:cs="Times New Roman"/>
        </w:rPr>
        <w:t xml:space="preserve">tância de R$... </w:t>
      </w:r>
      <w:r w:rsidR="002F473E" w:rsidRPr="002F473E">
        <w:rPr>
          <w:rFonts w:ascii="Times New Roman" w:hAnsi="Times New Roman" w:cs="Times New Roman"/>
        </w:rPr>
        <w:t>(</w:t>
      </w:r>
      <w:r w:rsidR="00C93EF8">
        <w:rPr>
          <w:rFonts w:ascii="Times New Roman" w:hAnsi="Times New Roman" w:cs="Times New Roman"/>
        </w:rPr>
        <w:t>...</w:t>
      </w:r>
      <w:r w:rsidR="002F473E" w:rsidRPr="002F473E">
        <w:rPr>
          <w:rFonts w:ascii="Times New Roman" w:hAnsi="Times New Roman" w:cs="Times New Roman"/>
        </w:rPr>
        <w:t>).</w:t>
      </w:r>
    </w:p>
    <w:p w14:paraId="4B1EFBE6" w14:textId="71CCE787" w:rsidR="002F473E" w:rsidRPr="004F49EA" w:rsidRDefault="002F473E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b/>
          <w:bCs/>
        </w:rPr>
      </w:pPr>
      <w:r w:rsidRPr="004F49EA">
        <w:rPr>
          <w:rFonts w:ascii="Times New Roman" w:hAnsi="Times New Roman" w:cs="Times New Roman"/>
          <w:b/>
          <w:bCs/>
        </w:rPr>
        <w:t>III. CORREÇÃO MONETÁRIA E JUROS</w:t>
      </w:r>
    </w:p>
    <w:p w14:paraId="7EB274B4" w14:textId="77777777" w:rsidR="002F473E" w:rsidRPr="002F473E" w:rsidRDefault="00C40C4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2F473E" w:rsidRPr="002F473E">
        <w:rPr>
          <w:rFonts w:ascii="Times New Roman" w:hAnsi="Times New Roman" w:cs="Times New Roman"/>
        </w:rPr>
        <w:t>A atualização monetária incide desde a data do pagamento indevido do tributo (Súmula 162-STJ</w:t>
      </w:r>
      <w:r w:rsidR="00F312D7">
        <w:rPr>
          <w:rStyle w:val="Refdenotaderodap"/>
          <w:rFonts w:ascii="Times New Roman" w:hAnsi="Times New Roman" w:cs="Times New Roman"/>
        </w:rPr>
        <w:footnoteReference w:id="1"/>
      </w:r>
      <w:r w:rsidR="002F473E" w:rsidRPr="002F473E">
        <w:rPr>
          <w:rFonts w:ascii="Times New Roman" w:hAnsi="Times New Roman" w:cs="Times New Roman"/>
        </w:rPr>
        <w:t>). Para os respectivos cálculos, devem ser utilizados, unicamente, os indexadores instituídos por lei para corrigir</w:t>
      </w:r>
      <w:r w:rsidR="00563CE6">
        <w:rPr>
          <w:rFonts w:ascii="Times New Roman" w:hAnsi="Times New Roman" w:cs="Times New Roman"/>
        </w:rPr>
        <w:t xml:space="preserve"> </w:t>
      </w:r>
      <w:r w:rsidR="002F473E" w:rsidRPr="002F473E">
        <w:rPr>
          <w:rFonts w:ascii="Times New Roman" w:hAnsi="Times New Roman" w:cs="Times New Roman"/>
        </w:rPr>
        <w:t>débitos e/ou créditos de natureza tributária.</w:t>
      </w:r>
    </w:p>
    <w:p w14:paraId="1F3416ED" w14:textId="0A448B39" w:rsidR="002F473E" w:rsidRPr="004F49EA" w:rsidRDefault="002F473E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b/>
          <w:bCs/>
        </w:rPr>
      </w:pPr>
      <w:r w:rsidRPr="004F49EA">
        <w:rPr>
          <w:rFonts w:ascii="Times New Roman" w:hAnsi="Times New Roman" w:cs="Times New Roman"/>
          <w:b/>
          <w:bCs/>
        </w:rPr>
        <w:t xml:space="preserve">IV. </w:t>
      </w:r>
      <w:r w:rsidR="004F49EA">
        <w:rPr>
          <w:rFonts w:ascii="Times New Roman" w:hAnsi="Times New Roman" w:cs="Times New Roman"/>
          <w:b/>
          <w:bCs/>
        </w:rPr>
        <w:t>PEDIDOS</w:t>
      </w:r>
    </w:p>
    <w:p w14:paraId="2C604D8D" w14:textId="6FDF3B6F" w:rsidR="002F473E" w:rsidRPr="002F473E" w:rsidRDefault="00C40C4F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spellStart"/>
      <w:r w:rsidR="004F49EA" w:rsidRPr="004F49EA">
        <w:rPr>
          <w:rFonts w:ascii="Times New Roman" w:hAnsi="Times New Roman" w:cs="Times New Roman"/>
          <w:b/>
          <w:bCs/>
          <w:i/>
          <w:iCs/>
        </w:rPr>
        <w:t>Ex</w:t>
      </w:r>
      <w:proofErr w:type="spellEnd"/>
      <w:r w:rsidR="004F49EA" w:rsidRPr="004F49EA">
        <w:rPr>
          <w:rFonts w:ascii="Times New Roman" w:hAnsi="Times New Roman" w:cs="Times New Roman"/>
          <w:b/>
          <w:bCs/>
          <w:i/>
          <w:iCs/>
        </w:rPr>
        <w:t xml:space="preserve"> positis</w:t>
      </w:r>
      <w:r w:rsidR="004F49EA">
        <w:rPr>
          <w:rFonts w:ascii="Times New Roman" w:hAnsi="Times New Roman" w:cs="Times New Roman"/>
        </w:rPr>
        <w:t>,</w:t>
      </w:r>
      <w:r w:rsidR="002F473E" w:rsidRPr="002F473E">
        <w:rPr>
          <w:rFonts w:ascii="Times New Roman" w:hAnsi="Times New Roman" w:cs="Times New Roman"/>
        </w:rPr>
        <w:t xml:space="preserve"> requer a V. Exa. que:</w:t>
      </w:r>
    </w:p>
    <w:p w14:paraId="058BF0B2" w14:textId="591E523E" w:rsidR="002F473E" w:rsidRPr="002F473E" w:rsidRDefault="002F473E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 w:rsidRPr="002F473E">
        <w:rPr>
          <w:rFonts w:ascii="Times New Roman" w:hAnsi="Times New Roman" w:cs="Times New Roman"/>
        </w:rPr>
        <w:t xml:space="preserve">a) determine a citação do </w:t>
      </w:r>
      <w:r w:rsidR="004F49EA">
        <w:rPr>
          <w:rFonts w:ascii="Times New Roman" w:hAnsi="Times New Roman" w:cs="Times New Roman"/>
        </w:rPr>
        <w:t>..</w:t>
      </w:r>
      <w:r w:rsidRPr="002F473E">
        <w:rPr>
          <w:rFonts w:ascii="Times New Roman" w:hAnsi="Times New Roman" w:cs="Times New Roman"/>
        </w:rPr>
        <w:t>. para, querendo, no prazo</w:t>
      </w:r>
      <w:r w:rsidR="00563CE6">
        <w:rPr>
          <w:rFonts w:ascii="Times New Roman" w:hAnsi="Times New Roman" w:cs="Times New Roman"/>
        </w:rPr>
        <w:t xml:space="preserve"> </w:t>
      </w:r>
      <w:r w:rsidRPr="002F473E">
        <w:rPr>
          <w:rFonts w:ascii="Times New Roman" w:hAnsi="Times New Roman" w:cs="Times New Roman"/>
        </w:rPr>
        <w:t>legal, contestar a presente ação;</w:t>
      </w:r>
    </w:p>
    <w:p w14:paraId="649D814D" w14:textId="63621316" w:rsidR="009278C9" w:rsidRPr="009278C9" w:rsidRDefault="002F473E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 w:rsidRPr="002F473E">
        <w:rPr>
          <w:rFonts w:ascii="Times New Roman" w:hAnsi="Times New Roman" w:cs="Times New Roman"/>
        </w:rPr>
        <w:t xml:space="preserve">b) seja julgada procedente a presente ação, para o fim de condenar o Município </w:t>
      </w:r>
      <w:r w:rsidR="004F49EA">
        <w:rPr>
          <w:rFonts w:ascii="Times New Roman" w:hAnsi="Times New Roman" w:cs="Times New Roman"/>
        </w:rPr>
        <w:t>..</w:t>
      </w:r>
      <w:r w:rsidRPr="002F473E">
        <w:rPr>
          <w:rFonts w:ascii="Times New Roman" w:hAnsi="Times New Roman" w:cs="Times New Roman"/>
        </w:rPr>
        <w:t xml:space="preserve">. em restituir à </w:t>
      </w:r>
      <w:r w:rsidR="004F49EA">
        <w:rPr>
          <w:rFonts w:ascii="Times New Roman" w:hAnsi="Times New Roman" w:cs="Times New Roman"/>
        </w:rPr>
        <w:t>..</w:t>
      </w:r>
      <w:r w:rsidRPr="002F473E">
        <w:rPr>
          <w:rFonts w:ascii="Times New Roman" w:hAnsi="Times New Roman" w:cs="Times New Roman"/>
        </w:rPr>
        <w:t xml:space="preserve">.: 1) as diferenças deposita das a maior nos autos do mandado de segurança n. </w:t>
      </w:r>
      <w:r w:rsidR="00CE5689">
        <w:rPr>
          <w:rFonts w:ascii="Times New Roman" w:hAnsi="Times New Roman" w:cs="Times New Roman"/>
        </w:rPr>
        <w:t>...</w:t>
      </w:r>
      <w:r w:rsidRPr="002F473E">
        <w:rPr>
          <w:rFonts w:ascii="Times New Roman" w:hAnsi="Times New Roman" w:cs="Times New Roman"/>
        </w:rPr>
        <w:t xml:space="preserve">, sendo esta diferença capitulada entre o crédito apurado sobre o número fixo de pro fissionais vinculados à empresa </w:t>
      </w:r>
      <w:r w:rsidR="004F49EA">
        <w:rPr>
          <w:rFonts w:ascii="Times New Roman" w:hAnsi="Times New Roman" w:cs="Times New Roman"/>
        </w:rPr>
        <w:t>..</w:t>
      </w:r>
      <w:r w:rsidRPr="002F473E">
        <w:rPr>
          <w:rFonts w:ascii="Times New Roman" w:hAnsi="Times New Roman" w:cs="Times New Roman"/>
        </w:rPr>
        <w:t>. e o depositado com base no faturamento da empresa; 2) dos valores retidos pelos tomadores de serviço, eis que,</w:t>
      </w:r>
      <w:r w:rsidR="00563CE6">
        <w:rPr>
          <w:rFonts w:ascii="Times New Roman" w:hAnsi="Times New Roman" w:cs="Times New Roman"/>
        </w:rPr>
        <w:t xml:space="preserve"> </w:t>
      </w:r>
      <w:r w:rsidR="009278C9" w:rsidRPr="009278C9">
        <w:rPr>
          <w:rFonts w:ascii="Times New Roman" w:hAnsi="Times New Roman" w:cs="Times New Roman"/>
        </w:rPr>
        <w:t xml:space="preserve">mesmo com a liminar que favorecia a </w:t>
      </w:r>
      <w:r w:rsidR="004F49EA">
        <w:rPr>
          <w:rFonts w:ascii="Times New Roman" w:hAnsi="Times New Roman" w:cs="Times New Roman"/>
        </w:rPr>
        <w:t>..</w:t>
      </w:r>
      <w:r w:rsidR="009278C9" w:rsidRPr="009278C9">
        <w:rPr>
          <w:rFonts w:ascii="Times New Roman" w:hAnsi="Times New Roman" w:cs="Times New Roman"/>
        </w:rPr>
        <w:t xml:space="preserve">., não deixaram de reter o imposto inexigível, pois eram eles (terceiros) os responsáveis em efetuar o pagamento do ISS retido em nome da própria empresa </w:t>
      </w:r>
      <w:r w:rsidR="004F49EA">
        <w:rPr>
          <w:rFonts w:ascii="Times New Roman" w:hAnsi="Times New Roman" w:cs="Times New Roman"/>
        </w:rPr>
        <w:t>...</w:t>
      </w:r>
      <w:r w:rsidR="009278C9" w:rsidRPr="009278C9">
        <w:rPr>
          <w:rFonts w:ascii="Times New Roman" w:hAnsi="Times New Roman" w:cs="Times New Roman"/>
        </w:rPr>
        <w:t xml:space="preserve">; 3) dos valores recolhidos a maior no </w:t>
      </w:r>
      <w:r w:rsidR="00CE5689" w:rsidRPr="009278C9">
        <w:rPr>
          <w:rFonts w:ascii="Times New Roman" w:hAnsi="Times New Roman" w:cs="Times New Roman"/>
        </w:rPr>
        <w:t>período</w:t>
      </w:r>
      <w:r w:rsidR="009278C9" w:rsidRPr="009278C9">
        <w:rPr>
          <w:rFonts w:ascii="Times New Roman" w:hAnsi="Times New Roman" w:cs="Times New Roman"/>
        </w:rPr>
        <w:t xml:space="preserve"> de 5 (cinco) anos anteriores ao ajuizamento do mandado de segurança n. </w:t>
      </w:r>
      <w:r w:rsidR="00CE5689">
        <w:rPr>
          <w:rFonts w:ascii="Times New Roman" w:hAnsi="Times New Roman" w:cs="Times New Roman"/>
        </w:rPr>
        <w:t>...</w:t>
      </w:r>
      <w:r w:rsidR="009278C9" w:rsidRPr="009278C9">
        <w:rPr>
          <w:rFonts w:ascii="Times New Roman" w:hAnsi="Times New Roman" w:cs="Times New Roman"/>
        </w:rPr>
        <w:t xml:space="preserve">, ou seja, desde </w:t>
      </w:r>
      <w:r w:rsidR="00CE5689">
        <w:rPr>
          <w:rFonts w:ascii="Times New Roman" w:hAnsi="Times New Roman" w:cs="Times New Roman"/>
        </w:rPr>
        <w:t>...</w:t>
      </w:r>
      <w:r w:rsidR="009278C9" w:rsidRPr="009278C9">
        <w:rPr>
          <w:rFonts w:ascii="Times New Roman" w:hAnsi="Times New Roman" w:cs="Times New Roman"/>
        </w:rPr>
        <w:t xml:space="preserve">, cujo montante total até </w:t>
      </w:r>
      <w:r w:rsidR="00CE5689">
        <w:rPr>
          <w:rFonts w:ascii="Times New Roman" w:hAnsi="Times New Roman" w:cs="Times New Roman"/>
        </w:rPr>
        <w:t>...</w:t>
      </w:r>
      <w:r w:rsidR="009278C9" w:rsidRPr="009278C9">
        <w:rPr>
          <w:rFonts w:ascii="Times New Roman" w:hAnsi="Times New Roman" w:cs="Times New Roman"/>
        </w:rPr>
        <w:t xml:space="preserve"> perfazia a importância de R$ </w:t>
      </w:r>
      <w:r w:rsidR="0069779D">
        <w:rPr>
          <w:rFonts w:ascii="Times New Roman" w:hAnsi="Times New Roman" w:cs="Times New Roman"/>
        </w:rPr>
        <w:t>...</w:t>
      </w:r>
      <w:r w:rsidR="009278C9" w:rsidRPr="009278C9">
        <w:rPr>
          <w:rFonts w:ascii="Times New Roman" w:hAnsi="Times New Roman" w:cs="Times New Roman"/>
        </w:rPr>
        <w:t xml:space="preserve"> (</w:t>
      </w:r>
      <w:r w:rsidR="0069779D">
        <w:rPr>
          <w:rFonts w:ascii="Times New Roman" w:hAnsi="Times New Roman" w:cs="Times New Roman"/>
        </w:rPr>
        <w:t>...</w:t>
      </w:r>
      <w:r w:rsidR="009278C9" w:rsidRPr="009278C9">
        <w:rPr>
          <w:rFonts w:ascii="Times New Roman" w:hAnsi="Times New Roman" w:cs="Times New Roman"/>
        </w:rPr>
        <w:t>), sendo que a diferença será apurada em liquidação de sentença;</w:t>
      </w:r>
    </w:p>
    <w:p w14:paraId="0976605C" w14:textId="2887397F" w:rsidR="009278C9" w:rsidRPr="009278C9" w:rsidRDefault="009278C9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 w:rsidRPr="009278C9">
        <w:rPr>
          <w:rFonts w:ascii="Times New Roman" w:hAnsi="Times New Roman" w:cs="Times New Roman"/>
        </w:rPr>
        <w:t xml:space="preserve">c) pede-se, por decorrência da procedência da ação, que seja permitido à </w:t>
      </w:r>
      <w:r w:rsidR="004F49EA">
        <w:rPr>
          <w:rFonts w:ascii="Times New Roman" w:hAnsi="Times New Roman" w:cs="Times New Roman"/>
        </w:rPr>
        <w:t>..</w:t>
      </w:r>
      <w:r w:rsidRPr="009278C9">
        <w:rPr>
          <w:rFonts w:ascii="Times New Roman" w:hAnsi="Times New Roman" w:cs="Times New Roman"/>
        </w:rPr>
        <w:t xml:space="preserve">. que promova alternativamente a compensação com tributos devidos ao Município de </w:t>
      </w:r>
      <w:r w:rsidR="00CE5689">
        <w:rPr>
          <w:rFonts w:ascii="Times New Roman" w:hAnsi="Times New Roman" w:cs="Times New Roman"/>
        </w:rPr>
        <w:t>...</w:t>
      </w:r>
      <w:r w:rsidRPr="009278C9">
        <w:rPr>
          <w:rFonts w:ascii="Times New Roman" w:hAnsi="Times New Roman" w:cs="Times New Roman"/>
        </w:rPr>
        <w:t>;</w:t>
      </w:r>
    </w:p>
    <w:p w14:paraId="1D5B66CA" w14:textId="77777777" w:rsidR="009278C9" w:rsidRPr="009278C9" w:rsidRDefault="009278C9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 w:rsidRPr="009278C9">
        <w:rPr>
          <w:rFonts w:ascii="Times New Roman" w:hAnsi="Times New Roman" w:cs="Times New Roman"/>
        </w:rPr>
        <w:t>d) seja a R. condenada nas custas processuais e honorários advocatícios, fixados em 20% sobre os valores que serão restituídos.</w:t>
      </w:r>
    </w:p>
    <w:p w14:paraId="56832428" w14:textId="3CC50962" w:rsidR="009278C9" w:rsidRPr="009278C9" w:rsidRDefault="004F49EA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 produção de</w:t>
      </w:r>
      <w:r w:rsidR="009278C9" w:rsidRPr="009278C9">
        <w:rPr>
          <w:rFonts w:ascii="Times New Roman" w:hAnsi="Times New Roman" w:cs="Times New Roman"/>
        </w:rPr>
        <w:t xml:space="preserve"> todos os meios de provas em direito admitidos, sem qualquer exceção.</w:t>
      </w:r>
    </w:p>
    <w:p w14:paraId="567516DB" w14:textId="6E05B70F" w:rsidR="00541A64" w:rsidRPr="00A505F6" w:rsidRDefault="00541A64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Valor da causa:  R$ ... (...)</w:t>
      </w:r>
    </w:p>
    <w:p w14:paraId="64FABD2E" w14:textId="77777777" w:rsidR="00541A64" w:rsidRPr="00A505F6" w:rsidRDefault="00541A64" w:rsidP="004F49EA">
      <w:pPr>
        <w:spacing w:after="0" w:line="240" w:lineRule="auto"/>
        <w:ind w:left="-284" w:right="-794"/>
        <w:jc w:val="center"/>
        <w:rPr>
          <w:rFonts w:ascii="Times New Roman" w:hAnsi="Times New Roman" w:cs="Times New Roman"/>
          <w:szCs w:val="24"/>
        </w:rPr>
      </w:pPr>
      <w:r w:rsidRPr="00A505F6">
        <w:rPr>
          <w:rFonts w:ascii="Times New Roman" w:hAnsi="Times New Roman" w:cs="Times New Roman"/>
          <w:szCs w:val="24"/>
        </w:rPr>
        <w:t>Pede Deferimento.</w:t>
      </w:r>
    </w:p>
    <w:p w14:paraId="02386B3A" w14:textId="77777777" w:rsidR="00541A64" w:rsidRPr="00A505F6" w:rsidRDefault="00541A64" w:rsidP="004F49EA">
      <w:pPr>
        <w:spacing w:after="0" w:line="240" w:lineRule="auto"/>
        <w:ind w:left="-284" w:right="-794"/>
        <w:jc w:val="center"/>
        <w:rPr>
          <w:rFonts w:ascii="Times New Roman" w:hAnsi="Times New Roman" w:cs="Times New Roman"/>
          <w:szCs w:val="24"/>
        </w:rPr>
      </w:pPr>
      <w:r w:rsidRPr="00A505F6">
        <w:rPr>
          <w:rFonts w:ascii="Times New Roman" w:hAnsi="Times New Roman" w:cs="Times New Roman"/>
          <w:szCs w:val="24"/>
        </w:rPr>
        <w:t>(Local e data)</w:t>
      </w:r>
    </w:p>
    <w:p w14:paraId="4976378F" w14:textId="77777777" w:rsidR="00541A64" w:rsidRPr="00A505F6" w:rsidRDefault="00541A64" w:rsidP="004F49EA">
      <w:pPr>
        <w:spacing w:after="0" w:line="240" w:lineRule="auto"/>
        <w:ind w:left="-284" w:right="-794"/>
        <w:jc w:val="center"/>
        <w:rPr>
          <w:rFonts w:ascii="Times New Roman" w:hAnsi="Times New Roman" w:cs="Times New Roman"/>
          <w:szCs w:val="24"/>
        </w:rPr>
      </w:pPr>
      <w:r w:rsidRPr="00A505F6">
        <w:rPr>
          <w:rFonts w:ascii="Times New Roman" w:hAnsi="Times New Roman" w:cs="Times New Roman"/>
          <w:szCs w:val="24"/>
        </w:rPr>
        <w:t>(Assinatura e OAB do Advogado)</w:t>
      </w:r>
    </w:p>
    <w:p w14:paraId="573E3839" w14:textId="77777777" w:rsidR="002F473E" w:rsidRPr="00C45875" w:rsidRDefault="002F473E" w:rsidP="004F49EA">
      <w:pPr>
        <w:spacing w:line="240" w:lineRule="auto"/>
        <w:ind w:left="-284" w:right="-794"/>
        <w:jc w:val="both"/>
        <w:rPr>
          <w:rFonts w:ascii="Times New Roman" w:hAnsi="Times New Roman" w:cs="Times New Roman"/>
        </w:rPr>
      </w:pPr>
    </w:p>
    <w:sectPr w:rsidR="002F473E" w:rsidRPr="00C45875" w:rsidSect="0059643F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3AF6" w14:textId="77777777" w:rsidR="007B15F8" w:rsidRDefault="007B15F8" w:rsidP="00F312D7">
      <w:pPr>
        <w:spacing w:after="0" w:line="240" w:lineRule="auto"/>
      </w:pPr>
      <w:r>
        <w:separator/>
      </w:r>
    </w:p>
  </w:endnote>
  <w:endnote w:type="continuationSeparator" w:id="0">
    <w:p w14:paraId="1EE5293D" w14:textId="77777777" w:rsidR="007B15F8" w:rsidRDefault="007B15F8" w:rsidP="00F3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B5915" w14:textId="77777777" w:rsidR="007B15F8" w:rsidRDefault="007B15F8" w:rsidP="00F312D7">
      <w:pPr>
        <w:spacing w:after="0" w:line="240" w:lineRule="auto"/>
      </w:pPr>
      <w:r>
        <w:separator/>
      </w:r>
    </w:p>
  </w:footnote>
  <w:footnote w:type="continuationSeparator" w:id="0">
    <w:p w14:paraId="591528BF" w14:textId="77777777" w:rsidR="007B15F8" w:rsidRDefault="007B15F8" w:rsidP="00F312D7">
      <w:pPr>
        <w:spacing w:after="0" w:line="240" w:lineRule="auto"/>
      </w:pPr>
      <w:r>
        <w:continuationSeparator/>
      </w:r>
    </w:p>
  </w:footnote>
  <w:footnote w:id="1">
    <w:p w14:paraId="125D718F" w14:textId="77777777" w:rsidR="00F312D7" w:rsidRPr="004F49EA" w:rsidRDefault="00F312D7" w:rsidP="004F49EA">
      <w:pPr>
        <w:pStyle w:val="Textodenotaderodap"/>
        <w:ind w:right="-794"/>
        <w:jc w:val="both"/>
        <w:rPr>
          <w:rFonts w:ascii="Times New Roman" w:hAnsi="Times New Roman" w:cs="Times New Roman"/>
        </w:rPr>
      </w:pPr>
      <w:r w:rsidRPr="004F49EA">
        <w:rPr>
          <w:rStyle w:val="Refdenotaderodap"/>
          <w:rFonts w:ascii="Times New Roman" w:hAnsi="Times New Roman" w:cs="Times New Roman"/>
        </w:rPr>
        <w:footnoteRef/>
      </w:r>
      <w:r w:rsidRPr="004F49EA">
        <w:rPr>
          <w:rFonts w:ascii="Times New Roman" w:hAnsi="Times New Roman" w:cs="Times New Roman"/>
        </w:rPr>
        <w:t xml:space="preserve"> Na repetição de indébito tributário, a correção monetária incide a partir do pagamento indevido</w:t>
      </w:r>
      <w:r w:rsidR="009278C9" w:rsidRPr="004F49E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8"/>
    <w:rsid w:val="00071E78"/>
    <w:rsid w:val="000B4B38"/>
    <w:rsid w:val="000C1D50"/>
    <w:rsid w:val="000F19B0"/>
    <w:rsid w:val="00152210"/>
    <w:rsid w:val="0023221F"/>
    <w:rsid w:val="0025049D"/>
    <w:rsid w:val="002B3613"/>
    <w:rsid w:val="002C3E2A"/>
    <w:rsid w:val="002F473E"/>
    <w:rsid w:val="004B7F08"/>
    <w:rsid w:val="004F49EA"/>
    <w:rsid w:val="00541A64"/>
    <w:rsid w:val="00563CE6"/>
    <w:rsid w:val="00581467"/>
    <w:rsid w:val="0059643F"/>
    <w:rsid w:val="005B16C4"/>
    <w:rsid w:val="0069779D"/>
    <w:rsid w:val="007760A4"/>
    <w:rsid w:val="007B15F8"/>
    <w:rsid w:val="008168D3"/>
    <w:rsid w:val="00864779"/>
    <w:rsid w:val="008661F4"/>
    <w:rsid w:val="008C1CA2"/>
    <w:rsid w:val="008E0A46"/>
    <w:rsid w:val="009002F4"/>
    <w:rsid w:val="009278C9"/>
    <w:rsid w:val="00944161"/>
    <w:rsid w:val="00A23066"/>
    <w:rsid w:val="00A76C07"/>
    <w:rsid w:val="00AC082D"/>
    <w:rsid w:val="00B05D8E"/>
    <w:rsid w:val="00B3438A"/>
    <w:rsid w:val="00BC4903"/>
    <w:rsid w:val="00BC7716"/>
    <w:rsid w:val="00C10443"/>
    <w:rsid w:val="00C40C4F"/>
    <w:rsid w:val="00C45875"/>
    <w:rsid w:val="00C476D5"/>
    <w:rsid w:val="00C75FB1"/>
    <w:rsid w:val="00C93EF8"/>
    <w:rsid w:val="00CE5689"/>
    <w:rsid w:val="00D52EF7"/>
    <w:rsid w:val="00EE7A46"/>
    <w:rsid w:val="00F3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A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2D7"/>
  </w:style>
  <w:style w:type="paragraph" w:styleId="Rodap">
    <w:name w:val="footer"/>
    <w:basedOn w:val="Normal"/>
    <w:link w:val="RodapChar"/>
    <w:uiPriority w:val="99"/>
    <w:unhideWhenUsed/>
    <w:rsid w:val="00F3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2D7"/>
  </w:style>
  <w:style w:type="paragraph" w:styleId="Textodebalo">
    <w:name w:val="Balloon Text"/>
    <w:basedOn w:val="Normal"/>
    <w:link w:val="TextodebaloChar"/>
    <w:uiPriority w:val="99"/>
    <w:semiHidden/>
    <w:unhideWhenUsed/>
    <w:rsid w:val="00F3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2D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2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2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12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2D7"/>
  </w:style>
  <w:style w:type="paragraph" w:styleId="Rodap">
    <w:name w:val="footer"/>
    <w:basedOn w:val="Normal"/>
    <w:link w:val="RodapChar"/>
    <w:uiPriority w:val="99"/>
    <w:unhideWhenUsed/>
    <w:rsid w:val="00F3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2D7"/>
  </w:style>
  <w:style w:type="paragraph" w:styleId="Textodebalo">
    <w:name w:val="Balloon Text"/>
    <w:basedOn w:val="Normal"/>
    <w:link w:val="TextodebaloChar"/>
    <w:uiPriority w:val="99"/>
    <w:semiHidden/>
    <w:unhideWhenUsed/>
    <w:rsid w:val="00F3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2D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2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2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1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C8F5-2F0B-4B2A-AFE0-38E1FDF3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1868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RÉNAN KFURI LOPES</cp:lastModifiedBy>
  <cp:revision>4</cp:revision>
  <dcterms:created xsi:type="dcterms:W3CDTF">2022-11-04T14:57:00Z</dcterms:created>
  <dcterms:modified xsi:type="dcterms:W3CDTF">2023-04-12T16:36:00Z</dcterms:modified>
</cp:coreProperties>
</file>