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63" w:rsidRPr="00C85063" w:rsidRDefault="00C85063" w:rsidP="00C85063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C85063">
        <w:rPr>
          <w:rFonts w:ascii="Arial Black" w:hAnsi="Arial Black" w:cs="Times New Roman"/>
          <w:sz w:val="24"/>
          <w:szCs w:val="24"/>
        </w:rPr>
        <w:t>MODELO DE PETIÇÃO</w:t>
      </w:r>
    </w:p>
    <w:p w:rsidR="001726ED" w:rsidRDefault="001726ED" w:rsidP="00C85063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AÇÃO DE ANULAÇÃO. NEGÓCIO JURÍDICO. </w:t>
      </w:r>
    </w:p>
    <w:p w:rsidR="00C85063" w:rsidRDefault="001726ED" w:rsidP="00C85063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VIOLAÇÃO DISPOSITIVO LEGAL</w:t>
      </w:r>
      <w:bookmarkStart w:id="0" w:name="_GoBack"/>
      <w:bookmarkEnd w:id="0"/>
      <w:r>
        <w:rPr>
          <w:rFonts w:ascii="Arial Black" w:hAnsi="Arial Black" w:cs="Times New Roman"/>
          <w:sz w:val="24"/>
          <w:szCs w:val="24"/>
        </w:rPr>
        <w:t>. ARTS. 169 E 182 CC.</w:t>
      </w:r>
    </w:p>
    <w:p w:rsidR="001726ED" w:rsidRPr="00C85063" w:rsidRDefault="001726ED" w:rsidP="00C85063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PRESCRIÇÃO. RECURSO ESPECIAL</w:t>
      </w:r>
    </w:p>
    <w:p w:rsidR="00C85063" w:rsidRPr="00C85063" w:rsidRDefault="00C85063" w:rsidP="00C85063">
      <w:pPr>
        <w:spacing w:after="0" w:line="240" w:lineRule="auto"/>
        <w:ind w:right="-425"/>
        <w:jc w:val="right"/>
        <w:rPr>
          <w:rFonts w:ascii="Arial Black" w:hAnsi="Arial Black" w:cs="Times New Roman"/>
          <w:sz w:val="24"/>
          <w:szCs w:val="24"/>
        </w:rPr>
      </w:pPr>
      <w:r w:rsidRPr="00C85063">
        <w:rPr>
          <w:rFonts w:ascii="Arial Black" w:hAnsi="Arial Black" w:cs="Times New Roman"/>
          <w:sz w:val="24"/>
          <w:szCs w:val="24"/>
        </w:rPr>
        <w:t>Rénan Kfuri Lopes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Desembargador Vice-Presidente do Egrégio Tribunal de Justiça de ...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 xml:space="preserve">Agravo de Instrumento n.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C85063" w:rsidRPr="00C85063" w:rsidRDefault="00A8569F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="00C85063" w:rsidRPr="00C85063">
        <w:rPr>
          <w:rFonts w:ascii="Times New Roman" w:hAnsi="Times New Roman" w:cs="Times New Roman"/>
          <w:sz w:val="24"/>
          <w:szCs w:val="24"/>
        </w:rPr>
        <w:t>, já devidamente qualificado nos</w:t>
      </w:r>
      <w:r w:rsidR="00C85063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 xml:space="preserve">autos do processo em referência, em que contende com </w:t>
      </w:r>
      <w:r>
        <w:rPr>
          <w:rFonts w:ascii="Times New Roman" w:hAnsi="Times New Roman" w:cs="Times New Roman"/>
          <w:sz w:val="24"/>
          <w:szCs w:val="24"/>
        </w:rPr>
        <w:t>(nome)</w:t>
      </w:r>
      <w:r w:rsidR="00C85063" w:rsidRPr="00C85063">
        <w:rPr>
          <w:rFonts w:ascii="Times New Roman" w:hAnsi="Times New Roman" w:cs="Times New Roman"/>
          <w:sz w:val="24"/>
          <w:szCs w:val="24"/>
        </w:rPr>
        <w:t xml:space="preserve">, igualmente qualificada, vem, por </w:t>
      </w:r>
      <w:r>
        <w:rPr>
          <w:rFonts w:ascii="Times New Roman" w:hAnsi="Times New Roman" w:cs="Times New Roman"/>
          <w:sz w:val="24"/>
          <w:szCs w:val="24"/>
        </w:rPr>
        <w:t xml:space="preserve">seu advogado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in fine</w:t>
      </w:r>
      <w:r>
        <w:rPr>
          <w:rFonts w:ascii="Times New Roman" w:hAnsi="Times New Roman" w:cs="Times New Roman"/>
          <w:sz w:val="24"/>
          <w:szCs w:val="24"/>
        </w:rPr>
        <w:t xml:space="preserve"> assinado</w:t>
      </w:r>
      <w:r w:rsidR="00C85063" w:rsidRPr="00C85063">
        <w:rPr>
          <w:rFonts w:ascii="Times New Roman" w:hAnsi="Times New Roman" w:cs="Times New Roman"/>
          <w:sz w:val="24"/>
          <w:szCs w:val="24"/>
        </w:rPr>
        <w:t>, tempestivamente, com base no art. 105, III, ‘a’, e “c”</w:t>
      </w:r>
      <w:r w:rsidR="00C85063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da Constituição Federal, interpor RECURSO ESPECIAL para o COLENDO SUPERIOR</w:t>
      </w:r>
      <w:r w:rsidR="00C85063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TRIBUNAL DE JUSTIÇA, consoante o incluso articulado.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Requer que o recurso seja regularmente recebido, admitido e processado, a fim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que o Tribunal ad quem possa conhecê-lo e provê-lo.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Nesta oportunidade, requer a juntada dos comprovantes de pagamento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custas recursais.</w:t>
      </w:r>
    </w:p>
    <w:p w:rsidR="00C85063" w:rsidRDefault="00A8569F" w:rsidP="00A8569F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:rsidR="00A8569F" w:rsidRPr="00C85063" w:rsidRDefault="00A8569F" w:rsidP="00A8569F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p w:rsidR="00A8569F" w:rsidRDefault="00A8569F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DO RECURSO ESPECIAL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Colenda Turma,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I. DA TEMPESTIVIDADE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decisão que rejeitou os embargos de declaração opostos foi publicada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, </w:t>
      </w:r>
      <w:r w:rsidR="00A8569F">
        <w:rPr>
          <w:rFonts w:ascii="Times New Roman" w:hAnsi="Times New Roman" w:cs="Times New Roman"/>
          <w:sz w:val="24"/>
          <w:szCs w:val="24"/>
        </w:rPr>
        <w:t>..</w:t>
      </w:r>
      <w:r w:rsidRPr="00C85063">
        <w:rPr>
          <w:rFonts w:ascii="Times New Roman" w:hAnsi="Times New Roman" w:cs="Times New Roman"/>
          <w:sz w:val="24"/>
          <w:szCs w:val="24"/>
        </w:rPr>
        <w:t>. Logo, o prazo recursal de 15 (quinze) dias úteis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interposição de recurso especial iniciou-se em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terça-feira,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findar apenas em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terça-feira, considerando a suspensão dos prazos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processuais durante os dias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e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(PORTARIA TJ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) e o período do recesso forense entre os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e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(art. 220, CPC c/c Provimento n. </w:t>
      </w:r>
      <w:r w:rsidR="00A8569F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Inquestionável, portanto, a tempestividade do presente recurso.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II. DO CABIMENTO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 presente Recurso Especial possui amparo legal, uma vez que o acórdão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combatido contrariou expressamente dispositivos da legislação federal, motivo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pelo qual deverá ser reformado, nos termos do art. 105, inciso III, alínea “a”,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“c” da Constituição da República:</w:t>
      </w:r>
    </w:p>
    <w:p w:rsidR="00C85063" w:rsidRPr="00A8569F" w:rsidRDefault="00A8569F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85063" w:rsidRPr="00A8569F">
        <w:rPr>
          <w:rFonts w:ascii="Times New Roman" w:hAnsi="Times New Roman" w:cs="Times New Roman"/>
          <w:i/>
          <w:iCs/>
          <w:sz w:val="24"/>
          <w:szCs w:val="24"/>
        </w:rPr>
        <w:t>Art. 105. Compete ao Superior Tribunal de Justiça: [...]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III - julgar, em recurso especial, as causas decididas, em única ou última instância, pelos Tribunais Regionais Federais ou pelos tribunais dos Estados, do Distrito Federal e Territórios, quando a decisão recorrida: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a) contrariar tratado ou lei federal, ou negar-lhes vigência;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lastRenderedPageBreak/>
        <w:t>b) julgar válido ato de governo local contestado em face de lei federal;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c) der a lei federal interpretação divergente da que lhe haja atribuído outro tribunal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Nelson Nery Júnior e Rosa Maria Andrade Nery</w:t>
      </w:r>
      <w:r w:rsidR="00A8569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C85063">
        <w:rPr>
          <w:rFonts w:ascii="Times New Roman" w:hAnsi="Times New Roman" w:cs="Times New Roman"/>
          <w:sz w:val="24"/>
          <w:szCs w:val="24"/>
        </w:rPr>
        <w:t>, ao tratar das hipóteses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cabimento do recurso especial, afirmam que: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Não é preciso discutir o mérito do recurso, bastando o Recorrente sustentar a existência dos requisitos constitucionais para o cabimento do RE ou do Resp. A efetiva violação da CF ou da Lei Federal é o mérito do recurso, que deverá ser analisado em outro tópico das razões recursais (CPC 541, II)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Como será demonstrado Ex.mos Ministros, no presente caso foram afrontados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arts. 169, 182, 189, e 205, todos da Lei Federal n. 10.406/02 (Código Civil), 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essas violações razões suficientes à provocação do C. STJ.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Como se não bastasse, o acórdão recorrido também deu aos dispositivos acima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citados interpretação totalmente divergente da que vem sendo atribuída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outros tribunais, incidindo-se, portanto, também a hipótese contida na alínea “c”,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inciso III, do art. 105 da CF/88, que trata do dissídio jurisprudencial.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Tem-se, portanto, no Recurso Especial o único instrumento posto à disposição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parte para modificar a decisão do Tribunal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 quo</w:t>
      </w:r>
      <w:r w:rsidRPr="00C85063">
        <w:rPr>
          <w:rFonts w:ascii="Times New Roman" w:hAnsi="Times New Roman" w:cs="Times New Roman"/>
          <w:sz w:val="24"/>
          <w:szCs w:val="24"/>
        </w:rPr>
        <w:t>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III. DO REQUISITO DE ADMISSIBILIDADE. PREQUESTIONAMENTO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violação aos arts. 169, 182, 189, e 205 da Lei Federal n. 10.406/02 (Código Civil),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foi amplamente debatida no juízo de primeira e segunda instâncias, 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devidamente prequestionada na Contraminuta de Agravo de Instrumento, e nos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Embargos de Declaração opostos, conforme demonstram os recortes abaixo: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• Trechos da Contraminuta:</w:t>
      </w:r>
    </w:p>
    <w:p w:rsidR="00A8569F" w:rsidRPr="00C85063" w:rsidRDefault="00A8569F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• Trechos dos Embargos de Declaração:</w:t>
      </w:r>
    </w:p>
    <w:p w:rsidR="00A8569F" w:rsidRPr="00C85063" w:rsidRDefault="00A8569F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• Trechos acordão recorrido:</w:t>
      </w:r>
    </w:p>
    <w:p w:rsidR="00A8569F" w:rsidRPr="00C85063" w:rsidRDefault="00A8569F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Deve, portanto, ser admitido o presente Recurso Especial.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IV. BREVE SÍNTESE DOS FATOS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Trata-se de Agravo de Instrumento interposto contra a decisão que rejeitou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prejudicial de mérito suscitada na contestação, e que fixou, acertadamente,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data do trânsito em julgado da sentença anulatória como marco inicial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contagem do prazo prescricional, nos seguintes termos: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 prescrição aqui segue o mesmo raciocínio da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decadência, não havendo que se falar em prescrição no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presente caso, ante a alegação de simulação, haja vista que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se trata de causa de nulidade absoluta do negócio jurídico,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 qual não se convalida com o decurso do tempo, a teor do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que se extrai do artigo 169 do Código Civil.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No entanto, havendo o trânsito em julgado da sentença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anulatória do negócio jurídico simulado surge então 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pretensão, momento no qual iniciar-se-á o prazo</w:t>
      </w:r>
      <w:r w:rsidR="00A8569F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prescricional, que neste caso segue a regra do artigo 206, §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3º, inciso V, do Código Civil (...).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Logo, considerando que não há no presente feito sentença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transitada em julgado não há que se falar em prescrição,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uma vez que o seu prazo sequer iniciou, de forma que deve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ser afasta a preliminar de prescrição.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Desta forma, AFASTO a preliminar levantada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No entanto, em segunda instância, a decisão foi reformada, sob o fundamento,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diga-se de passagem, equivocado, data máxima vênia, de que a pretensão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ressarcimento estaria prescrita, conforme trechos do acórdão: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Como se vê, a prejudicial de mérito foi rejeitada sob 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justificativa de que, no caso, trata-se de causa que visa 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nulidade absoluta do negócio jurídico, que não se convalida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com o decurso do tempo, conforme prevê o art. 169 do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Código Civil, de maneira que apenas depois do trânsito em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julgado da declaração é que inicia o prazo prescricional, que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na hipótese segue a regra do artigo 206, §3º, V, do CC, de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três anos para a pretensão de reparação. (...)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Desse modo, está claro na inicial que o agravado pleiteia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nesta Ação, além da declaração de nulidade do negócio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efetivado entre as duas empresas, também a condenação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solidária dos réus na indenização de montante referente à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diferença tanto em relação à venda do imóvel e bens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móveis como da venda da madeira, apresentando,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inclusive, o montante que apurou das mencionadas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diferenças, relegando para a liquidação apenas em relação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aos móveis que guarnecem a fazenda.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A8569F">
        <w:rPr>
          <w:rFonts w:ascii="Times New Roman" w:hAnsi="Times New Roman" w:cs="Times New Roman"/>
          <w:i/>
          <w:iCs/>
          <w:sz w:val="24"/>
          <w:szCs w:val="24"/>
        </w:rPr>
        <w:t>Assim, ao contrário da justificativa constante na decisão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agravada, é evidente a Ação proposta pelo agravado não se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restringe à declaração de nulidade do negócio jurídico,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pretendendo, na verdade obtenção de efeitos patrimoniais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dela decorrentes, hipótese que incide a previsão contida no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artigo 206, §3º, inciso V, do Código Civil, quanto ao prazo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de três anos para pleitear a indenização civil. (...)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Posto isso, dou provimento ao Recurso para reformar a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decisão agravada e reconhecer a prescrição da pretensão</w:t>
      </w:r>
      <w:r w:rsidR="00C93EF9" w:rsidRPr="00A856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i/>
          <w:iCs/>
          <w:sz w:val="24"/>
          <w:szCs w:val="24"/>
        </w:rPr>
        <w:t>indenizatória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Conforme será demonstrado, os negócios jurídicos nulos não se sujeitam aos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prazos prescricionais (arts. 169 e 182, CC), e ainda que se admitisse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possibilidade de prescrição da pretensão ressarcitória decorrente de sua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nulidade, a prescrição ocorreria em 10 (dez) anos, devido a inexistência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previsão legal fixando prazo menor (art. 205, CC).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Como se não bastasse, na remota hipótese de se considerar a incidência do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no presente processo, bem como a aplicação do prazo trienal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previsto no art. 206, §3º, CC, o termo inicial de contagem do prazo prescricional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 pretensão ressarcitória é a data do trânsito em julgado da sentença que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declarou a nulidade do negócio jurídico (art. 189, CC), o que não foi observado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pelo acórdão ora combatido.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lastRenderedPageBreak/>
        <w:t>A verdade é que diversos aspectos do v. acórdão merecem revisão por este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Superior Tribunal de Justiça, sobretudo, por ignorarem totalmente dispositivos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aplicabilidade obrigatória contidos na Lei Federal n. 10.406/2002 (Código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Civil), como passa a se demonstrar.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V. DAS RAZÕES PARA REFORMA DO ACÓRDÃO RECORRIDO. DA NEGATIVA DE</w:t>
      </w:r>
      <w:r w:rsidR="00C93EF9" w:rsidRPr="00A85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b/>
          <w:bCs/>
          <w:sz w:val="24"/>
          <w:szCs w:val="24"/>
        </w:rPr>
        <w:t>VIGÊNCIA À LEI FEDERAL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ora recorrente não vislumbra fazer valer novas teses mirabolantes, tampouco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forçar algum entendimento através de interpretações dos artigos da Lei, o que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talvez justificaria tamanho esforço argumentativo.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 que se pretende é tão somente a aplicação da Lei Federal n. 10.406/2002 na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forma literal e indiscutível com que fora promulgada, nos exatos moldes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elencados pelo legislador, deixando de lado qualquer opinião política ou pessoal,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com o verdadeiro intuito de se assegurar a segurança jurídica. Em suma,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pretende-se a aplicação pura e simples da norma, independentemente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considerá-la benéfica ou não.</w:t>
      </w:r>
    </w:p>
    <w:p w:rsidR="00C85063" w:rsidRPr="00A8569F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69F">
        <w:rPr>
          <w:rFonts w:ascii="Times New Roman" w:hAnsi="Times New Roman" w:cs="Times New Roman"/>
          <w:b/>
          <w:bCs/>
          <w:sz w:val="24"/>
          <w:szCs w:val="24"/>
        </w:rPr>
        <w:t>V.1. DA NEGATIVA DE VIGÊNCIA À LEI FEDERAL. IMPRESCRITIBILIDADE DA</w:t>
      </w:r>
      <w:r w:rsidR="00C93EF9" w:rsidRPr="00A85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b/>
          <w:bCs/>
          <w:sz w:val="24"/>
          <w:szCs w:val="24"/>
        </w:rPr>
        <w:t>PRETENSÃO DE ANULAÇÃO DE NEGÓCIO JURÍDICO NULO E DE SEUS EFEITOS.</w:t>
      </w:r>
      <w:r w:rsidR="00C93EF9" w:rsidRPr="00A85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69F">
        <w:rPr>
          <w:rFonts w:ascii="Times New Roman" w:hAnsi="Times New Roman" w:cs="Times New Roman"/>
          <w:b/>
          <w:bCs/>
          <w:sz w:val="24"/>
          <w:szCs w:val="24"/>
        </w:rPr>
        <w:t>INOBSERVÂNCIA DOS ARTS. 169 E 182 DO CÓDIGO CIVIL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 primeiro ponto a ser analisado por este Col. STJ, diz respeito a não afetação dos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negócios jurídicos nulos aos efeitos produzidos pelo decurso do tempo. É dizer, 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decurso do tempo (fato jurídico em sentido estrito), é incapaz de criar, modificar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 extinguir efeitos decorrentes de negócios jurídicos eivados de nulidade.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Inclusive, essa é a interpretação extraída da leitura conjunta dos arts. 169 e 182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Código Civil, que assim determinam:</w:t>
      </w:r>
    </w:p>
    <w:p w:rsidR="00C85063" w:rsidRPr="0018603E" w:rsidRDefault="0018603E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Arts.169 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182, CC/02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603E">
        <w:rPr>
          <w:rFonts w:ascii="Times New Roman" w:hAnsi="Times New Roman" w:cs="Times New Roman"/>
          <w:i/>
          <w:iCs/>
          <w:sz w:val="24"/>
          <w:szCs w:val="24"/>
        </w:rPr>
        <w:t>Art. 169. O negócio jurídico nulo não é suscetível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confirmação, nem convalesce pelo decurso do tempo.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18603E">
        <w:rPr>
          <w:rFonts w:ascii="Times New Roman" w:hAnsi="Times New Roman" w:cs="Times New Roman"/>
          <w:i/>
          <w:iCs/>
          <w:sz w:val="24"/>
          <w:szCs w:val="24"/>
        </w:rPr>
        <w:t>Art. 182. Anulado o negócio jurídico, restituir-se-ão as partes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ao estado em que antes dele se achavam, e, não sendo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possível restituí-las, serão indenizadas com o equivalente</w:t>
      </w:r>
      <w:r w:rsidRPr="00C85063">
        <w:rPr>
          <w:rFonts w:ascii="Times New Roman" w:hAnsi="Times New Roman" w:cs="Times New Roman"/>
          <w:sz w:val="24"/>
          <w:szCs w:val="24"/>
        </w:rPr>
        <w:t>.</w:t>
      </w:r>
      <w:r w:rsidR="0018603E">
        <w:rPr>
          <w:rFonts w:ascii="Times New Roman" w:hAnsi="Times New Roman" w:cs="Times New Roman"/>
          <w:sz w:val="24"/>
          <w:szCs w:val="24"/>
        </w:rPr>
        <w:t>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Da análise do acórdão recorrido, nota-se que os Exmos</w:t>
      </w:r>
      <w:r w:rsidR="0018603E">
        <w:rPr>
          <w:rFonts w:ascii="Times New Roman" w:hAnsi="Times New Roman" w:cs="Times New Roman"/>
          <w:sz w:val="24"/>
          <w:szCs w:val="24"/>
        </w:rPr>
        <w:t>.</w:t>
      </w:r>
      <w:r w:rsidRPr="00C85063">
        <w:rPr>
          <w:rFonts w:ascii="Times New Roman" w:hAnsi="Times New Roman" w:cs="Times New Roman"/>
          <w:sz w:val="24"/>
          <w:szCs w:val="24"/>
        </w:rPr>
        <w:t xml:space="preserve"> Desembargadores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entenderam por distinguir o negócio jurídico de seus efeitos, declarando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imprescritibilidade da declaração de nulidade, e a 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prescritibilidade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da pretensão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restituição dos valores decorrentes de sua anulação, nos seguintes termos: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Assim, ao contrário da justificativa constante na decisão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agravada, é evidente a Ação proposta pelo agravado não se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restringe à declaração de nulidade do negócio jurídico,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pretendendo, na verdade obtenção de efeitos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patrimoniais dela decorrentes, hipótese que incide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previsão contida no artigo 206, §3º, inciso V, do Código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Civil, quanto ao prazo de três anos para pleitear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indenização civil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Ocorre que tal interpretação nega vigência à legislação federal, em especial, aos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supracitados arts. 169 e 182 do Código Civil, e está em dissonância em relação à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jurisprudência deste Col. STJ, senão confira-se alguns precedentes: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CIVIL E PROCESSUAL CIVIL. AGRAVO INTERNO NO AGRAVO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EM RECURSO ESPECIAL. TUTELA DECLARATÓRIA. NULIDADE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 ATO JURÍDICO. QUITAÇÃO. PRESCRIÇÃO OU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DECADÊNCIA. DESCABIMENTO. VENDA DE IMÓVEL "A NON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DOMINO". NULIDADE ABSOLUTA. IMPOSSIBILIDADE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CONVALIDAÇÃO. AUSÊNCIA DE PROVA DO PAGAMENTO.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LITIGÂNCIA DE MÁ-FÉ. REEXAME DE PROVAS. SÚMULA N.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7/STJ. DECISÃO MANTIDA. 1. "Os negócios jurídicos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inexistentes e os absolutamente nulos não produzem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efeitos jurídicos, não são suscetíveis de confirmação,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tampouco não convalescem com o decurso do tempo,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modo que a nulidade pode ser declarada a qualquer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tempo, não se sujeitando a prazos prescricionais ou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decadenciais" (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AgRg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no AREsp 489.474/MA, Rel. Ministro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MARCO BUZZI, QUARTA TURMA, julgado em 08/05/2018,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DJe 17/05/2018). 2. Segundo a jurisprudência desta Corte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Superior, na venda "a non domino", a propriedade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transferida não produz efeito algum, havendo uma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nulidade absoluta, impossível de ser convalidada pelo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transcurso do tempo, sendo irrelevante a boa-fé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adquirente. Precedentes. 3. O recurso especial não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comporta exame de questões que impliquem revolvimento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contexto fático-probatório dos autos (Súmula n. 7/STJ).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4. No caso concreto, a reforma do acórdão recorrido,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quanto à ocorrência da venda "a non domino", à nulidade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da quitação e à ausência de prova do pagamento,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demandaria o reexame de fatos e provas, vedado em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recurso especial. 5. O Tribunal de origem, com base na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interpretação dos elementos de convicção anexados aos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autos, concluiu pela caracterização da litigância de má-fé.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alteração das conclusões do julgado também demandaria 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reexame da matéria fática. 6. Agravo interno a que se nega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provimento</w:t>
      </w:r>
      <w:r w:rsidRPr="00C85063">
        <w:rPr>
          <w:rFonts w:ascii="Times New Roman" w:hAnsi="Times New Roman" w:cs="Times New Roman"/>
          <w:sz w:val="24"/>
          <w:szCs w:val="24"/>
        </w:rPr>
        <w:t>.” (AgInt no AREsp n. 1.342.222/DF, relator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Ministro Antonio Carlos Ferreira, Quarta Turma, julgado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9/11/2021, DJe de 26/11/2021.)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REGIMENTAL NO AGRAVO EM RECURSO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ESPECIAL. AÇÃO DECLARATÓRIA. VAGAS DE GARAGEM EM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CONDOMÍNIO. CRIAÇÃO. IMPOSSIBILIDADE DO OBJETO. ATO NULO. PRESCRIÇÃO. NÃO OCORRÊNCIA. HONORÁRIOS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ADVOCATÍCIOS. 1. Constatada a impossibilidade física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criação das vagas de garagem, nos termos descritos no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memorial de incorporação, incabível a pretensão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reforma desse entendimento por meio de recurso especial,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via processual imprópria para reexame de provas, a teor da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Súmula nº 7/STJ. 2. Os atos absolutamente nulos são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insusceptíveis de produzir efeitos jurídicos e podem ser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declarados nulos a qualquer tempo, não se sujeitando,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portanto, a prazos prescricionais. (...). 4. Agravo regimental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não provido</w:t>
      </w:r>
      <w:r w:rsidRPr="00C85063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no AREsp n. 50.936/RJ, relator Ministro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Ricardo Villas 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Bôas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Cueva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>, Terceira Turma, julgado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16/8/2016, DJe de 25/8/2016.)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Veja que mesmo se tratando de consequências patrimoniais decorrentes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negócios jurídicos nulos, o próprio dispositivo legal determina o retorno ao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estado anterior à celebração do negócio, e, não sendo possível, a indenização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com o equivalente (art. 182, CC).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Logo, é evidente a violação à norma cogente do Código Civil, em total desrespeito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 imprescritibilidade da pretensão de anulação de negócios jurídicos eivados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nulidade, razão pela qual a decisão merece ser reformada.</w:t>
      </w:r>
    </w:p>
    <w:p w:rsid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t>V.2. DA NEGATIVA DE VIGÊNCIA À LEI FEDERAL. INEXISTÊNCIA DE LEI FIXANDO</w:t>
      </w:r>
      <w:r w:rsidR="00C93EF9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PRAZO PRESCRICIONAL ESPECÍFICO PARA A PRETENSÃO DE RESTITUIÇÃO DE</w:t>
      </w:r>
      <w:r w:rsidR="00C93EF9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QUANTIAS PATRIMONIAIS DECORRENTES DA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lastRenderedPageBreak/>
        <w:t>ANULAÇÃO DO NEGÓCIO</w:t>
      </w:r>
      <w:r w:rsidR="00C93EF9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JURÍDICO. PRAZO DECENAL (ART. 205 DO CÓDIGO CIVIL)</w:t>
      </w:r>
    </w:p>
    <w:p w:rsidR="00C85063" w:rsidRPr="00C85063" w:rsidRDefault="00C93EF9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Ainda que se considerasse prescritível a pretensão de restituição decorrente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anulação do negócio jurídico, o acórdão recorrido continuaria incorrendo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violação à legislação federal, visto que não observou o prazo geral de 10 (dez)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anos para a prescrição (art. 205, CC), mesmo diante de caso em que a lei não fixou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prazo específico.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Recorrendo-se mais uma vez a leitura da decisão, nota-se que o D. Juízo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segundo grau considerou a referida pretensão de restituição como uma espécie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de reparação civil, e, consequentemente, aplicou o prazo trienal previsto no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206, §3º, inciso V, do Código Civil, nos seguintes termos: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Assim, ao contrário da justificativa constante na decisão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agravada, é evidente a que a ação proposta pelo agravado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não se restringe à declaração de nulidade do negócio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jurídico, pretendendo, na verdade obtenção de efeitos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patrimoniais dela decorrentes, hipótese que incide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previsão contida no artigo 206, §3º, inciso V, do Código Civil,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quanto ao prazo de três anos para pleitear a indenização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civil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 xml:space="preserve">No caso dos autos, a pretensão inicial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ora agravado, consiste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na declaração de nulidade dos negócios jurídicos ilegais realizados entre as Rés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(sociedade pertencente ao grupo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cujas quotas</w:t>
      </w:r>
      <w:r w:rsidR="0018603E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são de titularidade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e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ambos em liquidação extrajudicial) e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com o posterior retorno das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partes e seus objetos ao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status quo ante</w:t>
      </w:r>
      <w:r w:rsidRPr="00C85063">
        <w:rPr>
          <w:rFonts w:ascii="Times New Roman" w:hAnsi="Times New Roman" w:cs="Times New Roman"/>
          <w:sz w:val="24"/>
          <w:szCs w:val="24"/>
        </w:rPr>
        <w:t>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 xml:space="preserve">Isso porque as Rés empregaram conduta ardil para fraudar credores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nos negócios jurídicos celebrados, alienando bens móveis e imóveis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pertencentes ao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 xml:space="preserve"> agravado por preços muito abaixo do praticado no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mercado, utilizando-se, para tanto, de contratos simulados e com preços vis.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Aliás, é o que se extrai da leitura dos pedidos, senão confira-se trechos da parte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final da inicial:</w:t>
      </w:r>
    </w:p>
    <w:p w:rsidR="0018603E" w:rsidRPr="00C85063" w:rsidRDefault="0018603E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Veja então que a pretensão não é de reparação civil extra</w:t>
      </w:r>
      <w:r w:rsidR="0018603E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negocial, mas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anulação de negócio jurídico absolutamente nulo, com o consequente retorno</w:t>
      </w:r>
      <w:r w:rsidR="0018603E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das partes ao estado em que se achavam antes da sua celebração. Trata-se,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portanto, de pretensão de natureza pessoal, cujo prazo prescricional, em razão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 inexistência de previsão específica, é de 10 (dez) anos, conforme art. 205, 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CC, que assim determina:</w:t>
      </w:r>
    </w:p>
    <w:p w:rsidR="00C85063" w:rsidRPr="0018603E" w:rsidRDefault="0018603E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Art. 205,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CC/02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18603E">
        <w:rPr>
          <w:rFonts w:ascii="Times New Roman" w:hAnsi="Times New Roman" w:cs="Times New Roman"/>
          <w:i/>
          <w:iCs/>
          <w:sz w:val="24"/>
          <w:szCs w:val="24"/>
        </w:rPr>
        <w:t>Art. 205. A prescrição ocorre em dez anos, quando a lei não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lhe haja fixado prazo menor</w:t>
      </w:r>
      <w:r w:rsidRPr="00C85063">
        <w:rPr>
          <w:rFonts w:ascii="Times New Roman" w:hAnsi="Times New Roman" w:cs="Times New Roman"/>
          <w:sz w:val="24"/>
          <w:szCs w:val="24"/>
        </w:rPr>
        <w:t>.</w:t>
      </w:r>
      <w:r w:rsidR="0018603E">
        <w:rPr>
          <w:rFonts w:ascii="Times New Roman" w:hAnsi="Times New Roman" w:cs="Times New Roman"/>
          <w:sz w:val="24"/>
          <w:szCs w:val="24"/>
        </w:rPr>
        <w:t>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Inclusive, a jurisprudência deste Col. STJ é uníssona em reconhecer a aplicação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prazo prescricional geral (10 anos) nos casos de anulação de negócio jurídico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nulo, senão confira-se trechos do inteiro teor de decisões deste Superior Tribunal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Justiça: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RECURSO ESPECIAL. PROCESSUAL CIVIL E CIVIL.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CONDOMÍNIO. AÇÃO DE PREFERÊNCIA (CC/2002, ART. 504;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CC/1916, ART. 1.139). ANULAÇÃO DE NEGÓCIO JURÍDICO.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CESSÃO DE DIREITOS DE COMPROMISSO DE COMPRA 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VENDA. AJUSTE FIRMADO SOB A ÉGIDE DO CÓDIGO CIVIL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 1916. AÇÃO DE NATUREZA PESSOAL. CITAÇÃO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CÔNJUGE DO CESSIONÁRIO COMPRADOR NA AÇÃO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PREFERÊNCIA. AUSÊNCIA DE OPORTUNA ALEGAÇÃO E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COMPARECIMENTO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lastRenderedPageBreak/>
        <w:t>DA POSSÍVEL INTERESSADA. PREJUÍZO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NÃO DEMONSTRADO. RECURSO DESPROVIDO. (...) 2. É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firme a jurisprudência desta Corte no sentido de que 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contrato é regido pela norma vigente quando de sua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celebração. No contexto sob exame, firmado o contrato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cessão de direitos relativos a anterior contrato de promessa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 compra e venda antes da vigência do Código Civil atual,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ainda que o registro no Cartório de Imóveis tenha-se dado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em momento posterior, a ação na qual se pretende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anulação do negócio tem caráter pessoal, com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o que é dispensável a citação do cônjuge. (...) Na vigência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Código Civil de 1916, a jurisprudência desta Corte era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uníssona no sentido de que a ação de anulação do contrato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 promessa de compra e venda ostentava natureza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pessoal. (...) 6. Recurso especial não provido.”</w:t>
      </w:r>
      <w:r w:rsidRPr="00C85063">
        <w:rPr>
          <w:rFonts w:ascii="Times New Roman" w:hAnsi="Times New Roman" w:cs="Times New Roman"/>
          <w:sz w:val="24"/>
          <w:szCs w:val="24"/>
        </w:rPr>
        <w:t xml:space="preserve"> (REsp n.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1.239.091/PB, Min. Rel. Raul Araújo, DJ 16/09/2014.)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REGIMENTAL NO AGRAVO EM RECURSO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ESPECIAL - PRELIMINAR DE MÉRITO - NEGATIVA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PRESTAÇÃO JURISDICIONAL - NÃO OCORRÊNCIA 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ANULATÓRIA E INDENIZATÓRIA - ADVOGADO QUE INDUZ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CLIENTE A ASSINAR CESSÃO DE TRANSFERÊNCIA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DIREITOS E ESCRITURAS DE BENS IMÓVEIS -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TRANSFERÊNCIA DE BENS PERTENCENTES A MENORES -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AUSÊNCIA DE INTERVENÇÃO DO MINISTÉRIO PÚBLICO -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NULIDADE ABSOLUTA - PRESCRIÇÃO AFASTADA -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INAPLICABILIDADE DA PRESCRIÇÃO ÂNUA - AUSÊNCIA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IMPUGNAÇÃO DOS FUNDAMENTOS DA DECISÃO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AGRAVADA - MERA REITERAÇÃO DE PEDIDOS 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APLICAÇÃO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DA SÚMULA N. 182/STJ - RECURSO IMPROVIDO. Quanto ao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mérito, no tocante ao prazo prescricional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aplicável ao caso dos autos, constata-se que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Corte de origem decidiu em harmonia com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orientação deste Superior Tribunal de Justiça,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inclusive, com referência expressa a julgados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desta Corte, no sentido de que a ação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anulação sob exame é de natureza pessoal,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sendo aplicável ao caso a prescrição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vintenária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>, nos termos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art. 177 do CC/1916 (nesse sentido: CC 31.209/RJ, Rel.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Ministro Carlos Alberto Menezes Direito, Segunda Seção, DJ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1º/10/2001, REsp 967.826/RN, Relatora Ministra Nancy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Andrighi, Terceira Turma, DJ 22/11/2007, REsp 600.826/RJ,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Relator Ministro Cesar Asfor Rocha, Quarta Turma, DJ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14/08/2006).</w:t>
      </w:r>
      <w:r w:rsid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Ademais, tratando-se, in casu, de pretensão de anulação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 negócio jurídico praticado com fraude à lei, sob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vigência do Código Civil/1916, bem como a ausência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intervenção obrigatória do Ministério Público em face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interesse de menores incapazes, na hipótese de efetivo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prejuízo a estes, implica nulidade absoluta, sendo,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portanto, inaplicável a prescrição ânua, conforme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pretendem os agravantes, com fundamento no art. 178, §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6º, III, do CC/1916 (ut REsp 254.894/SP, Rel. Min. Castro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Filho, Terceira Turma, DJ 12/09/2005; REsp 591.401/SP, Rel.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Min. Cesar Asfor Rocha, Quarta Turma, DJ 13/09/2004; REsp 115.768/SP, Rel. Min. Humberto Gomes de Barros,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Terceira Turma, DJ 15/03/2004; EDcl no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AgRg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no REsp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331.061/PB, Rel. Min. Maria Isabel Gallotti, Quarta Turma,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julgado em 07/12/2010, DJE 04/02/2011)</w:t>
      </w:r>
      <w:r w:rsidRPr="00C85063">
        <w:rPr>
          <w:rFonts w:ascii="Times New Roman" w:hAnsi="Times New Roman" w:cs="Times New Roman"/>
          <w:sz w:val="24"/>
          <w:szCs w:val="24"/>
        </w:rPr>
        <w:t>”. (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no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AGRAVO EM RECURSO ESPECIAL Nº 10.305, Min. Rel.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MASSAMI UYEDA, DJ 07/02/2012)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Logo, ainda que se considerasse como termo inicial de contagem do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a data em que o negócio jurídico absolutamente nulo foi celebrado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(o que, diga-se, seria completamente incompatível com o marco inicial adotado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pelo Código Civil, conforme será demonstrado no próximo tópico), a pretensão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restituição trazida pelo autor, ora agravado, não estaria prescrita, tendo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vista o prazo de 10 (dez) anos para a propositura da ação.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lastRenderedPageBreak/>
        <w:t>Dessa forma, por este outro ângulo também merece reforma o acórdão que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reconheceu a prescrição da pretensão autoral, visto que ignorou 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de 10 (dez) anos para a discussão em juízo dos efeitos patrimoniais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decorrentes da anulação de negócio jurídico absolutamente nulo.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t>V.3. DA NEGATIVA DE VIGÊNCIA À LEI FEDERAL. TERMO INICIAL DE CONTAGEM</w:t>
      </w:r>
      <w:r w:rsidR="00C93EF9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DO PRAZO PRESCRICIONAL É A DATA DO TRÂNSITO EM JULGADO DA SENTENÇA</w:t>
      </w:r>
      <w:r w:rsidR="00C93EF9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QUE RECONHECEU A NULIDADE DO NEGÓCIO JURÍDICO (ART. 189, CC)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fim de facilitar a compreensão sobre o termo inicial de contagem do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das pretensões discutidas no presente processo, cumpre sintetizar,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sob o pedido de vênia pela repetição (necessária, ante a complexidade do caso),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os dois argumentos que antecederam este tópico: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t>Tópico V.1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Imprescritibilidade da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pretensão de anulação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negócios jurídicos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absolutamente nulos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Os negócios jurídicos absolutamente nulos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não produzem efeitos, sendo insuscetíveis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confirmação e convalescimento pelo decurso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tempo (art. 182, CC), razão pela qual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pretensão para reclamar a sua anulação é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imprescritível, ainda que decorra em efeitos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patrimoniais.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t>Tópico V.2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Prazo prescricional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referente à pretensão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restituição de quantias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 xml:space="preserve">Admitindo-se, todavia, a 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prescritibilidade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da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pretensão relativa à restituição dos efeitos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patrimoniais decorrentes da anulação 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negócio jurídico absolutamente nulo, tem-se</w:t>
      </w:r>
      <w:r w:rsidR="0018603E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decorrentes da anulação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negócio jurídico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que o prazo prescricional é de 10 (dez) anos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(art.205, CC), haja vista a inexistência de lei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específica determinando prazo menor.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Como se não bastasse a pertinência dos argumentos acima citados, o acórdão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também se equivocou quanto ao termo inicial de contagem do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referente à presentão de restituição, visto que não aplicou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corretamente o art. 189 do Código Civil, conforme passa a se demonstrar.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Turma julgadora entendeu que a ação proposta pelo autor, ora agravado,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continha 2 (duas) pretensões autônomas: uma, imprescritível, referente à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declaração de nulidade dos negócios jurídicos; e outra, prescritível, referente à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condenação dos réus a repararem os prejuízos oriundos da celebração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negócios jurídicos simulados celebrados para desviar ativos pertencentes ao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grupo econômico do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De acordo com o acórdão recorrido, esta segunda pretensão (a condenação à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reparação dos prejuízos decorrentes dos negócios nulos) teria sido extinta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meados de 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, após transcorrerem 3 (três) anos da celebração dos negócios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jurídicos que se pretende invalidar, senão confira-se trechos da decisão: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Desse modo, está claro na inicial que o agravado pleiteia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nesta Ação, além da declaração de nulidade do negócio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efetivado entre as duas empresas, também a condenação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solidária dos réus na indenização de montante referente à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diferença tanto em relação à venda do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lastRenderedPageBreak/>
        <w:t>imóvel e bens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móveis como da venda da madeira, apresentando,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inclusive, o montante que apurou das mencionadas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diferenças, relegando para a liquidação apenas em relação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aos móveis que guarnecem a fazenda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É evidente, portanto, que a Turma julgadora associou a data de ciência 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negócio jurídico simulado à data de celebração do contrato, reconhecendo,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seguida a prescrição: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pretensão que materializa o pedido indenizatório, no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caso, as diferenças entre o valor real dos bens e aquele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transacionado com terceiros, passa a existir a partir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momento em que o demandante teve ciência do negócio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jurídico que pretende nulificar, cujo prazo prescricional é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trienal, como previsto no artigo 206, §3º, inciso V,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Código Civil</w:t>
      </w:r>
      <w:r w:rsidRPr="00C85063">
        <w:rPr>
          <w:rFonts w:ascii="Times New Roman" w:hAnsi="Times New Roman" w:cs="Times New Roman"/>
          <w:sz w:val="24"/>
          <w:szCs w:val="24"/>
        </w:rPr>
        <w:t>.”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Ocorre que a desconstituição dos negócios jurídicos nulos e o reconhecimento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 fraude necessariamente antecedem o nascimento da pretensão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reparatória, é dizer, a pretensão reparatória surge a partir da declaração de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nulidade do negócio jurídico viciado, que só pode ocorrer mediante o trânsito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julgado da sentença declaratória.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Logo, enquanto não for proferida sentença em relação à (in)validade dos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contratos celebrados por simulação, não é possível iniciar a contagem do prazo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prescricional referente à pretensão reparatória, pois é o resultado daquela ação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(ação declaratória) que dirá acerca da procedência ou improcedência do pedido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 reconhecimento de nulidade.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Em semelhante sentido, essa Corte já entendeu que o marco inicial para 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contagem do prazo prescricional da pretensão de restituição decorrente da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anulação de negócios jurídicos nulos é a data do trânsito em julgado da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sentença declaratória de nulidade, conforme julgados abaixo: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INTERNO NO RECURSO ESPECIAL. AÇÃO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ENRIQUECIMENTO SEM CAUSA. NEGÓCIO DE COMPRA 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VENDA NULO. PRESCRIÇÃO INDENIZATÓRIA. TEORIA DA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ACTIO NATA. TRÂNSITO EM JULGADO DA ANULATÓRIA.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SÚMULA Nº 83/STJ. DECISÃO MANTIDA. 1. Pela teoria da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actio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nata, a pretensão - e o prazo prescricional - surge com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efetiva lesão ao bem juridicamente tutelado. Precedentes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STJ. 2. Tratando-se de ação indenizatória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decorrente do reconhecimento judicial de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nulidade de negócio jurídico, inicia-se o prazo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prescricional no momento em que definitiva 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nulidade, isto é, do trânsito em julgado da ação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anulatória. Súmula nº 83/STJ. 3. Agravo interno não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provido.</w:t>
      </w:r>
      <w:r w:rsidRPr="00C85063">
        <w:rPr>
          <w:rFonts w:ascii="Times New Roman" w:hAnsi="Times New Roman" w:cs="Times New Roman"/>
          <w:sz w:val="24"/>
          <w:szCs w:val="24"/>
        </w:rPr>
        <w:t>” (AgInt no REsp 1378521/MS, Rel. Ministro LUIS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FELIPE SALOMÃO, QUARTA TURMA, julgado em</w:t>
      </w:r>
      <w:r w:rsidR="00C93EF9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02/02/2017, DJe 09/02/2017).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RECURSO ESPECIAL. RESPONSABILIDADE CIVIL.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PRESCRIÇÃO. PRETENSÃO. REPARAÇÃO CIVIL. TABELIÃO.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TEORIA DA ACTIO NATA. LEI 8.935/1994, ART. 22.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AUSÊNCIA DE PRAZO LEGAL ESPECÍFICO NO MOMENTO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ATO LESIVO. NORMA GERAL QUANTO AO PRAZO. ART. 206,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§3º, V, DO CÓDIGO CIVIL BRASILEIRO. MARCO INICIAL DA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CONTAGEM. MOMENTO EM QUE RESTAR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INCONTROVERSO A NULIDADE DA PROCURAÇÃO E DO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TÍTULO TRANSLATIVO DA PROPRIEDADE POR ESCRITURA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PÚBLICA. RETORNO DOS AUTOS À ORIGEM. RECURSO</w:t>
      </w:r>
      <w:r w:rsidR="00C93EF9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ESPECIAL CONHECIDO E PROVIDO. (...) 3. Consoante 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Teoria da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Actio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Nata, o termo a quo da prescrição advém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com o nascimento da pretensão, assim considerado 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momento a partir do qual a ação poderia ter sido ajuizada.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4. A nulidade da procuração do recorrido e da escritura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translativa de propriedade sobre os imóveis para 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recorrente é condição jurídica indispensável à resolução do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mérito da pretensão apresentada para exame, sendo que 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lastRenderedPageBreak/>
        <w:t>resolução definitiva do processo judicial de declaração de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nulidade é o termo inicial da prescrição prematuramente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pronunciada pelo Tribunal de origem. Precedentes. 5.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Tratando-se de ação indenizatória decorrente do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reconhecimento judicial de nulidade de negócio jurídico,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inicia-se o prazo prescricional no momento em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que definitiva a nulidade, isto é, do trânsito em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julgado da ação anulatória. 6. Recurso especial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conhecido e provido</w:t>
      </w:r>
      <w:r w:rsidRPr="00C85063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REsp.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n. 1799959 </w:t>
      </w:r>
      <w:r w:rsidR="00A8569F">
        <w:rPr>
          <w:rFonts w:ascii="Times New Roman" w:hAnsi="Times New Roman" w:cs="Times New Roman"/>
          <w:sz w:val="24"/>
          <w:szCs w:val="24"/>
        </w:rPr>
        <w:t>–</w:t>
      </w:r>
      <w:r w:rsidRPr="00C85063">
        <w:rPr>
          <w:rFonts w:ascii="Times New Roman" w:hAnsi="Times New Roman" w:cs="Times New Roman"/>
          <w:sz w:val="24"/>
          <w:szCs w:val="24"/>
        </w:rPr>
        <w:t xml:space="preserve"> DF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(2018/0313290-3), Min. Rel. 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Felipe Salomão, DJ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02/07/2020).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INTERNO NO AGRAVO EM RECURSO ESPECIAL Nº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2156511 - SP (2022/0192529-1). MIN. (A) REL. (A) MINISTRA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MARIA ISABEL GALLOTTI. DECISÃO MONOCRÁTICA. DJ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11/11/2022. Com efeito, acertada a decisão do Tribunal de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origem, já que, conforme entendimento firme desta Corte,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nesses casos em que a fraude perpetrada era matéria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litigiosa, o prazo prescricional de três anos 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iniciasse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com o trânsito em julgado da decisão que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declara a nulidade do documento público, pois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somente a partir do trânsito em julgado dessa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decisão nasce a pretensão do recorrente para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buscar o ressarcimento. Decorre dessa ideia que 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resolução da ação indenizatória pressupõe a resolução da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ação anulatória de escritura pública, que discutia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precipuamente a fraude perpetrada por terceiros,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ocasionada pela negligência do Tabelião na conferência de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documentos essenciais para sua lavratura. Por isso, não faz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sentido contar a prescrição a partir da citação da aludida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demanda judicial, porque o resultado daquela dirá acerca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da procedência ou improcedência da pretensão ora em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exame. De todo modo, é de rigor registrar que a pretensão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somente nasce no momento da violação do direito. Trata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de princípio da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actio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nata, segundo o qual considera-se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iniciado o prazo prescricional a partir do momento em que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nasce a pretensão, vale dizer, a prescrição correrá a partir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da possibilidade de se exigir em juízo o cumprimento da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prestação e esse momento surge com a violação ao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direito</w:t>
      </w:r>
      <w:r w:rsidRPr="00C85063">
        <w:rPr>
          <w:rFonts w:ascii="Times New Roman" w:hAnsi="Times New Roman" w:cs="Times New Roman"/>
          <w:sz w:val="24"/>
          <w:szCs w:val="24"/>
        </w:rPr>
        <w:t>.” (AgInt no AGRAVO EM RECURSO ESPECIAL Nº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2156511 - SP (2022/0192529-1), Min. (a) Rel. (a) Maria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Isabel Gallotti, DJ 11/11/2022).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PROCESSUAL CIVIL. AGRAVO REGIMENTAL. PRESCRIÇÃO.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PRINCÍPIO ACTIO NATA. TERMO INICIAL. DATA DA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PRIMEIRA ETAPA DO CERTAME. PRECEDENTES. 1. 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instituto da prescrição é regido pelo princípio da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actio</w:t>
      </w:r>
      <w:proofErr w:type="spellEnd"/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nata, ou seja, o curso do prazo prescricional tem início com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efetiva lesão do direito tutelado, pois nesse momento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nasce a pretensão a ser deduzida em juízo, acaso resistida,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como preceitua o art. 189 do Código Civil/2002. 2. 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Superior Tribunal de Justiça julgou em diversos casos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semelhantes no sentido de que o termo inicial da contagem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prazo prescricional corresponde à data da homologação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do resultado final da primeira etapa do certame.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Precedentes: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AgRg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no REsp 1.099.596/RS, Rel. Ministro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Vasco Della Giustina (Desembargador Convocado do TJ/RS),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Sexta Turma, DJe 23/11/2011;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AgRg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no REsp 1136942/RS,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Rel. Ministro Jorge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Mussi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>, Quinta Turma, DJe 27/9/2010. 3.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Regimental não provido</w:t>
      </w:r>
      <w:r w:rsidRPr="00C85063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AgRg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 xml:space="preserve"> no REsp1577607/RS, Rel. Ministro HERMAN BENJAMIN, SEGUNDA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TURMA, julgado em 19/04/2016, DJe 27/05/2016)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Considerando que não há sentença transitada em julgado no presente caso, não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há que se falar em prescrição da pretensão de restituição, uma vez que o seu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prazo sequer iniciou, razão pela qual deve o presente recurso ser provido para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reformar o acórdão que reconheceu a prescrição.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DO DISSÍDIO JURISPRUDÊNCIAL (ART. 105, INCISO III, ALÍNEA “C”, DA CF/88).</w:t>
      </w:r>
      <w:r w:rsidR="00A8569F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TJMT DEU A LEI FEDERAL INTERPRETAÇÃO DIVERGENTE DA QUE LHE ATRIBUÍU</w:t>
      </w:r>
      <w:r w:rsidR="00A8569F" w:rsidRP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OUTRO TRIBUNAL. ART. 189, DO CÓDIGO CIVIL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Antes que se encerre as razões de reforma do presente recurso, cumpre ainda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apontar para hipótese de dissídio jurisprudencial incidente sobre o caso, visto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que o art. 189 da lei federal n 10.406/02 (Código Civil) recebeu interpretações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diversas perante os tribunais estaduais, merecendo pacificação por esse Superior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Tribunal de Justiça, por meio da aplicação uniforme da legislação brasileira.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Conforme consta da leitura do referido dispositivo legal, para o início da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contagem do prazo prescricional é necessário voltar-se para a data em que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ocorreu a violação ao direito, sendo evidente a recepção pelo ordenamento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jurídico do princípio da </w:t>
      </w:r>
      <w:proofErr w:type="spellStart"/>
      <w:r w:rsidRPr="0018603E">
        <w:rPr>
          <w:rFonts w:ascii="Times New Roman" w:hAnsi="Times New Roman" w:cs="Times New Roman"/>
          <w:i/>
          <w:iCs/>
          <w:sz w:val="24"/>
          <w:szCs w:val="24"/>
        </w:rPr>
        <w:t>actio</w:t>
      </w:r>
      <w:proofErr w:type="spellEnd"/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nata</w:t>
      </w:r>
      <w:r w:rsidRPr="00C85063">
        <w:rPr>
          <w:rFonts w:ascii="Times New Roman" w:hAnsi="Times New Roman" w:cs="Times New Roman"/>
          <w:sz w:val="24"/>
          <w:szCs w:val="24"/>
        </w:rPr>
        <w:t>, nos seguintes termos:</w:t>
      </w:r>
    </w:p>
    <w:p w:rsidR="00C85063" w:rsidRPr="0018603E" w:rsidRDefault="0018603E" w:rsidP="00C85063">
      <w:pPr>
        <w:ind w:right="-4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Art. 189,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5063" w:rsidRPr="0018603E">
        <w:rPr>
          <w:rFonts w:ascii="Times New Roman" w:hAnsi="Times New Roman" w:cs="Times New Roman"/>
          <w:i/>
          <w:iCs/>
          <w:sz w:val="24"/>
          <w:szCs w:val="24"/>
        </w:rPr>
        <w:t>CC/02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18603E">
        <w:rPr>
          <w:rFonts w:ascii="Times New Roman" w:hAnsi="Times New Roman" w:cs="Times New Roman"/>
          <w:i/>
          <w:iCs/>
          <w:sz w:val="24"/>
          <w:szCs w:val="24"/>
        </w:rPr>
        <w:t>Art. 189. Violado o direito, nasce para o titular a pretensão,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 qual se extingue, pela prescrição, nos prazos a que aludem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os arts. 205 e 206</w:t>
      </w:r>
      <w:r w:rsidRPr="00C85063">
        <w:rPr>
          <w:rFonts w:ascii="Times New Roman" w:hAnsi="Times New Roman" w:cs="Times New Roman"/>
          <w:sz w:val="24"/>
          <w:szCs w:val="24"/>
        </w:rPr>
        <w:t>.</w:t>
      </w:r>
      <w:r w:rsidR="0018603E">
        <w:rPr>
          <w:rFonts w:ascii="Times New Roman" w:hAnsi="Times New Roman" w:cs="Times New Roman"/>
          <w:sz w:val="24"/>
          <w:szCs w:val="24"/>
        </w:rPr>
        <w:t>”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No caso dos autos, o acórdão recorrido entendeu por associar o nascimento da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pretensão de restituição das quantias decorrente da anulação do negócio jurídico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simulado à data de celebração do contrato, que não representa, de nenhuma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maneira, o momento em que verdadeiramente se deu a violação ao direito.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Ao adotar tal posição, expressou interpretação dissonante da que vem sendo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atribuída por outros tribunais ao mesmo dispositivo, quando do julgamento 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casos semelhantes.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 fim de evidenciar o dissídio, o recorrente traz, como paradigma, acórdão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proferido pela 18ª Câmara Cível do Tribunal de Justiça do Estado do Rio Grande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Sul, publicado em 21/07/2015, por ocasião do julgamento do Agravo 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Instrumento de n. 0499303-24.2014.8.21.7000</w:t>
      </w:r>
      <w:r w:rsidR="0018603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C85063">
        <w:rPr>
          <w:rFonts w:ascii="Times New Roman" w:hAnsi="Times New Roman" w:cs="Times New Roman"/>
          <w:sz w:val="24"/>
          <w:szCs w:val="24"/>
        </w:rPr>
        <w:t>, anexo a esta peça, assim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ementado: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“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AGRAVO DE INSTRUMENTO. AÇÃO INDENIZATÓRIA.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RECONHECIMENTO DA PRESCRIÇÃO TRIENAL (ART. 206,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§3º, V DO CC). EXTINÇÃO DA AÇÃO. Prescreve em 3 (três)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anos a pretensão de reparação civil (art. 206, § 3º, V, do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Código Civil). Requerente que, em razão de ter se 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sub-rogado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no direito indenizatório dos sucessores de imóvel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que alienou aos réus, ingressou com ação buscando 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reparação de danos materiais, com base no artigo 927 do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Código Civil. Prescrição que teve início com 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trânsito em julgado da sentença anulatória do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negócio simulado, onde nasceu a pretensão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indenizatória dos sucessores do bem. Termo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particular de transação celebrado entre autora e sucessores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que não interrompe o prazo prescricional. Ação de regresso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ajuizada quando já expirado o prazo trienal. Interlocutória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reformada para se acolher a preliminar da prescrição trienal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e determinar a extinção da ação, com resolução de mérito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(art. 269, IV, do CPC). Sucumbência pela autora.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Prejudicadas as preliminares de ilegitimidade passiva e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litisconsórcio passivo necessário. Deram provimento ao</w:t>
      </w:r>
      <w:r w:rsidR="00A8569F" w:rsidRPr="001860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i/>
          <w:iCs/>
          <w:sz w:val="24"/>
          <w:szCs w:val="24"/>
        </w:rPr>
        <w:t>recurso. Unânime</w:t>
      </w:r>
      <w:r w:rsidRPr="00C85063">
        <w:rPr>
          <w:rFonts w:ascii="Times New Roman" w:hAnsi="Times New Roman" w:cs="Times New Roman"/>
          <w:sz w:val="24"/>
          <w:szCs w:val="24"/>
        </w:rPr>
        <w:t>”. (TJRS, AI N. 0499303-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24.2014.8.21.7000, Des. Rel. Nelson José Gonzaga, DJ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16/07/2015).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As bases fáticas do caso paradigma são idênticas as discutidas no presente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processo, sendo que em ambos os casos (i) os Juízes reconheceram a nulidade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 xml:space="preserve">do negócio jurídico simulado; </w:t>
      </w:r>
      <w:r w:rsidRPr="00C85063">
        <w:rPr>
          <w:rFonts w:ascii="Times New Roman" w:hAnsi="Times New Roman" w:cs="Times New Roman"/>
          <w:sz w:val="24"/>
          <w:szCs w:val="24"/>
        </w:rPr>
        <w:lastRenderedPageBreak/>
        <w:t>e (</w:t>
      </w:r>
      <w:proofErr w:type="spellStart"/>
      <w:r w:rsidRPr="00C8506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85063">
        <w:rPr>
          <w:rFonts w:ascii="Times New Roman" w:hAnsi="Times New Roman" w:cs="Times New Roman"/>
          <w:sz w:val="24"/>
          <w:szCs w:val="24"/>
        </w:rPr>
        <w:t>) o caráter imprescritível da pretensão 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declaração de nulidade, e prescritivo da pretensão de reparação civil decorrente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da anulação de negócio jurídico simulado.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No entanto, os Tribunais do Rio Grande do Sul e de Mato Grosso chegaram 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entendimentos completamente diversos, dissídio este que pode ser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comprovado pela leitura dos seguintes trechos: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▪ NO CASO DOS AUTOS:</w:t>
      </w:r>
    </w:p>
    <w:p w:rsidR="0018603E" w:rsidRPr="00C85063" w:rsidRDefault="0018603E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▪ NO ACÓRDÃO PARADIGMA:</w:t>
      </w:r>
    </w:p>
    <w:p w:rsidR="0018603E" w:rsidRPr="00C85063" w:rsidRDefault="0018603E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Como se vê, em que pese a existência base fática idênticas em ambos os julgados,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as decisões prolatadas foram opostas, sendo certo que o acórdão ora recorrido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proferido pelo E. TJ</w:t>
      </w:r>
      <w:r w:rsidR="0018603E">
        <w:rPr>
          <w:rFonts w:ascii="Times New Roman" w:hAnsi="Times New Roman" w:cs="Times New Roman"/>
          <w:sz w:val="24"/>
          <w:szCs w:val="24"/>
        </w:rPr>
        <w:t>...</w:t>
      </w:r>
      <w:r w:rsidRPr="00C85063">
        <w:rPr>
          <w:rFonts w:ascii="Times New Roman" w:hAnsi="Times New Roman" w:cs="Times New Roman"/>
          <w:sz w:val="24"/>
          <w:szCs w:val="24"/>
        </w:rPr>
        <w:t>não se atentou a legislação aplicada a matéria</w:t>
      </w:r>
      <w:r w:rsidR="0018603E">
        <w:rPr>
          <w:rFonts w:ascii="Times New Roman" w:hAnsi="Times New Roman" w:cs="Times New Roman"/>
          <w:sz w:val="24"/>
          <w:szCs w:val="24"/>
        </w:rPr>
        <w:t>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O acórdão paradigma entendeu que a violação ao direito 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restituição das quantias decorrentes da anulação do negócio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jurídico absolutamente nulo ocorre com a declaração judicial de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nulidade, especificamente, com o trânsito em julgado da sentença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que reconheceu o ato nulo.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Já o acórdão recorrido entendeu que a violação ao referido direito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teria ocorrido na época de celebração do contrato, em total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distorção do comando contido no art. 189 do CC.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Não há dúvidas de que o entendimento esposado pelo E. TJRS foi o mais acertado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do ponto de vista legal, uma vez que prezou pela aplicação da Lei Federal n.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10.406/02, na forma literal e indiscutível com que fora promulgada, nos exatos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moldes elencados pelo legislador, deixando de lado qualquer opinião política ou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pessoal.</w:t>
      </w:r>
    </w:p>
    <w:p w:rsidR="00C85063" w:rsidRPr="00C85063" w:rsidRDefault="00C85063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85063">
        <w:rPr>
          <w:rFonts w:ascii="Times New Roman" w:hAnsi="Times New Roman" w:cs="Times New Roman"/>
          <w:sz w:val="24"/>
          <w:szCs w:val="24"/>
        </w:rPr>
        <w:t>Considerando-se, pois, a aversão ao ordenamento jurídico-processual brasileiro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no entendimento contido no acórdão recorrido, os recorrentes esperam que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este Superior Tribunal de Justiça, ao solucionar a divergência, aplique, no caso,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o entendimento esposado pelo E. TJRS no acórdão paradigma, que refletiu 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legítima observância às normas contidas no Código Civil em vigor, de modo que,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Pr="00C85063">
        <w:rPr>
          <w:rFonts w:ascii="Times New Roman" w:hAnsi="Times New Roman" w:cs="Times New Roman"/>
          <w:sz w:val="24"/>
          <w:szCs w:val="24"/>
        </w:rPr>
        <w:t>ao final, seja considerado nulo o acórdão proferido.</w:t>
      </w:r>
    </w:p>
    <w:p w:rsidR="00C85063" w:rsidRPr="0018603E" w:rsidRDefault="00C85063" w:rsidP="00C85063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186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03E">
        <w:rPr>
          <w:rFonts w:ascii="Times New Roman" w:hAnsi="Times New Roman" w:cs="Times New Roman"/>
          <w:b/>
          <w:bCs/>
          <w:sz w:val="24"/>
          <w:szCs w:val="24"/>
        </w:rPr>
        <w:t>PEDIDOS</w:t>
      </w:r>
    </w:p>
    <w:p w:rsidR="00C85063" w:rsidRPr="00C85063" w:rsidRDefault="0018603E" w:rsidP="00C85063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1860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 positis</w:t>
      </w:r>
      <w:r w:rsidR="00C85063" w:rsidRPr="00C85063">
        <w:rPr>
          <w:rFonts w:ascii="Times New Roman" w:hAnsi="Times New Roman" w:cs="Times New Roman"/>
          <w:sz w:val="24"/>
          <w:szCs w:val="24"/>
        </w:rPr>
        <w:t>, o recorrente confia ter demonstrado com clareza a violação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à Lei federal n. 10.406/02 (Código Civil), bem como o dissídio jurisprudencial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existente, razão pela qual pugna para que este Colendo Superior Tribunal receba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e dê provimento ao presente recurso especial, a fim de reformar o acórdão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recorrido para reconhecer que a pretensão reparatória foi deduzida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tempestivamente, dentro do prazo prescricional previsto pelos arts. 205 e 206 do</w:t>
      </w:r>
      <w:r w:rsidR="00A8569F">
        <w:rPr>
          <w:rFonts w:ascii="Times New Roman" w:hAnsi="Times New Roman" w:cs="Times New Roman"/>
          <w:sz w:val="24"/>
          <w:szCs w:val="24"/>
        </w:rPr>
        <w:t xml:space="preserve"> </w:t>
      </w:r>
      <w:r w:rsidR="00C85063" w:rsidRPr="00C85063">
        <w:rPr>
          <w:rFonts w:ascii="Times New Roman" w:hAnsi="Times New Roman" w:cs="Times New Roman"/>
          <w:sz w:val="24"/>
          <w:szCs w:val="24"/>
        </w:rPr>
        <w:t>Código Civil, devendo seguir a discussão em primeira instância.</w:t>
      </w:r>
    </w:p>
    <w:p w:rsidR="00C85063" w:rsidRDefault="00A8569F" w:rsidP="00A8569F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:rsidR="00A8569F" w:rsidRDefault="00A8569F" w:rsidP="00A8569F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:rsidR="00A8569F" w:rsidRPr="00C85063" w:rsidRDefault="00A8569F" w:rsidP="00A8569F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A8569F" w:rsidRPr="00C85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EF" w:rsidRDefault="002330EF" w:rsidP="00A8569F">
      <w:pPr>
        <w:spacing w:after="0" w:line="240" w:lineRule="auto"/>
      </w:pPr>
      <w:r>
        <w:separator/>
      </w:r>
    </w:p>
  </w:endnote>
  <w:endnote w:type="continuationSeparator" w:id="0">
    <w:p w:rsidR="002330EF" w:rsidRDefault="002330EF" w:rsidP="00A8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EF" w:rsidRDefault="002330EF" w:rsidP="00A8569F">
      <w:pPr>
        <w:spacing w:after="0" w:line="240" w:lineRule="auto"/>
      </w:pPr>
      <w:r>
        <w:separator/>
      </w:r>
    </w:p>
  </w:footnote>
  <w:footnote w:type="continuationSeparator" w:id="0">
    <w:p w:rsidR="002330EF" w:rsidRDefault="002330EF" w:rsidP="00A8569F">
      <w:pPr>
        <w:spacing w:after="0" w:line="240" w:lineRule="auto"/>
      </w:pPr>
      <w:r>
        <w:continuationSeparator/>
      </w:r>
    </w:p>
  </w:footnote>
  <w:footnote w:id="1">
    <w:p w:rsidR="00A8569F" w:rsidRPr="0018603E" w:rsidRDefault="00A8569F" w:rsidP="0018603E">
      <w:pPr>
        <w:pStyle w:val="Textodenotaderodap"/>
        <w:ind w:right="-427"/>
        <w:jc w:val="both"/>
        <w:rPr>
          <w:rFonts w:ascii="Times New Roman" w:hAnsi="Times New Roman" w:cs="Times New Roman"/>
        </w:rPr>
      </w:pPr>
      <w:r w:rsidRPr="0018603E">
        <w:rPr>
          <w:rStyle w:val="Refdenotaderodap"/>
          <w:rFonts w:ascii="Times New Roman" w:hAnsi="Times New Roman" w:cs="Times New Roman"/>
        </w:rPr>
        <w:footnoteRef/>
      </w:r>
      <w:r w:rsidRPr="0018603E">
        <w:rPr>
          <w:rFonts w:ascii="Times New Roman" w:hAnsi="Times New Roman" w:cs="Times New Roman"/>
        </w:rPr>
        <w:t xml:space="preserve"> Código de Processo Civil Comentado, São Paulo, RT, 1999, p. 1055.</w:t>
      </w:r>
    </w:p>
  </w:footnote>
  <w:footnote w:id="2">
    <w:p w:rsidR="0018603E" w:rsidRPr="0018603E" w:rsidRDefault="0018603E" w:rsidP="0018603E">
      <w:pPr>
        <w:pStyle w:val="Textodenotaderodap"/>
        <w:jc w:val="both"/>
        <w:rPr>
          <w:rFonts w:ascii="Times New Roman" w:hAnsi="Times New Roman" w:cs="Times New Roman"/>
        </w:rPr>
      </w:pPr>
      <w:r w:rsidRPr="0018603E">
        <w:rPr>
          <w:rStyle w:val="Refdenotaderodap"/>
          <w:rFonts w:ascii="Times New Roman" w:hAnsi="Times New Roman" w:cs="Times New Roman"/>
        </w:rPr>
        <w:footnoteRef/>
      </w:r>
      <w:r w:rsidRPr="0018603E">
        <w:rPr>
          <w:rFonts w:ascii="Times New Roman" w:hAnsi="Times New Roman" w:cs="Times New Roman"/>
        </w:rPr>
        <w:t xml:space="preserve"> Disponível em: www.tjrs.jus.br/novo/buscas-solr/?aba=consulta_processual Número do processo: 0499303-24.2014.8.21.7000.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3"/>
    <w:rsid w:val="001726ED"/>
    <w:rsid w:val="0018603E"/>
    <w:rsid w:val="002330EF"/>
    <w:rsid w:val="00386420"/>
    <w:rsid w:val="00996B4F"/>
    <w:rsid w:val="00A164BE"/>
    <w:rsid w:val="00A8569F"/>
    <w:rsid w:val="00C85063"/>
    <w:rsid w:val="00C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6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6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56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6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6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5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6FE9-443D-4048-B292-326CA965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5498</Words>
  <Characters>29690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RÉNAN KFURI LOPES</cp:lastModifiedBy>
  <cp:revision>3</cp:revision>
  <dcterms:created xsi:type="dcterms:W3CDTF">2023-08-21T12:52:00Z</dcterms:created>
  <dcterms:modified xsi:type="dcterms:W3CDTF">2024-02-25T22:02:00Z</dcterms:modified>
</cp:coreProperties>
</file>