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1A63" w14:textId="77777777" w:rsidR="00E505DD" w:rsidRPr="00E505DD" w:rsidRDefault="00E505DD" w:rsidP="00E505DD">
      <w:pPr>
        <w:spacing w:after="0" w:line="240" w:lineRule="auto"/>
        <w:ind w:right="-567"/>
        <w:jc w:val="center"/>
        <w:rPr>
          <w:rFonts w:ascii="Arial Black" w:hAnsi="Arial Black" w:cs="Times New Roman"/>
          <w:sz w:val="24"/>
          <w:szCs w:val="24"/>
        </w:rPr>
      </w:pPr>
      <w:r w:rsidRPr="00E505DD">
        <w:rPr>
          <w:rFonts w:ascii="Arial Black" w:hAnsi="Arial Black" w:cs="Times New Roman"/>
          <w:sz w:val="24"/>
          <w:szCs w:val="24"/>
        </w:rPr>
        <w:t>MODELO DE PETIÇÃO</w:t>
      </w:r>
    </w:p>
    <w:p w14:paraId="10E83750" w14:textId="0668FEB2" w:rsidR="00E505DD" w:rsidRPr="00E505DD" w:rsidRDefault="00E505DD" w:rsidP="00E505DD">
      <w:pPr>
        <w:spacing w:after="0" w:line="240" w:lineRule="auto"/>
        <w:ind w:right="-567"/>
        <w:jc w:val="center"/>
        <w:rPr>
          <w:rFonts w:ascii="Arial Black" w:hAnsi="Arial Black" w:cs="Times New Roman"/>
          <w:sz w:val="24"/>
          <w:szCs w:val="24"/>
        </w:rPr>
      </w:pPr>
      <w:r w:rsidRPr="00E505DD">
        <w:rPr>
          <w:rFonts w:ascii="Arial Black" w:hAnsi="Arial Black" w:cs="Times New Roman"/>
          <w:sz w:val="24"/>
          <w:szCs w:val="24"/>
        </w:rPr>
        <w:t>LEILÃO JUDICIAL. CONCORDÂNCIA AVALIAÇÃO.</w:t>
      </w:r>
    </w:p>
    <w:p w14:paraId="379EA88B" w14:textId="77777777" w:rsidR="00E505DD" w:rsidRPr="00E505DD" w:rsidRDefault="00E505DD" w:rsidP="00E505DD">
      <w:pPr>
        <w:spacing w:after="0" w:line="240" w:lineRule="auto"/>
        <w:ind w:right="-567"/>
        <w:jc w:val="center"/>
        <w:rPr>
          <w:rFonts w:ascii="Arial Black" w:hAnsi="Arial Black" w:cs="Times New Roman"/>
          <w:sz w:val="24"/>
          <w:szCs w:val="24"/>
        </w:rPr>
      </w:pPr>
      <w:r w:rsidRPr="00E505DD">
        <w:rPr>
          <w:rFonts w:ascii="Arial Black" w:hAnsi="Arial Black" w:cs="Times New Roman"/>
          <w:sz w:val="24"/>
          <w:szCs w:val="24"/>
        </w:rPr>
        <w:t>ALIENAÇÃO POR INICIATIVA PARTICULAR. PETIÇÃO</w:t>
      </w:r>
    </w:p>
    <w:p w14:paraId="5CB4A3FA" w14:textId="77777777" w:rsidR="00E505DD" w:rsidRPr="00E505DD" w:rsidRDefault="00E505DD" w:rsidP="00E505DD">
      <w:pPr>
        <w:spacing w:after="0" w:line="240" w:lineRule="auto"/>
        <w:ind w:right="-567"/>
        <w:jc w:val="right"/>
        <w:rPr>
          <w:rFonts w:ascii="Arial Black" w:hAnsi="Arial Black" w:cs="Times New Roman"/>
          <w:sz w:val="24"/>
          <w:szCs w:val="24"/>
        </w:rPr>
      </w:pPr>
      <w:r w:rsidRPr="00E505DD">
        <w:rPr>
          <w:rFonts w:ascii="Arial Black" w:hAnsi="Arial Black" w:cs="Times New Roman"/>
          <w:sz w:val="24"/>
          <w:szCs w:val="24"/>
        </w:rPr>
        <w:t>Rénan Kfuri Lopes</w:t>
      </w:r>
    </w:p>
    <w:p w14:paraId="1903929A" w14:textId="77777777" w:rsidR="00E505DD" w:rsidRPr="00E505DD" w:rsidRDefault="00E505DD" w:rsidP="00E505DD">
      <w:pPr>
        <w:ind w:right="-568"/>
        <w:jc w:val="both"/>
        <w:rPr>
          <w:rFonts w:ascii="Times New Roman" w:hAnsi="Times New Roman" w:cs="Times New Roman"/>
          <w:sz w:val="24"/>
          <w:szCs w:val="24"/>
        </w:rPr>
      </w:pPr>
    </w:p>
    <w:p w14:paraId="32B55CEB" w14:textId="77777777" w:rsid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3920B473" w14:textId="3B12B547" w:rsidR="00E505DD" w:rsidRPr="00E505DD" w:rsidRDefault="00E505DD" w:rsidP="00E505DD">
      <w:pPr>
        <w:ind w:right="-568"/>
        <w:jc w:val="both"/>
        <w:rPr>
          <w:rFonts w:ascii="Times New Roman" w:hAnsi="Times New Roman" w:cs="Times New Roman"/>
          <w:sz w:val="24"/>
          <w:szCs w:val="24"/>
        </w:rPr>
      </w:pPr>
      <w:proofErr w:type="spellStart"/>
      <w:r w:rsidRPr="00E505DD">
        <w:rPr>
          <w:rFonts w:ascii="Times New Roman" w:hAnsi="Times New Roman" w:cs="Times New Roman"/>
          <w:sz w:val="24"/>
          <w:szCs w:val="24"/>
        </w:rPr>
        <w:t>PJe</w:t>
      </w:r>
      <w:proofErr w:type="spellEnd"/>
      <w:r w:rsidRPr="00E505DD">
        <w:rPr>
          <w:rFonts w:ascii="Times New Roman" w:hAnsi="Times New Roman" w:cs="Times New Roman"/>
          <w:sz w:val="24"/>
          <w:szCs w:val="24"/>
        </w:rPr>
        <w:t xml:space="preserve"> </w:t>
      </w:r>
      <w:r>
        <w:rPr>
          <w:rFonts w:ascii="Times New Roman" w:hAnsi="Times New Roman" w:cs="Times New Roman"/>
          <w:sz w:val="24"/>
          <w:szCs w:val="24"/>
        </w:rPr>
        <w:t>...</w:t>
      </w:r>
    </w:p>
    <w:p w14:paraId="1BA05A9E" w14:textId="57C13916"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concordância das partes com a avaliação por estimativa -</w:t>
      </w:r>
    </w:p>
    <w:p w14:paraId="71C12A66" w14:textId="77777777"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 </w:t>
      </w:r>
      <w:proofErr w:type="gramStart"/>
      <w:r w:rsidRPr="00E505DD">
        <w:rPr>
          <w:rFonts w:ascii="Times New Roman" w:hAnsi="Times New Roman" w:cs="Times New Roman"/>
          <w:sz w:val="24"/>
          <w:szCs w:val="24"/>
        </w:rPr>
        <w:t>homologação</w:t>
      </w:r>
      <w:proofErr w:type="gramEnd"/>
      <w:r w:rsidRPr="00E505DD">
        <w:rPr>
          <w:rFonts w:ascii="Times New Roman" w:hAnsi="Times New Roman" w:cs="Times New Roman"/>
          <w:sz w:val="24"/>
          <w:szCs w:val="24"/>
        </w:rPr>
        <w:t xml:space="preserve"> do valor e designação de hasta pública -</w:t>
      </w:r>
    </w:p>
    <w:p w14:paraId="38D1A558" w14:textId="130CBA68" w:rsidR="00E505DD" w:rsidRPr="00E505DD" w:rsidRDefault="00E505DD" w:rsidP="00E505DD">
      <w:pPr>
        <w:ind w:right="-568"/>
        <w:jc w:val="both"/>
        <w:rPr>
          <w:rFonts w:ascii="Times New Roman" w:hAnsi="Times New Roman" w:cs="Times New Roman"/>
          <w:sz w:val="24"/>
          <w:szCs w:val="24"/>
        </w:rPr>
      </w:pPr>
      <w:r>
        <w:rPr>
          <w:rFonts w:ascii="Times New Roman" w:hAnsi="Times New Roman" w:cs="Times New Roman"/>
          <w:sz w:val="24"/>
          <w:szCs w:val="24"/>
        </w:rPr>
        <w:t>(nome)</w:t>
      </w:r>
      <w:r w:rsidRPr="00E505DD">
        <w:rPr>
          <w:rFonts w:ascii="Times New Roman" w:hAnsi="Times New Roman" w:cs="Times New Roman"/>
          <w:sz w:val="24"/>
          <w:szCs w:val="24"/>
        </w:rPr>
        <w:t xml:space="preserve"> [“</w:t>
      </w:r>
      <w:r>
        <w:rPr>
          <w:rFonts w:ascii="Times New Roman" w:hAnsi="Times New Roman" w:cs="Times New Roman"/>
          <w:sz w:val="24"/>
          <w:szCs w:val="24"/>
        </w:rPr>
        <w:t>...</w:t>
      </w:r>
      <w:r w:rsidRPr="00E505DD">
        <w:rPr>
          <w:rFonts w:ascii="Times New Roman" w:hAnsi="Times New Roman" w:cs="Times New Roman"/>
          <w:sz w:val="24"/>
          <w:szCs w:val="24"/>
        </w:rPr>
        <w:t xml:space="preserve">”], exequente, por seus advogados </w:t>
      </w:r>
      <w:r w:rsidRPr="00E505DD">
        <w:rPr>
          <w:rFonts w:ascii="Times New Roman" w:hAnsi="Times New Roman" w:cs="Times New Roman"/>
          <w:i/>
          <w:iCs/>
          <w:sz w:val="24"/>
          <w:szCs w:val="24"/>
        </w:rPr>
        <w:t>in fine</w:t>
      </w:r>
      <w:r w:rsidRPr="00E505DD">
        <w:rPr>
          <w:rFonts w:ascii="Times New Roman" w:hAnsi="Times New Roman" w:cs="Times New Roman"/>
          <w:sz w:val="24"/>
          <w:szCs w:val="24"/>
        </w:rPr>
        <w:t xml:space="preserve"> assinados, nos autos epigrafados em fase de “</w:t>
      </w:r>
      <w:r w:rsidRPr="00E505DD">
        <w:rPr>
          <w:rFonts w:ascii="Times New Roman" w:hAnsi="Times New Roman" w:cs="Times New Roman"/>
          <w:i/>
          <w:iCs/>
          <w:sz w:val="24"/>
          <w:szCs w:val="24"/>
        </w:rPr>
        <w:t>cumprimento definitivo de sentença</w:t>
      </w:r>
      <w:r w:rsidRPr="00E505DD">
        <w:rPr>
          <w:rFonts w:ascii="Times New Roman" w:hAnsi="Times New Roman" w:cs="Times New Roman"/>
          <w:sz w:val="24"/>
          <w:szCs w:val="24"/>
        </w:rPr>
        <w:t xml:space="preserve">” que contende contra </w:t>
      </w:r>
      <w:r>
        <w:rPr>
          <w:rFonts w:ascii="Times New Roman" w:hAnsi="Times New Roman" w:cs="Times New Roman"/>
          <w:sz w:val="24"/>
          <w:szCs w:val="24"/>
        </w:rPr>
        <w:t>(nome)</w:t>
      </w:r>
      <w:r w:rsidRPr="00E505DD">
        <w:rPr>
          <w:rFonts w:ascii="Times New Roman" w:hAnsi="Times New Roman" w:cs="Times New Roman"/>
          <w:sz w:val="24"/>
          <w:szCs w:val="24"/>
        </w:rPr>
        <w:t xml:space="preserve"> [“</w:t>
      </w:r>
      <w:r>
        <w:rPr>
          <w:rFonts w:ascii="Times New Roman" w:hAnsi="Times New Roman" w:cs="Times New Roman"/>
          <w:sz w:val="24"/>
          <w:szCs w:val="24"/>
        </w:rPr>
        <w:t>...</w:t>
      </w:r>
      <w:r w:rsidRPr="00E505DD">
        <w:rPr>
          <w:rFonts w:ascii="Times New Roman" w:hAnsi="Times New Roman" w:cs="Times New Roman"/>
          <w:sz w:val="24"/>
          <w:szCs w:val="24"/>
        </w:rPr>
        <w:t>”], executada, vem, respeitosamente, aduzir o que se segue:</w:t>
      </w:r>
    </w:p>
    <w:p w14:paraId="5DC0F5A3" w14:textId="77777777" w:rsidR="00E505DD" w:rsidRPr="00E505DD" w:rsidRDefault="00E505DD" w:rsidP="00E505DD">
      <w:pPr>
        <w:ind w:right="-568"/>
        <w:jc w:val="both"/>
        <w:rPr>
          <w:rFonts w:ascii="Times New Roman" w:hAnsi="Times New Roman" w:cs="Times New Roman"/>
          <w:b/>
          <w:bCs/>
          <w:sz w:val="24"/>
          <w:szCs w:val="24"/>
        </w:rPr>
      </w:pPr>
      <w:r w:rsidRPr="00E505DD">
        <w:rPr>
          <w:rFonts w:ascii="Times New Roman" w:hAnsi="Times New Roman" w:cs="Times New Roman"/>
          <w:b/>
          <w:bCs/>
          <w:sz w:val="24"/>
          <w:szCs w:val="24"/>
        </w:rPr>
        <w:t>CONTEXTUALIZANDO</w:t>
      </w:r>
    </w:p>
    <w:p w14:paraId="4E9C51CB" w14:textId="6E201972"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Em apertada síntese, deflui-se dos autos iniciada a fase de cumprimento definitivo de sentença na data </w:t>
      </w:r>
      <w:r>
        <w:rPr>
          <w:rFonts w:ascii="Times New Roman" w:hAnsi="Times New Roman" w:cs="Times New Roman"/>
          <w:sz w:val="24"/>
          <w:szCs w:val="24"/>
        </w:rPr>
        <w:t>...</w:t>
      </w:r>
      <w:r w:rsidRPr="00E505DD">
        <w:rPr>
          <w:rFonts w:ascii="Times New Roman" w:hAnsi="Times New Roman" w:cs="Times New Roman"/>
          <w:sz w:val="24"/>
          <w:szCs w:val="24"/>
        </w:rPr>
        <w:t xml:space="preserve">, ou seja, há mais de 10 [dez] anos, objetivando a cobrança dos valores descritos na v. sentença transitada em julgado em </w:t>
      </w:r>
      <w:r>
        <w:rPr>
          <w:rFonts w:ascii="Times New Roman" w:hAnsi="Times New Roman" w:cs="Times New Roman"/>
          <w:sz w:val="24"/>
          <w:szCs w:val="24"/>
        </w:rPr>
        <w:t>...</w:t>
      </w:r>
      <w:r w:rsidRPr="00E505DD">
        <w:rPr>
          <w:rFonts w:ascii="Times New Roman" w:hAnsi="Times New Roman" w:cs="Times New Roman"/>
          <w:sz w:val="24"/>
          <w:szCs w:val="24"/>
        </w:rPr>
        <w:t xml:space="preserve"> que condenou a ré/ora executada “</w:t>
      </w:r>
      <w:r>
        <w:rPr>
          <w:rFonts w:ascii="Times New Roman" w:hAnsi="Times New Roman" w:cs="Times New Roman"/>
          <w:sz w:val="24"/>
          <w:szCs w:val="24"/>
        </w:rPr>
        <w:t>...</w:t>
      </w:r>
      <w:r w:rsidRPr="00E505DD">
        <w:rPr>
          <w:rFonts w:ascii="Times New Roman" w:hAnsi="Times New Roman" w:cs="Times New Roman"/>
          <w:sz w:val="24"/>
          <w:szCs w:val="24"/>
        </w:rPr>
        <w:t xml:space="preserve">” ao pagamento do quantum histórico de R$ </w:t>
      </w:r>
      <w:r>
        <w:rPr>
          <w:rFonts w:ascii="Times New Roman" w:hAnsi="Times New Roman" w:cs="Times New Roman"/>
          <w:sz w:val="24"/>
          <w:szCs w:val="24"/>
        </w:rPr>
        <w:t>...</w:t>
      </w:r>
      <w:r w:rsidRPr="00E505DD">
        <w:rPr>
          <w:rFonts w:ascii="Times New Roman" w:hAnsi="Times New Roman" w:cs="Times New Roman"/>
          <w:sz w:val="24"/>
          <w:szCs w:val="24"/>
        </w:rPr>
        <w:t xml:space="preserve"> [</w:t>
      </w:r>
      <w:r>
        <w:rPr>
          <w:rFonts w:ascii="Times New Roman" w:hAnsi="Times New Roman" w:cs="Times New Roman"/>
          <w:sz w:val="24"/>
          <w:szCs w:val="24"/>
        </w:rPr>
        <w:t>...</w:t>
      </w:r>
      <w:r w:rsidRPr="00E505DD">
        <w:rPr>
          <w:rFonts w:ascii="Times New Roman" w:hAnsi="Times New Roman" w:cs="Times New Roman"/>
          <w:sz w:val="24"/>
          <w:szCs w:val="24"/>
        </w:rPr>
        <w:t xml:space="preserve">], corrigido monetariamente pelos índices do INPC e acrescida de juros moratórios de 1% [um por cento] ao mês desde </w:t>
      </w:r>
      <w:r>
        <w:rPr>
          <w:rFonts w:ascii="Times New Roman" w:hAnsi="Times New Roman" w:cs="Times New Roman"/>
          <w:sz w:val="24"/>
          <w:szCs w:val="24"/>
        </w:rPr>
        <w:t>...</w:t>
      </w:r>
      <w:r w:rsidRPr="00E505DD">
        <w:rPr>
          <w:rFonts w:ascii="Times New Roman" w:hAnsi="Times New Roman" w:cs="Times New Roman"/>
          <w:sz w:val="24"/>
          <w:szCs w:val="24"/>
        </w:rPr>
        <w:t>, até o efetivo pagamento. [doc.</w:t>
      </w:r>
      <w:r>
        <w:rPr>
          <w:rFonts w:ascii="Times New Roman" w:hAnsi="Times New Roman" w:cs="Times New Roman"/>
          <w:sz w:val="24"/>
          <w:szCs w:val="24"/>
        </w:rPr>
        <w:t xml:space="preserve"> n. ...</w:t>
      </w:r>
      <w:r w:rsidRPr="00E505DD">
        <w:rPr>
          <w:rFonts w:ascii="Times New Roman" w:hAnsi="Times New Roman" w:cs="Times New Roman"/>
          <w:sz w:val="24"/>
          <w:szCs w:val="24"/>
        </w:rPr>
        <w:t>]</w:t>
      </w:r>
    </w:p>
    <w:p w14:paraId="77EF3BA6" w14:textId="483D5CBE"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Diante da ausência de pagamento voluntário da obrigação, iniciaram-se os atos expropriatórios, tendo sido formalizado o termo de penhora e depósito do “</w:t>
      </w:r>
      <w:r w:rsidRPr="00E505DD">
        <w:rPr>
          <w:rFonts w:ascii="Times New Roman" w:hAnsi="Times New Roman" w:cs="Times New Roman"/>
          <w:i/>
          <w:iCs/>
          <w:sz w:val="24"/>
          <w:szCs w:val="24"/>
        </w:rPr>
        <w:t xml:space="preserve">pavimento de cobertura do Edifício </w:t>
      </w:r>
      <w:r w:rsidR="001A50C0">
        <w:rPr>
          <w:rFonts w:ascii="Times New Roman" w:hAnsi="Times New Roman" w:cs="Times New Roman"/>
          <w:i/>
          <w:iCs/>
          <w:sz w:val="24"/>
          <w:szCs w:val="24"/>
        </w:rPr>
        <w:t>...</w:t>
      </w:r>
      <w:r w:rsidRPr="00E505DD">
        <w:rPr>
          <w:rFonts w:ascii="Times New Roman" w:hAnsi="Times New Roman" w:cs="Times New Roman"/>
          <w:i/>
          <w:iCs/>
          <w:sz w:val="24"/>
          <w:szCs w:val="24"/>
        </w:rPr>
        <w:t xml:space="preserve"> localizado na rua </w:t>
      </w:r>
      <w:r>
        <w:rPr>
          <w:rFonts w:ascii="Times New Roman" w:hAnsi="Times New Roman" w:cs="Times New Roman"/>
          <w:i/>
          <w:iCs/>
          <w:sz w:val="24"/>
          <w:szCs w:val="24"/>
        </w:rPr>
        <w:t>...</w:t>
      </w:r>
      <w:r w:rsidRPr="00E505DD">
        <w:rPr>
          <w:rFonts w:ascii="Times New Roman" w:hAnsi="Times New Roman" w:cs="Times New Roman"/>
          <w:i/>
          <w:iCs/>
          <w:sz w:val="24"/>
          <w:szCs w:val="24"/>
        </w:rPr>
        <w:t xml:space="preserve">, n. </w:t>
      </w:r>
      <w:r>
        <w:rPr>
          <w:rFonts w:ascii="Times New Roman" w:hAnsi="Times New Roman" w:cs="Times New Roman"/>
          <w:i/>
          <w:iCs/>
          <w:sz w:val="24"/>
          <w:szCs w:val="24"/>
        </w:rPr>
        <w:t>...</w:t>
      </w:r>
      <w:r w:rsidRPr="00E505DD">
        <w:rPr>
          <w:rFonts w:ascii="Times New Roman" w:hAnsi="Times New Roman" w:cs="Times New Roman"/>
          <w:i/>
          <w:iCs/>
          <w:sz w:val="24"/>
          <w:szCs w:val="24"/>
        </w:rPr>
        <w:t xml:space="preserve">, </w:t>
      </w:r>
      <w:r w:rsidR="001A50C0">
        <w:rPr>
          <w:rFonts w:ascii="Times New Roman" w:hAnsi="Times New Roman" w:cs="Times New Roman"/>
          <w:i/>
          <w:iCs/>
          <w:sz w:val="24"/>
          <w:szCs w:val="24"/>
        </w:rPr>
        <w:t>...</w:t>
      </w:r>
      <w:r w:rsidRPr="00E505DD">
        <w:rPr>
          <w:rFonts w:ascii="Times New Roman" w:hAnsi="Times New Roman" w:cs="Times New Roman"/>
          <w:sz w:val="24"/>
          <w:szCs w:val="24"/>
        </w:rPr>
        <w:t xml:space="preserve">” em </w:t>
      </w:r>
      <w:r w:rsidR="001A50C0">
        <w:rPr>
          <w:rFonts w:ascii="Times New Roman" w:hAnsi="Times New Roman" w:cs="Times New Roman"/>
          <w:sz w:val="24"/>
          <w:szCs w:val="24"/>
        </w:rPr>
        <w:t>..</w:t>
      </w:r>
      <w:r w:rsidRPr="00E505DD">
        <w:rPr>
          <w:rFonts w:ascii="Times New Roman" w:hAnsi="Times New Roman" w:cs="Times New Roman"/>
          <w:sz w:val="24"/>
          <w:szCs w:val="24"/>
        </w:rPr>
        <w:t>. [doc.</w:t>
      </w:r>
      <w:r w:rsidR="001A50C0">
        <w:rPr>
          <w:rFonts w:ascii="Times New Roman" w:hAnsi="Times New Roman" w:cs="Times New Roman"/>
          <w:sz w:val="24"/>
          <w:szCs w:val="24"/>
        </w:rPr>
        <w:t xml:space="preserve"> n. ...</w:t>
      </w:r>
      <w:r w:rsidRPr="00E505DD">
        <w:rPr>
          <w:rFonts w:ascii="Times New Roman" w:hAnsi="Times New Roman" w:cs="Times New Roman"/>
          <w:sz w:val="24"/>
          <w:szCs w:val="24"/>
        </w:rPr>
        <w:t>]</w:t>
      </w:r>
    </w:p>
    <w:p w14:paraId="6556223F" w14:textId="3BBE4628"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Esse imóvel penhorado era avaliado em R$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segundo consta no “</w:t>
      </w:r>
      <w:r w:rsidRPr="001A50C0">
        <w:rPr>
          <w:rFonts w:ascii="Times New Roman" w:hAnsi="Times New Roman" w:cs="Times New Roman"/>
          <w:i/>
          <w:iCs/>
          <w:sz w:val="24"/>
          <w:szCs w:val="24"/>
        </w:rPr>
        <w:t>auto de avaliação</w:t>
      </w:r>
      <w:r w:rsidRPr="00E505DD">
        <w:rPr>
          <w:rFonts w:ascii="Times New Roman" w:hAnsi="Times New Roman" w:cs="Times New Roman"/>
          <w:sz w:val="24"/>
          <w:szCs w:val="24"/>
        </w:rPr>
        <w:t xml:space="preserve">” elaborado em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pela Ilustre Oficiala de Justiça Avaliadora. [doc.</w:t>
      </w:r>
      <w:r w:rsidR="001A50C0">
        <w:rPr>
          <w:rFonts w:ascii="Times New Roman" w:hAnsi="Times New Roman" w:cs="Times New Roman"/>
          <w:sz w:val="24"/>
          <w:szCs w:val="24"/>
        </w:rPr>
        <w:t xml:space="preserve"> n. ...</w:t>
      </w:r>
      <w:r w:rsidRPr="00E505DD">
        <w:rPr>
          <w:rFonts w:ascii="Times New Roman" w:hAnsi="Times New Roman" w:cs="Times New Roman"/>
          <w:sz w:val="24"/>
          <w:szCs w:val="24"/>
        </w:rPr>
        <w:t>]</w:t>
      </w:r>
    </w:p>
    <w:p w14:paraId="47FDD979" w14:textId="448ECF1B"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Nada obstante, foram realizadas outras diversas avaliações no curso da fase executiva que se arrasta há uma década, sempre a executada/</w:t>
      </w:r>
      <w:r w:rsidR="001A50C0">
        <w:rPr>
          <w:rFonts w:ascii="Times New Roman" w:hAnsi="Times New Roman" w:cs="Times New Roman"/>
          <w:sz w:val="24"/>
          <w:szCs w:val="24"/>
        </w:rPr>
        <w:t xml:space="preserve"> “...</w:t>
      </w:r>
      <w:r w:rsidRPr="00E505DD">
        <w:rPr>
          <w:rFonts w:ascii="Times New Roman" w:hAnsi="Times New Roman" w:cs="Times New Roman"/>
          <w:sz w:val="24"/>
          <w:szCs w:val="24"/>
        </w:rPr>
        <w:t xml:space="preserve">” se insurgindo dos valores atribuídos ao imóvel penhorado por profissionais da área de avaliação/Oficiais de Justiça e imobiliárias. Esse manjado propósito de protelar a efetividade da atividade jurisdicional foi bem-sucedido, visto que até hoje não foi designada a alienação judicial ou extrajudicial desse bem, </w:t>
      </w:r>
      <w:r w:rsidRPr="001A50C0">
        <w:rPr>
          <w:rFonts w:ascii="Times New Roman" w:hAnsi="Times New Roman" w:cs="Times New Roman"/>
          <w:i/>
          <w:iCs/>
          <w:sz w:val="24"/>
          <w:szCs w:val="24"/>
        </w:rPr>
        <w:t xml:space="preserve">data </w:t>
      </w:r>
      <w:proofErr w:type="spellStart"/>
      <w:r w:rsidRPr="001A50C0">
        <w:rPr>
          <w:rFonts w:ascii="Times New Roman" w:hAnsi="Times New Roman" w:cs="Times New Roman"/>
          <w:i/>
          <w:iCs/>
          <w:sz w:val="24"/>
          <w:szCs w:val="24"/>
        </w:rPr>
        <w:t>venia</w:t>
      </w:r>
      <w:proofErr w:type="spellEnd"/>
      <w:r w:rsidRPr="00E505DD">
        <w:rPr>
          <w:rFonts w:ascii="Times New Roman" w:hAnsi="Times New Roman" w:cs="Times New Roman"/>
          <w:sz w:val="24"/>
          <w:szCs w:val="24"/>
        </w:rPr>
        <w:t>.</w:t>
      </w:r>
    </w:p>
    <w:p w14:paraId="0B8EF65C" w14:textId="0EED2279"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Todavia, recentemente no petitório do Id.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datado de </w:t>
      </w:r>
      <w:r w:rsidR="001A50C0">
        <w:rPr>
          <w:rFonts w:ascii="Times New Roman" w:hAnsi="Times New Roman" w:cs="Times New Roman"/>
          <w:sz w:val="24"/>
          <w:szCs w:val="24"/>
        </w:rPr>
        <w:t>...</w:t>
      </w:r>
      <w:r w:rsidRPr="00E505DD">
        <w:rPr>
          <w:rFonts w:ascii="Times New Roman" w:hAnsi="Times New Roman" w:cs="Times New Roman"/>
          <w:sz w:val="24"/>
          <w:szCs w:val="24"/>
        </w:rPr>
        <w:t>, finalmente e agradavelmente a executada/</w:t>
      </w:r>
      <w:r w:rsidR="001A50C0">
        <w:rPr>
          <w:rFonts w:ascii="Times New Roman" w:hAnsi="Times New Roman" w:cs="Times New Roman"/>
          <w:sz w:val="24"/>
          <w:szCs w:val="24"/>
        </w:rPr>
        <w:t xml:space="preserve"> “...</w:t>
      </w:r>
      <w:r w:rsidRPr="00E505DD">
        <w:rPr>
          <w:rFonts w:ascii="Times New Roman" w:hAnsi="Times New Roman" w:cs="Times New Roman"/>
          <w:sz w:val="24"/>
          <w:szCs w:val="24"/>
        </w:rPr>
        <w:t xml:space="preserve">” trouxe aos autos a real avaliação do bem: R$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utilizando-se como critério o “</w:t>
      </w:r>
      <w:r w:rsidRPr="001A50C0">
        <w:rPr>
          <w:rFonts w:ascii="Times New Roman" w:hAnsi="Times New Roman" w:cs="Times New Roman"/>
          <w:i/>
          <w:iCs/>
          <w:sz w:val="24"/>
          <w:szCs w:val="24"/>
        </w:rPr>
        <w:t>laudo pericial</w:t>
      </w:r>
      <w:r w:rsidRPr="00E505DD">
        <w:rPr>
          <w:rFonts w:ascii="Times New Roman" w:hAnsi="Times New Roman" w:cs="Times New Roman"/>
          <w:sz w:val="24"/>
          <w:szCs w:val="24"/>
        </w:rPr>
        <w:t>” elaborado pelo Dr.</w:t>
      </w:r>
      <w:proofErr w:type="gramStart"/>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proofErr w:type="gramEnd"/>
      <w:r w:rsidRPr="00E505DD">
        <w:rPr>
          <w:rFonts w:ascii="Times New Roman" w:hAnsi="Times New Roman" w:cs="Times New Roman"/>
          <w:sz w:val="24"/>
          <w:szCs w:val="24"/>
        </w:rPr>
        <w:t xml:space="preserve">, engenheiro de produção civil e perito judicial, vide </w:t>
      </w:r>
      <w:proofErr w:type="spellStart"/>
      <w:r w:rsidRPr="00E505DD">
        <w:rPr>
          <w:rFonts w:ascii="Times New Roman" w:hAnsi="Times New Roman" w:cs="Times New Roman"/>
          <w:sz w:val="24"/>
          <w:szCs w:val="24"/>
        </w:rPr>
        <w:t>Id’s</w:t>
      </w:r>
      <w:proofErr w:type="spellEnd"/>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p>
    <w:p w14:paraId="59FF25AA" w14:textId="77777777" w:rsidR="00E505DD" w:rsidRPr="001A50C0" w:rsidRDefault="00E505DD" w:rsidP="00E505DD">
      <w:pPr>
        <w:ind w:right="-568"/>
        <w:jc w:val="both"/>
        <w:rPr>
          <w:rFonts w:ascii="Times New Roman" w:hAnsi="Times New Roman" w:cs="Times New Roman"/>
          <w:b/>
          <w:bCs/>
          <w:sz w:val="24"/>
          <w:szCs w:val="24"/>
        </w:rPr>
      </w:pPr>
      <w:r w:rsidRPr="001A50C0">
        <w:rPr>
          <w:rFonts w:ascii="Times New Roman" w:hAnsi="Times New Roman" w:cs="Times New Roman"/>
          <w:b/>
          <w:bCs/>
          <w:sz w:val="24"/>
          <w:szCs w:val="24"/>
        </w:rPr>
        <w:t>CONCORDÂNCIA COM A AVALIAÇÃO DA EXECUTADA</w:t>
      </w:r>
    </w:p>
    <w:p w14:paraId="34EB6670" w14:textId="0CA23F5D" w:rsidR="001A50C0"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Sem quebra de reverência, insta pontuar de estalo que a exequente/</w:t>
      </w:r>
      <w:r w:rsidR="001A50C0">
        <w:rPr>
          <w:rFonts w:ascii="Times New Roman" w:hAnsi="Times New Roman" w:cs="Times New Roman"/>
          <w:sz w:val="24"/>
          <w:szCs w:val="24"/>
        </w:rPr>
        <w:t xml:space="preserve"> “</w:t>
      </w:r>
      <w:r w:rsidRPr="001A50C0">
        <w:rPr>
          <w:rFonts w:ascii="Times New Roman" w:hAnsi="Times New Roman" w:cs="Times New Roman"/>
          <w:i/>
          <w:iCs/>
          <w:sz w:val="24"/>
          <w:szCs w:val="24"/>
        </w:rPr>
        <w:t>AGROTER</w:t>
      </w:r>
      <w:r w:rsidRPr="00E505DD">
        <w:rPr>
          <w:rFonts w:ascii="Times New Roman" w:hAnsi="Times New Roman" w:cs="Times New Roman"/>
          <w:sz w:val="24"/>
          <w:szCs w:val="24"/>
        </w:rPr>
        <w:t xml:space="preserve">” não se opõe, muito pelo contrário, concorda com a avaliação do imóvel penhorado estimada pela devedora de R$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sendo despicienda a expedição de “</w:t>
      </w:r>
      <w:r w:rsidRPr="001A50C0">
        <w:rPr>
          <w:rFonts w:ascii="Times New Roman" w:hAnsi="Times New Roman" w:cs="Times New Roman"/>
          <w:i/>
          <w:iCs/>
          <w:sz w:val="24"/>
          <w:szCs w:val="24"/>
        </w:rPr>
        <w:t>novo</w:t>
      </w:r>
      <w:r w:rsidRPr="00E505DD">
        <w:rPr>
          <w:rFonts w:ascii="Times New Roman" w:hAnsi="Times New Roman" w:cs="Times New Roman"/>
          <w:sz w:val="24"/>
          <w:szCs w:val="24"/>
        </w:rPr>
        <w:t>” mandado de avaliação que será, como se sabe, oportunamente refutado pela executada/</w:t>
      </w:r>
      <w:r w:rsidR="001A50C0">
        <w:rPr>
          <w:rFonts w:ascii="Times New Roman" w:hAnsi="Times New Roman" w:cs="Times New Roman"/>
          <w:sz w:val="24"/>
          <w:szCs w:val="24"/>
        </w:rPr>
        <w:t xml:space="preserve"> “</w:t>
      </w:r>
      <w:r w:rsidR="001A50C0">
        <w:rPr>
          <w:rFonts w:ascii="Times New Roman" w:hAnsi="Times New Roman" w:cs="Times New Roman"/>
          <w:i/>
          <w:iCs/>
          <w:sz w:val="24"/>
          <w:szCs w:val="24"/>
        </w:rPr>
        <w:t>...</w:t>
      </w:r>
      <w:r w:rsidRPr="00E505DD">
        <w:rPr>
          <w:rFonts w:ascii="Times New Roman" w:hAnsi="Times New Roman" w:cs="Times New Roman"/>
          <w:sz w:val="24"/>
          <w:szCs w:val="24"/>
        </w:rPr>
        <w:t>”.</w:t>
      </w:r>
    </w:p>
    <w:p w14:paraId="46F05DFA" w14:textId="36109330"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lastRenderedPageBreak/>
        <w:t>Roga-se vênia, mas extrapola os limites da razoabilidade permitir que o litígio se arraste por mais de uma década simplesmente restando a autorização do Poder Judiciário para que se proceda ao leilão do imóvel há tempos penhorado e avaliado em sucessivas oportunidades.</w:t>
      </w:r>
    </w:p>
    <w:p w14:paraId="7D5EE932" w14:textId="47659984"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O direito a um processo efetivo tem fundamento constitucional, seja em virtude da leitura do princípio da eficiência [art. 37 da CF], seja como decorrência dos princípios da duração razoável do processo e da celeridade [CF, art. 5º, inciso LXXVIII], seja em razão das próprias garantias inerentes ao </w:t>
      </w:r>
      <w:proofErr w:type="spellStart"/>
      <w:r w:rsidRPr="001A50C0">
        <w:rPr>
          <w:rFonts w:ascii="Times New Roman" w:hAnsi="Times New Roman" w:cs="Times New Roman"/>
          <w:i/>
          <w:iCs/>
          <w:sz w:val="24"/>
          <w:szCs w:val="24"/>
        </w:rPr>
        <w:t>due</w:t>
      </w:r>
      <w:proofErr w:type="spellEnd"/>
      <w:r w:rsidRPr="001A50C0">
        <w:rPr>
          <w:rFonts w:ascii="Times New Roman" w:hAnsi="Times New Roman" w:cs="Times New Roman"/>
          <w:i/>
          <w:iCs/>
          <w:sz w:val="24"/>
          <w:szCs w:val="24"/>
        </w:rPr>
        <w:t xml:space="preserve"> </w:t>
      </w:r>
      <w:proofErr w:type="spellStart"/>
      <w:r w:rsidRPr="001A50C0">
        <w:rPr>
          <w:rFonts w:ascii="Times New Roman" w:hAnsi="Times New Roman" w:cs="Times New Roman"/>
          <w:i/>
          <w:iCs/>
          <w:sz w:val="24"/>
          <w:szCs w:val="24"/>
        </w:rPr>
        <w:t>process</w:t>
      </w:r>
      <w:proofErr w:type="spellEnd"/>
      <w:r w:rsidRPr="001A50C0">
        <w:rPr>
          <w:rFonts w:ascii="Times New Roman" w:hAnsi="Times New Roman" w:cs="Times New Roman"/>
          <w:i/>
          <w:iCs/>
          <w:sz w:val="24"/>
          <w:szCs w:val="24"/>
        </w:rPr>
        <w:t xml:space="preserve"> </w:t>
      </w:r>
      <w:proofErr w:type="spellStart"/>
      <w:r w:rsidRPr="001A50C0">
        <w:rPr>
          <w:rFonts w:ascii="Times New Roman" w:hAnsi="Times New Roman" w:cs="Times New Roman"/>
          <w:i/>
          <w:iCs/>
          <w:sz w:val="24"/>
          <w:szCs w:val="24"/>
        </w:rPr>
        <w:t>of</w:t>
      </w:r>
      <w:proofErr w:type="spellEnd"/>
      <w:r w:rsidRPr="001A50C0">
        <w:rPr>
          <w:rFonts w:ascii="Times New Roman" w:hAnsi="Times New Roman" w:cs="Times New Roman"/>
          <w:i/>
          <w:iCs/>
          <w:sz w:val="24"/>
          <w:szCs w:val="24"/>
        </w:rPr>
        <w:t xml:space="preserve"> </w:t>
      </w:r>
      <w:proofErr w:type="spellStart"/>
      <w:r w:rsidRPr="001A50C0">
        <w:rPr>
          <w:rFonts w:ascii="Times New Roman" w:hAnsi="Times New Roman" w:cs="Times New Roman"/>
          <w:i/>
          <w:iCs/>
          <w:sz w:val="24"/>
          <w:szCs w:val="24"/>
        </w:rPr>
        <w:t>law</w:t>
      </w:r>
      <w:proofErr w:type="spellEnd"/>
      <w:r w:rsidRPr="00E505DD">
        <w:rPr>
          <w:rFonts w:ascii="Times New Roman" w:hAnsi="Times New Roman" w:cs="Times New Roman"/>
          <w:sz w:val="24"/>
          <w:szCs w:val="24"/>
        </w:rPr>
        <w:t xml:space="preserve"> [CF, art. 5º, incisos LIV e LV], seja, por fim, como consequência lógica e natural do adequado, preciso, técnico e amplo acesso à justiça [CF, art. 5º, inciso XXXV].</w:t>
      </w:r>
    </w:p>
    <w:p w14:paraId="759F795C" w14:textId="1FBF48C7"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Trocando em miúdos, a noção de efetividade do processo tem como premissa básica a concepção de que o Poder Judiciário tem como missão possibilitar aos demandantes uma adequada, tempestiva e eficiente solução de controvérsias, incluindo-se a devida realização do direito material tutelado em favor do seu titular.</w:t>
      </w:r>
    </w:p>
    <w:p w14:paraId="4B914E40" w14:textId="0857BC62"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Além do princípio constitucional da “</w:t>
      </w:r>
      <w:r w:rsidRPr="001A50C0">
        <w:rPr>
          <w:rFonts w:ascii="Times New Roman" w:hAnsi="Times New Roman" w:cs="Times New Roman"/>
          <w:i/>
          <w:iCs/>
          <w:sz w:val="24"/>
          <w:szCs w:val="24"/>
        </w:rPr>
        <w:t>efetividade do processo</w:t>
      </w:r>
      <w:r w:rsidRPr="00E505DD">
        <w:rPr>
          <w:rFonts w:ascii="Times New Roman" w:hAnsi="Times New Roman" w:cs="Times New Roman"/>
          <w:sz w:val="24"/>
          <w:szCs w:val="24"/>
        </w:rPr>
        <w:t xml:space="preserve">”, também no ambiente infraconstitucional se assentam os princípios da cooperação, lealdade e celeridade processual [CPC, </w:t>
      </w:r>
      <w:proofErr w:type="spellStart"/>
      <w:r w:rsidRPr="00E505DD">
        <w:rPr>
          <w:rFonts w:ascii="Times New Roman" w:hAnsi="Times New Roman" w:cs="Times New Roman"/>
          <w:sz w:val="24"/>
          <w:szCs w:val="24"/>
        </w:rPr>
        <w:t>arts</w:t>
      </w:r>
      <w:proofErr w:type="spellEnd"/>
      <w:r w:rsidRPr="00E505DD">
        <w:rPr>
          <w:rFonts w:ascii="Times New Roman" w:hAnsi="Times New Roman" w:cs="Times New Roman"/>
          <w:sz w:val="24"/>
          <w:szCs w:val="24"/>
        </w:rPr>
        <w:t>. 4º, 5º e 6º].</w:t>
      </w:r>
    </w:p>
    <w:p w14:paraId="15983B4D" w14:textId="271A37AF"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Nos enredos fáticos dos autos [manifesta injustificada </w:t>
      </w:r>
      <w:proofErr w:type="spellStart"/>
      <w:r w:rsidRPr="00E505DD">
        <w:rPr>
          <w:rFonts w:ascii="Times New Roman" w:hAnsi="Times New Roman" w:cs="Times New Roman"/>
          <w:sz w:val="24"/>
          <w:szCs w:val="24"/>
        </w:rPr>
        <w:t>obstaculização</w:t>
      </w:r>
      <w:proofErr w:type="spellEnd"/>
      <w:r w:rsidRPr="00E505DD">
        <w:rPr>
          <w:rFonts w:ascii="Times New Roman" w:hAnsi="Times New Roman" w:cs="Times New Roman"/>
          <w:sz w:val="24"/>
          <w:szCs w:val="24"/>
        </w:rPr>
        <w:t xml:space="preserve"> da parte], jungidos aos princípios constitucionais e legais retro abordados, </w:t>
      </w:r>
      <w:r w:rsidRPr="001A50C0">
        <w:rPr>
          <w:rFonts w:ascii="Times New Roman" w:hAnsi="Times New Roman" w:cs="Times New Roman"/>
          <w:i/>
          <w:iCs/>
          <w:sz w:val="24"/>
          <w:szCs w:val="24"/>
        </w:rPr>
        <w:t xml:space="preserve">data </w:t>
      </w:r>
      <w:proofErr w:type="spellStart"/>
      <w:r w:rsidRPr="001A50C0">
        <w:rPr>
          <w:rFonts w:ascii="Times New Roman" w:hAnsi="Times New Roman" w:cs="Times New Roman"/>
          <w:i/>
          <w:iCs/>
          <w:sz w:val="24"/>
          <w:szCs w:val="24"/>
        </w:rPr>
        <w:t>venia</w:t>
      </w:r>
      <w:proofErr w:type="spellEnd"/>
      <w:r w:rsidRPr="00E505DD">
        <w:rPr>
          <w:rFonts w:ascii="Times New Roman" w:hAnsi="Times New Roman" w:cs="Times New Roman"/>
          <w:sz w:val="24"/>
          <w:szCs w:val="24"/>
        </w:rPr>
        <w:t>, impõe-se à hipótese dos presentes autos a aplicação da estimativa de valor da avaliação, na forma traçada pelo art. 871, I do CPC, que se encaixa como luvas</w:t>
      </w:r>
      <w:r w:rsidR="001A50C0">
        <w:rPr>
          <w:rStyle w:val="Refdenotaderodap"/>
          <w:rFonts w:ascii="Times New Roman" w:hAnsi="Times New Roman" w:cs="Times New Roman"/>
          <w:sz w:val="24"/>
          <w:szCs w:val="24"/>
        </w:rPr>
        <w:footnoteReference w:id="1"/>
      </w:r>
      <w:r w:rsidRPr="00E505DD">
        <w:rPr>
          <w:rFonts w:ascii="Times New Roman" w:hAnsi="Times New Roman" w:cs="Times New Roman"/>
          <w:sz w:val="24"/>
          <w:szCs w:val="24"/>
        </w:rPr>
        <w:t xml:space="preserve">. </w:t>
      </w:r>
    </w:p>
    <w:p w14:paraId="681E144F" w14:textId="3DC02E58"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Há nos autos relevante, recente e expressa concordância da parte adversa com a justa avaliação do bem objeto de penhora neste processado, vide Id. </w:t>
      </w:r>
      <w:r w:rsidR="001A50C0">
        <w:rPr>
          <w:rFonts w:ascii="Times New Roman" w:hAnsi="Times New Roman" w:cs="Times New Roman"/>
          <w:sz w:val="24"/>
          <w:szCs w:val="24"/>
        </w:rPr>
        <w:t>...</w:t>
      </w:r>
      <w:r w:rsidRPr="00E505DD">
        <w:rPr>
          <w:rFonts w:ascii="Times New Roman" w:hAnsi="Times New Roman" w:cs="Times New Roman"/>
          <w:sz w:val="24"/>
          <w:szCs w:val="24"/>
        </w:rPr>
        <w:t>. Significa dizer que há um valor pré-estabelecido da avaliação do imóvel sério e oficial informado nos autos!</w:t>
      </w:r>
    </w:p>
    <w:p w14:paraId="036C20D1" w14:textId="79F2C6C0"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NELSON NERY e ROSA MARIA com a autoridade que se lhes reconhece prelecionam que “</w:t>
      </w:r>
      <w:r w:rsidRPr="001A50C0">
        <w:rPr>
          <w:rFonts w:ascii="Times New Roman" w:hAnsi="Times New Roman" w:cs="Times New Roman"/>
          <w:i/>
          <w:iCs/>
          <w:sz w:val="24"/>
          <w:szCs w:val="24"/>
        </w:rPr>
        <w:t>As hipóteses constantes do CPC 871 são muito específicas e partem do pressuposto de que o valor do bem já está definido. Na verdade, é tecnicamente incorreto dizer que não há avaliação; o ideal seria dizer que não há avaliação judicial, via oficial de justiça ou pessoa especializada. De alguma forma, deve sempre haver alguma estimativa do valor presente nos autos...Se uma das partes propõe determinado valor, é certo que houve alguma avaliação...</w:t>
      </w:r>
      <w:proofErr w:type="spellStart"/>
      <w:r w:rsidRPr="001A50C0">
        <w:rPr>
          <w:rFonts w:ascii="Times New Roman" w:hAnsi="Times New Roman" w:cs="Times New Roman"/>
          <w:i/>
          <w:iCs/>
          <w:sz w:val="24"/>
          <w:szCs w:val="24"/>
        </w:rPr>
        <w:t>omissis</w:t>
      </w:r>
      <w:proofErr w:type="spellEnd"/>
      <w:r w:rsidRPr="00E505DD">
        <w:rPr>
          <w:rFonts w:ascii="Times New Roman" w:hAnsi="Times New Roman" w:cs="Times New Roman"/>
          <w:sz w:val="24"/>
          <w:szCs w:val="24"/>
        </w:rPr>
        <w:t>...”</w:t>
      </w:r>
      <w:r w:rsidR="001A50C0">
        <w:rPr>
          <w:rStyle w:val="Refdenotaderodap"/>
          <w:rFonts w:ascii="Times New Roman" w:hAnsi="Times New Roman" w:cs="Times New Roman"/>
          <w:sz w:val="24"/>
          <w:szCs w:val="24"/>
        </w:rPr>
        <w:footnoteReference w:id="2"/>
      </w:r>
      <w:r w:rsidRPr="00E505DD">
        <w:rPr>
          <w:rFonts w:ascii="Times New Roman" w:hAnsi="Times New Roman" w:cs="Times New Roman"/>
          <w:sz w:val="24"/>
          <w:szCs w:val="24"/>
        </w:rPr>
        <w:t xml:space="preserve">. </w:t>
      </w:r>
    </w:p>
    <w:p w14:paraId="70C04280" w14:textId="5600954F"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Portanto, é possível que se impulsione os autos para equacionar o valor do imóvel com base na avaliação informada pela executada através do laudo pericial mencionado, solucionando essa questão incidental, estando de acordo as partes, na forma ditada pelo art. 871, I do CPC, com o pleno acolhimento do colendo TRIBUNAL DE JUSTIÇA DE MINAS GERAIS:</w:t>
      </w:r>
    </w:p>
    <w:p w14:paraId="41F3B8E5" w14:textId="2F62D283" w:rsidR="00E505DD" w:rsidRPr="00E505DD" w:rsidRDefault="001A50C0" w:rsidP="00E505DD">
      <w:pPr>
        <w:ind w:right="-568"/>
        <w:jc w:val="both"/>
        <w:rPr>
          <w:rFonts w:ascii="Times New Roman" w:hAnsi="Times New Roman" w:cs="Times New Roman"/>
          <w:sz w:val="24"/>
          <w:szCs w:val="24"/>
        </w:rPr>
      </w:pPr>
      <w:r>
        <w:rPr>
          <w:rFonts w:ascii="Times New Roman" w:hAnsi="Times New Roman" w:cs="Times New Roman"/>
          <w:sz w:val="24"/>
          <w:szCs w:val="24"/>
        </w:rPr>
        <w:t>“</w:t>
      </w:r>
      <w:r w:rsidR="00E505DD" w:rsidRPr="001A50C0">
        <w:rPr>
          <w:rFonts w:ascii="Times New Roman" w:hAnsi="Times New Roman" w:cs="Times New Roman"/>
          <w:i/>
          <w:iCs/>
          <w:sz w:val="24"/>
          <w:szCs w:val="24"/>
        </w:rPr>
        <w:t>AGRAVO DE INSTRUMENTO - "AÇÃO DE EXECUÇÃO HIPOTECÁRIA" - PEDIDO DE NOVA AVALIAÇÃO DO BEM PENHORADO - ESTIMATIVA ACEITA PELA PARTE CONTRÁRIA - REPETIÇÃO DO ATO - DESNECESSIDADE...</w:t>
      </w:r>
      <w:proofErr w:type="spellStart"/>
      <w:r w:rsidR="00E505DD" w:rsidRPr="001A50C0">
        <w:rPr>
          <w:rFonts w:ascii="Times New Roman" w:hAnsi="Times New Roman" w:cs="Times New Roman"/>
          <w:i/>
          <w:iCs/>
          <w:sz w:val="24"/>
          <w:szCs w:val="24"/>
        </w:rPr>
        <w:t>omissis</w:t>
      </w:r>
      <w:proofErr w:type="spellEnd"/>
      <w:r w:rsidR="00E505DD" w:rsidRPr="001A50C0">
        <w:rPr>
          <w:rFonts w:ascii="Times New Roman" w:hAnsi="Times New Roman" w:cs="Times New Roman"/>
          <w:i/>
          <w:iCs/>
          <w:sz w:val="24"/>
          <w:szCs w:val="24"/>
        </w:rPr>
        <w:t>...II - Ainda, o artigo 871, inciso I do mesmo diploma legal, afirma que não se procederá à avaliação quando uma das partes aceitar a estimativa feita pela outra</w:t>
      </w:r>
      <w:r w:rsidR="00E505DD" w:rsidRPr="00E505DD">
        <w:rPr>
          <w:rFonts w:ascii="Times New Roman" w:hAnsi="Times New Roman" w:cs="Times New Roman"/>
          <w:sz w:val="24"/>
          <w:szCs w:val="24"/>
        </w:rPr>
        <w:t>.</w:t>
      </w:r>
      <w:r>
        <w:rPr>
          <w:rFonts w:ascii="Times New Roman" w:hAnsi="Times New Roman" w:cs="Times New Roman"/>
          <w:sz w:val="24"/>
          <w:szCs w:val="24"/>
        </w:rPr>
        <w:t>”</w:t>
      </w:r>
      <w:r w:rsidR="00E505DD" w:rsidRPr="00E505DD">
        <w:rPr>
          <w:rFonts w:ascii="Times New Roman" w:hAnsi="Times New Roman" w:cs="Times New Roman"/>
          <w:sz w:val="24"/>
          <w:szCs w:val="24"/>
        </w:rPr>
        <w:t xml:space="preserve"> [TJMG, Agravo de Instrumento-Cv </w:t>
      </w:r>
      <w:r w:rsidR="00E505DD" w:rsidRPr="00E505DD">
        <w:rPr>
          <w:rFonts w:ascii="Times New Roman" w:hAnsi="Times New Roman" w:cs="Times New Roman"/>
          <w:sz w:val="24"/>
          <w:szCs w:val="24"/>
        </w:rPr>
        <w:lastRenderedPageBreak/>
        <w:t xml:space="preserve">1.0000.20.009746-7/006, Relator Desembargador Lúcio de Brito, 15ª Câmara Cível, </w:t>
      </w:r>
      <w:proofErr w:type="spellStart"/>
      <w:r w:rsidR="00E505DD" w:rsidRPr="00E505DD">
        <w:rPr>
          <w:rFonts w:ascii="Times New Roman" w:hAnsi="Times New Roman" w:cs="Times New Roman"/>
          <w:sz w:val="24"/>
          <w:szCs w:val="24"/>
        </w:rPr>
        <w:t>DJe</w:t>
      </w:r>
      <w:proofErr w:type="spellEnd"/>
      <w:r w:rsidR="00E505DD" w:rsidRPr="00E505DD">
        <w:rPr>
          <w:rFonts w:ascii="Times New Roman" w:hAnsi="Times New Roman" w:cs="Times New Roman"/>
          <w:sz w:val="24"/>
          <w:szCs w:val="24"/>
        </w:rPr>
        <w:t xml:space="preserve"> 03.05.2023]</w:t>
      </w:r>
    </w:p>
    <w:p w14:paraId="79842A0F" w14:textId="528B74C4"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Por derradeiro, no que se refere à “</w:t>
      </w:r>
      <w:r w:rsidRPr="001A50C0">
        <w:rPr>
          <w:rFonts w:ascii="Times New Roman" w:hAnsi="Times New Roman" w:cs="Times New Roman"/>
          <w:i/>
          <w:iCs/>
          <w:sz w:val="24"/>
          <w:szCs w:val="24"/>
        </w:rPr>
        <w:t>realização de prova pericial</w:t>
      </w:r>
      <w:r w:rsidRPr="00E505DD">
        <w:rPr>
          <w:rFonts w:ascii="Times New Roman" w:hAnsi="Times New Roman" w:cs="Times New Roman"/>
          <w:sz w:val="24"/>
          <w:szCs w:val="24"/>
        </w:rPr>
        <w:t xml:space="preserve">” sugerida pela executada, necessário consignar que está preclusa essa matéria, visto que em virtude de sua desídia [ausência de pagamento de honorários periciais], este d. juízo declarou a perda do direito de produzir essa prova em decisão que não foi objeto de insurgência recursal, vide Id. </w:t>
      </w:r>
      <w:r w:rsidR="001A50C0">
        <w:rPr>
          <w:rFonts w:ascii="Times New Roman" w:hAnsi="Times New Roman" w:cs="Times New Roman"/>
          <w:sz w:val="24"/>
          <w:szCs w:val="24"/>
        </w:rPr>
        <w:t>...</w:t>
      </w:r>
      <w:r w:rsidRPr="00E505DD">
        <w:rPr>
          <w:rFonts w:ascii="Times New Roman" w:hAnsi="Times New Roman" w:cs="Times New Roman"/>
          <w:sz w:val="24"/>
          <w:szCs w:val="24"/>
        </w:rPr>
        <w:t>, pág.</w:t>
      </w:r>
      <w:r w:rsidR="001A50C0">
        <w:rPr>
          <w:rFonts w:ascii="Times New Roman" w:hAnsi="Times New Roman" w:cs="Times New Roman"/>
          <w:sz w:val="24"/>
          <w:szCs w:val="24"/>
        </w:rPr>
        <w:t xml:space="preserve"> ..</w:t>
      </w:r>
      <w:r w:rsidRPr="00E505DD">
        <w:rPr>
          <w:rFonts w:ascii="Times New Roman" w:hAnsi="Times New Roman" w:cs="Times New Roman"/>
          <w:sz w:val="24"/>
          <w:szCs w:val="24"/>
        </w:rPr>
        <w:t>. Esse é mais um fato que lamentavelmente revela o interesse da parte em se opor de forma injustificada para retardar a atividade jurisdicional [CPC, art. 80, IV c/c CPC, art. 507]</w:t>
      </w:r>
      <w:r w:rsidR="001A50C0">
        <w:rPr>
          <w:rStyle w:val="Refdenotaderodap"/>
          <w:rFonts w:ascii="Times New Roman" w:hAnsi="Times New Roman" w:cs="Times New Roman"/>
          <w:sz w:val="24"/>
          <w:szCs w:val="24"/>
        </w:rPr>
        <w:footnoteReference w:id="3"/>
      </w:r>
      <w:r w:rsidRPr="00E505DD">
        <w:rPr>
          <w:rFonts w:ascii="Times New Roman" w:hAnsi="Times New Roman" w:cs="Times New Roman"/>
          <w:sz w:val="24"/>
          <w:szCs w:val="24"/>
        </w:rPr>
        <w:t xml:space="preserve">. </w:t>
      </w:r>
    </w:p>
    <w:p w14:paraId="04ED7420" w14:textId="025AC8AF"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 xml:space="preserve">Noutro vértice, acaso insuficiente o imóvel penhorado para o pagamento do </w:t>
      </w:r>
      <w:r w:rsidRPr="001A50C0">
        <w:rPr>
          <w:rFonts w:ascii="Times New Roman" w:hAnsi="Times New Roman" w:cs="Times New Roman"/>
          <w:sz w:val="24"/>
          <w:szCs w:val="24"/>
        </w:rPr>
        <w:t>débito</w:t>
      </w:r>
      <w:r w:rsidRPr="001A50C0">
        <w:rPr>
          <w:rFonts w:ascii="Times New Roman" w:hAnsi="Times New Roman" w:cs="Times New Roman"/>
          <w:i/>
          <w:iCs/>
          <w:sz w:val="24"/>
          <w:szCs w:val="24"/>
        </w:rPr>
        <w:t xml:space="preserve"> sub judice</w:t>
      </w:r>
      <w:r w:rsidRPr="00E505DD">
        <w:rPr>
          <w:rFonts w:ascii="Times New Roman" w:hAnsi="Times New Roman" w:cs="Times New Roman"/>
          <w:sz w:val="24"/>
          <w:szCs w:val="24"/>
        </w:rPr>
        <w:t>, inarredável o decreto de falência, tendo em vista que o exequente é credor de valores que ultrapassam 40 [quarenta] salários-mínimos [Lei n. 11.101/2005, art. 94, I]</w:t>
      </w:r>
      <w:r w:rsidR="001A50C0">
        <w:rPr>
          <w:rStyle w:val="Refdenotaderodap"/>
          <w:rFonts w:ascii="Times New Roman" w:hAnsi="Times New Roman" w:cs="Times New Roman"/>
          <w:sz w:val="24"/>
          <w:szCs w:val="24"/>
        </w:rPr>
        <w:footnoteReference w:id="4"/>
      </w:r>
      <w:r w:rsidRPr="00E505DD">
        <w:rPr>
          <w:rFonts w:ascii="Times New Roman" w:hAnsi="Times New Roman" w:cs="Times New Roman"/>
          <w:sz w:val="24"/>
          <w:szCs w:val="24"/>
        </w:rPr>
        <w:t xml:space="preserve">. </w:t>
      </w:r>
    </w:p>
    <w:p w14:paraId="2A8B12EF" w14:textId="77777777" w:rsidR="00E505DD" w:rsidRPr="001A50C0" w:rsidRDefault="00E505DD" w:rsidP="00E505DD">
      <w:pPr>
        <w:ind w:right="-568"/>
        <w:jc w:val="both"/>
        <w:rPr>
          <w:rFonts w:ascii="Times New Roman" w:hAnsi="Times New Roman" w:cs="Times New Roman"/>
          <w:b/>
          <w:bCs/>
          <w:sz w:val="24"/>
          <w:szCs w:val="24"/>
        </w:rPr>
      </w:pPr>
      <w:r w:rsidRPr="001A50C0">
        <w:rPr>
          <w:rFonts w:ascii="Times New Roman" w:hAnsi="Times New Roman" w:cs="Times New Roman"/>
          <w:b/>
          <w:bCs/>
          <w:sz w:val="24"/>
          <w:szCs w:val="24"/>
        </w:rPr>
        <w:t>PEDIDO</w:t>
      </w:r>
    </w:p>
    <w:p w14:paraId="31CE2602" w14:textId="5523B4CA" w:rsidR="00E505DD" w:rsidRPr="00E505DD" w:rsidRDefault="00E505DD" w:rsidP="00E505DD">
      <w:pPr>
        <w:ind w:right="-568"/>
        <w:jc w:val="both"/>
        <w:rPr>
          <w:rFonts w:ascii="Times New Roman" w:hAnsi="Times New Roman" w:cs="Times New Roman"/>
          <w:sz w:val="24"/>
          <w:szCs w:val="24"/>
        </w:rPr>
      </w:pPr>
      <w:proofErr w:type="spellStart"/>
      <w:r w:rsidRPr="001A50C0">
        <w:rPr>
          <w:rFonts w:ascii="Times New Roman" w:hAnsi="Times New Roman" w:cs="Times New Roman"/>
          <w:b/>
          <w:bCs/>
          <w:i/>
          <w:iCs/>
          <w:sz w:val="24"/>
          <w:szCs w:val="24"/>
        </w:rPr>
        <w:t>Ex</w:t>
      </w:r>
      <w:proofErr w:type="spellEnd"/>
      <w:r w:rsidRPr="001A50C0">
        <w:rPr>
          <w:rFonts w:ascii="Times New Roman" w:hAnsi="Times New Roman" w:cs="Times New Roman"/>
          <w:b/>
          <w:bCs/>
          <w:i/>
          <w:iCs/>
          <w:sz w:val="24"/>
          <w:szCs w:val="24"/>
        </w:rPr>
        <w:t xml:space="preserve"> positis</w:t>
      </w:r>
      <w:r w:rsidRPr="00E505DD">
        <w:rPr>
          <w:rFonts w:ascii="Times New Roman" w:hAnsi="Times New Roman" w:cs="Times New Roman"/>
          <w:sz w:val="24"/>
          <w:szCs w:val="24"/>
        </w:rPr>
        <w:t>, a exequente requer:</w:t>
      </w:r>
    </w:p>
    <w:p w14:paraId="058EDD5B" w14:textId="0EEFC68A" w:rsidR="00E505DD" w:rsidRPr="00E505DD" w:rsidRDefault="001A50C0" w:rsidP="00E505DD">
      <w:pPr>
        <w:ind w:right="-568"/>
        <w:jc w:val="both"/>
        <w:rPr>
          <w:rFonts w:ascii="Times New Roman" w:hAnsi="Times New Roman" w:cs="Times New Roman"/>
          <w:sz w:val="24"/>
          <w:szCs w:val="24"/>
        </w:rPr>
      </w:pPr>
      <w:r w:rsidRPr="001A50C0">
        <w:rPr>
          <w:rFonts w:ascii="Times New Roman" w:hAnsi="Times New Roman" w:cs="Times New Roman"/>
          <w:sz w:val="24"/>
          <w:szCs w:val="24"/>
        </w:rPr>
        <w:t>a)</w:t>
      </w:r>
      <w:r>
        <w:rPr>
          <w:rFonts w:ascii="Times New Roman" w:hAnsi="Times New Roman" w:cs="Times New Roman"/>
          <w:sz w:val="24"/>
          <w:szCs w:val="24"/>
        </w:rPr>
        <w:t xml:space="preserve"> </w:t>
      </w:r>
      <w:r w:rsidR="00E505DD" w:rsidRPr="001A50C0">
        <w:rPr>
          <w:rFonts w:ascii="Times New Roman" w:hAnsi="Times New Roman" w:cs="Times New Roman"/>
          <w:sz w:val="24"/>
          <w:szCs w:val="24"/>
        </w:rPr>
        <w:t xml:space="preserve">seja homologada a avaliação por estimativa de R$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do imóvel constituído pelo pavimento de cobertura do Edifício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localizado na Rua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n.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Bairro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CEP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registrado na matrícula n.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do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r w:rsidR="00E505DD" w:rsidRPr="001A50C0">
        <w:rPr>
          <w:rFonts w:ascii="Times New Roman" w:hAnsi="Times New Roman" w:cs="Times New Roman"/>
          <w:sz w:val="24"/>
          <w:szCs w:val="24"/>
        </w:rPr>
        <w:t xml:space="preserve"> [CPC, art. 871, I];</w:t>
      </w:r>
    </w:p>
    <w:p w14:paraId="17ED43DF" w14:textId="3D105CB0"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b)</w:t>
      </w:r>
      <w:r w:rsidR="001A50C0">
        <w:rPr>
          <w:rFonts w:ascii="Times New Roman" w:hAnsi="Times New Roman" w:cs="Times New Roman"/>
          <w:sz w:val="24"/>
          <w:szCs w:val="24"/>
        </w:rPr>
        <w:t xml:space="preserve"> </w:t>
      </w:r>
      <w:r w:rsidRPr="00E505DD">
        <w:rPr>
          <w:rFonts w:ascii="Times New Roman" w:hAnsi="Times New Roman" w:cs="Times New Roman"/>
          <w:sz w:val="24"/>
          <w:szCs w:val="24"/>
        </w:rPr>
        <w:t xml:space="preserve">ato contínuo, seja determinado o início dos atos de expropriação do bem penhorado através de alienação por iniciativa particular, nomeando como leiloeira a Dra. </w:t>
      </w:r>
      <w:r w:rsidR="001A50C0">
        <w:rPr>
          <w:rFonts w:ascii="Times New Roman" w:hAnsi="Times New Roman" w:cs="Times New Roman"/>
          <w:sz w:val="24"/>
          <w:szCs w:val="24"/>
        </w:rPr>
        <w:t>...</w:t>
      </w:r>
      <w:r w:rsidRPr="00E505DD">
        <w:rPr>
          <w:rFonts w:ascii="Times New Roman" w:hAnsi="Times New Roman" w:cs="Times New Roman"/>
          <w:sz w:val="24"/>
          <w:szCs w:val="24"/>
        </w:rPr>
        <w:t>, Matrícula JUCE</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n.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de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inscrita no CPF sob o n.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sito à Rua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n.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Bairro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CEP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e-mail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plataforma </w:t>
      </w:r>
      <w:r w:rsidR="001A50C0">
        <w:rPr>
          <w:rFonts w:ascii="Times New Roman" w:hAnsi="Times New Roman" w:cs="Times New Roman"/>
          <w:sz w:val="24"/>
          <w:szCs w:val="24"/>
        </w:rPr>
        <w:t>...</w:t>
      </w:r>
      <w:r w:rsidRPr="00E505DD">
        <w:rPr>
          <w:rFonts w:ascii="Times New Roman" w:hAnsi="Times New Roman" w:cs="Times New Roman"/>
          <w:sz w:val="24"/>
          <w:szCs w:val="24"/>
        </w:rPr>
        <w:t>, telefones de contato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[CPC, </w:t>
      </w:r>
      <w:proofErr w:type="spellStart"/>
      <w:r w:rsidRPr="00E505DD">
        <w:rPr>
          <w:rFonts w:ascii="Times New Roman" w:hAnsi="Times New Roman" w:cs="Times New Roman"/>
          <w:sz w:val="24"/>
          <w:szCs w:val="24"/>
        </w:rPr>
        <w:t>arts</w:t>
      </w:r>
      <w:proofErr w:type="spellEnd"/>
      <w:r w:rsidRPr="00E505DD">
        <w:rPr>
          <w:rFonts w:ascii="Times New Roman" w:hAnsi="Times New Roman" w:cs="Times New Roman"/>
          <w:sz w:val="24"/>
          <w:szCs w:val="24"/>
        </w:rPr>
        <w:t xml:space="preserve">. 875, 879, I </w:t>
      </w:r>
      <w:proofErr w:type="spellStart"/>
      <w:r w:rsidRPr="001A50C0">
        <w:rPr>
          <w:rFonts w:ascii="Times New Roman" w:hAnsi="Times New Roman" w:cs="Times New Roman"/>
          <w:i/>
          <w:iCs/>
          <w:sz w:val="24"/>
          <w:szCs w:val="24"/>
        </w:rPr>
        <w:t>usque</w:t>
      </w:r>
      <w:proofErr w:type="spellEnd"/>
      <w:r w:rsidRPr="00E505DD">
        <w:rPr>
          <w:rFonts w:ascii="Times New Roman" w:hAnsi="Times New Roman" w:cs="Times New Roman"/>
          <w:sz w:val="24"/>
          <w:szCs w:val="24"/>
        </w:rPr>
        <w:t xml:space="preserve"> 903]</w:t>
      </w:r>
      <w:r w:rsidR="001A50C0">
        <w:rPr>
          <w:rStyle w:val="Refdenotaderodap"/>
          <w:rFonts w:ascii="Times New Roman" w:hAnsi="Times New Roman" w:cs="Times New Roman"/>
          <w:sz w:val="24"/>
          <w:szCs w:val="24"/>
        </w:rPr>
        <w:footnoteReference w:id="5"/>
      </w:r>
      <w:r w:rsidRPr="00E505DD">
        <w:rPr>
          <w:rFonts w:ascii="Times New Roman" w:hAnsi="Times New Roman" w:cs="Times New Roman"/>
          <w:sz w:val="24"/>
          <w:szCs w:val="24"/>
        </w:rPr>
        <w:t xml:space="preserve">; </w:t>
      </w:r>
    </w:p>
    <w:p w14:paraId="04518BAC" w14:textId="5498F980" w:rsidR="00E505DD" w:rsidRPr="00E505DD" w:rsidRDefault="00E505DD" w:rsidP="00E505DD">
      <w:pPr>
        <w:ind w:right="-568"/>
        <w:jc w:val="both"/>
        <w:rPr>
          <w:rFonts w:ascii="Times New Roman" w:hAnsi="Times New Roman" w:cs="Times New Roman"/>
          <w:sz w:val="24"/>
          <w:szCs w:val="24"/>
        </w:rPr>
      </w:pPr>
      <w:r w:rsidRPr="00E505DD">
        <w:rPr>
          <w:rFonts w:ascii="Times New Roman" w:hAnsi="Times New Roman" w:cs="Times New Roman"/>
          <w:sz w:val="24"/>
          <w:szCs w:val="24"/>
        </w:rPr>
        <w:t>c)</w:t>
      </w:r>
      <w:r w:rsidR="001A50C0">
        <w:rPr>
          <w:rFonts w:ascii="Times New Roman" w:hAnsi="Times New Roman" w:cs="Times New Roman"/>
          <w:sz w:val="24"/>
          <w:szCs w:val="24"/>
        </w:rPr>
        <w:t xml:space="preserve"> </w:t>
      </w:r>
      <w:r w:rsidRPr="00E505DD">
        <w:rPr>
          <w:rFonts w:ascii="Times New Roman" w:hAnsi="Times New Roman" w:cs="Times New Roman"/>
          <w:sz w:val="24"/>
          <w:szCs w:val="24"/>
        </w:rPr>
        <w:t xml:space="preserve">a juntada aos autos do demonstrativo atualizado e discriminado do crédito exequendo, atualmente perfazendo o montante de R$ </w:t>
      </w:r>
      <w:r w:rsidR="001A50C0">
        <w:rPr>
          <w:rFonts w:ascii="Times New Roman" w:hAnsi="Times New Roman" w:cs="Times New Roman"/>
          <w:sz w:val="24"/>
          <w:szCs w:val="24"/>
        </w:rPr>
        <w:t>...</w:t>
      </w:r>
      <w:r w:rsidRPr="00E505DD">
        <w:rPr>
          <w:rFonts w:ascii="Times New Roman" w:hAnsi="Times New Roman" w:cs="Times New Roman"/>
          <w:sz w:val="24"/>
          <w:szCs w:val="24"/>
        </w:rPr>
        <w:t xml:space="preserve"> [</w:t>
      </w:r>
      <w:r w:rsidR="001A50C0">
        <w:rPr>
          <w:rFonts w:ascii="Times New Roman" w:hAnsi="Times New Roman" w:cs="Times New Roman"/>
          <w:sz w:val="24"/>
          <w:szCs w:val="24"/>
        </w:rPr>
        <w:t>...</w:t>
      </w:r>
      <w:r w:rsidRPr="00E505DD">
        <w:rPr>
          <w:rFonts w:ascii="Times New Roman" w:hAnsi="Times New Roman" w:cs="Times New Roman"/>
          <w:sz w:val="24"/>
          <w:szCs w:val="24"/>
        </w:rPr>
        <w:t>], acrescida da multa prevista no art. 475-J do CPC/73 e da verba honorária advocatícia sucumbencial de 10% [dez por cento] fixada na parte dispositiva do título judicial exequendo. [doc.</w:t>
      </w:r>
      <w:r w:rsidR="001A50C0">
        <w:rPr>
          <w:rFonts w:ascii="Times New Roman" w:hAnsi="Times New Roman" w:cs="Times New Roman"/>
          <w:sz w:val="24"/>
          <w:szCs w:val="24"/>
        </w:rPr>
        <w:t xml:space="preserve"> n. ...</w:t>
      </w:r>
      <w:r w:rsidRPr="00E505DD">
        <w:rPr>
          <w:rFonts w:ascii="Times New Roman" w:hAnsi="Times New Roman" w:cs="Times New Roman"/>
          <w:sz w:val="24"/>
          <w:szCs w:val="24"/>
        </w:rPr>
        <w:t>]</w:t>
      </w:r>
    </w:p>
    <w:p w14:paraId="7D40E208" w14:textId="72088F25" w:rsidR="00E505DD" w:rsidRPr="00E505DD" w:rsidRDefault="00E505DD" w:rsidP="001A50C0">
      <w:pPr>
        <w:spacing w:after="0" w:line="240" w:lineRule="auto"/>
        <w:ind w:right="-567"/>
        <w:jc w:val="center"/>
        <w:rPr>
          <w:rFonts w:ascii="Times New Roman" w:hAnsi="Times New Roman" w:cs="Times New Roman"/>
          <w:sz w:val="24"/>
          <w:szCs w:val="24"/>
        </w:rPr>
      </w:pPr>
      <w:r w:rsidRPr="00E505DD">
        <w:rPr>
          <w:rFonts w:ascii="Times New Roman" w:hAnsi="Times New Roman" w:cs="Times New Roman"/>
          <w:sz w:val="24"/>
          <w:szCs w:val="24"/>
        </w:rPr>
        <w:t>P</w:t>
      </w:r>
      <w:r w:rsidR="001A50C0">
        <w:rPr>
          <w:rFonts w:ascii="Times New Roman" w:hAnsi="Times New Roman" w:cs="Times New Roman"/>
          <w:sz w:val="24"/>
          <w:szCs w:val="24"/>
        </w:rPr>
        <w:t>ede</w:t>
      </w:r>
      <w:r w:rsidRPr="00E505DD">
        <w:rPr>
          <w:rFonts w:ascii="Times New Roman" w:hAnsi="Times New Roman" w:cs="Times New Roman"/>
          <w:sz w:val="24"/>
          <w:szCs w:val="24"/>
        </w:rPr>
        <w:t xml:space="preserve"> Deferimento.</w:t>
      </w:r>
    </w:p>
    <w:p w14:paraId="2E0889B2" w14:textId="35A062EB" w:rsidR="00E505DD" w:rsidRDefault="001A50C0" w:rsidP="001A50C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F272A7D" w14:textId="0DDED8F1" w:rsidR="001A50C0" w:rsidRPr="00E505DD" w:rsidRDefault="001A50C0" w:rsidP="001A50C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1A50C0" w:rsidRPr="00E505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CAB2" w14:textId="77777777" w:rsidR="00E86B9D" w:rsidRDefault="00E86B9D" w:rsidP="00E505DD">
      <w:pPr>
        <w:spacing w:after="0" w:line="240" w:lineRule="auto"/>
      </w:pPr>
      <w:r>
        <w:separator/>
      </w:r>
    </w:p>
  </w:endnote>
  <w:endnote w:type="continuationSeparator" w:id="0">
    <w:p w14:paraId="26BA8A6A" w14:textId="77777777" w:rsidR="00E86B9D" w:rsidRDefault="00E86B9D" w:rsidP="00E5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7CD7" w14:textId="77777777" w:rsidR="00E86B9D" w:rsidRDefault="00E86B9D" w:rsidP="00E505DD">
      <w:pPr>
        <w:spacing w:after="0" w:line="240" w:lineRule="auto"/>
      </w:pPr>
      <w:r>
        <w:separator/>
      </w:r>
    </w:p>
  </w:footnote>
  <w:footnote w:type="continuationSeparator" w:id="0">
    <w:p w14:paraId="7F87AD11" w14:textId="77777777" w:rsidR="00E86B9D" w:rsidRDefault="00E86B9D" w:rsidP="00E505DD">
      <w:pPr>
        <w:spacing w:after="0" w:line="240" w:lineRule="auto"/>
      </w:pPr>
      <w:r>
        <w:continuationSeparator/>
      </w:r>
    </w:p>
  </w:footnote>
  <w:footnote w:id="1">
    <w:p w14:paraId="33D6EB59" w14:textId="204F28F3" w:rsidR="001A50C0" w:rsidRPr="001A50C0" w:rsidRDefault="001A50C0" w:rsidP="001A50C0">
      <w:pPr>
        <w:pStyle w:val="Textodenotaderodap"/>
        <w:ind w:right="-568"/>
        <w:jc w:val="both"/>
        <w:rPr>
          <w:rFonts w:ascii="Times New Roman" w:hAnsi="Times New Roman" w:cs="Times New Roman"/>
        </w:rPr>
      </w:pPr>
      <w:r w:rsidRPr="001A50C0">
        <w:rPr>
          <w:rStyle w:val="Refdenotaderodap"/>
          <w:rFonts w:ascii="Times New Roman" w:hAnsi="Times New Roman" w:cs="Times New Roman"/>
        </w:rPr>
        <w:footnoteRef/>
      </w:r>
      <w:r w:rsidRPr="001A50C0">
        <w:rPr>
          <w:rFonts w:ascii="Times New Roman" w:hAnsi="Times New Roman" w:cs="Times New Roman"/>
        </w:rPr>
        <w:t xml:space="preserve"> </w:t>
      </w:r>
      <w:r w:rsidRPr="001A50C0">
        <w:rPr>
          <w:rFonts w:ascii="Times New Roman" w:hAnsi="Times New Roman" w:cs="Times New Roman"/>
        </w:rPr>
        <w:t>CPC, art. 871. Não se procederá à avaliação quando: I - uma das partes aceitar a estimativa feita pela outra;</w:t>
      </w:r>
    </w:p>
  </w:footnote>
  <w:footnote w:id="2">
    <w:p w14:paraId="71BF9DC5" w14:textId="6DCBED12" w:rsidR="001A50C0" w:rsidRPr="001A50C0" w:rsidRDefault="001A50C0" w:rsidP="001A50C0">
      <w:pPr>
        <w:pStyle w:val="Textodenotaderodap"/>
        <w:ind w:right="-568"/>
        <w:jc w:val="both"/>
        <w:rPr>
          <w:rFonts w:ascii="Times New Roman" w:hAnsi="Times New Roman" w:cs="Times New Roman"/>
        </w:rPr>
      </w:pPr>
      <w:r w:rsidRPr="001A50C0">
        <w:rPr>
          <w:rStyle w:val="Refdenotaderodap"/>
          <w:rFonts w:ascii="Times New Roman" w:hAnsi="Times New Roman" w:cs="Times New Roman"/>
        </w:rPr>
        <w:footnoteRef/>
      </w:r>
      <w:r w:rsidRPr="001A50C0">
        <w:rPr>
          <w:rFonts w:ascii="Times New Roman" w:hAnsi="Times New Roman" w:cs="Times New Roman"/>
        </w:rPr>
        <w:t xml:space="preserve"> </w:t>
      </w:r>
      <w:r w:rsidRPr="001A50C0">
        <w:rPr>
          <w:rFonts w:ascii="Times New Roman" w:hAnsi="Times New Roman" w:cs="Times New Roman"/>
        </w:rPr>
        <w:t xml:space="preserve">NERY JUNIOR, Nelson. Código de Processo Civil comentado [livro </w:t>
      </w:r>
      <w:proofErr w:type="gramStart"/>
      <w:r w:rsidRPr="001A50C0">
        <w:rPr>
          <w:rFonts w:ascii="Times New Roman" w:hAnsi="Times New Roman" w:cs="Times New Roman"/>
        </w:rPr>
        <w:t>eletrônico]/</w:t>
      </w:r>
      <w:proofErr w:type="gramEnd"/>
      <w:r w:rsidRPr="001A50C0">
        <w:rPr>
          <w:rFonts w:ascii="Times New Roman" w:hAnsi="Times New Roman" w:cs="Times New Roman"/>
        </w:rPr>
        <w:t>Nelson Nery Júnior e Rosa Maria de Andrade Nery – 3. Ed. – São Paulo: Thomson Reuters Brasil, 2018, pág. 1844.</w:t>
      </w:r>
    </w:p>
  </w:footnote>
  <w:footnote w:id="3">
    <w:p w14:paraId="7BF3F061" w14:textId="77777777" w:rsidR="001A50C0" w:rsidRPr="001A50C0" w:rsidRDefault="001A50C0" w:rsidP="001A50C0">
      <w:pPr>
        <w:pStyle w:val="Textodenotaderodap"/>
        <w:ind w:right="-568"/>
        <w:jc w:val="both"/>
        <w:rPr>
          <w:rFonts w:ascii="Times New Roman" w:hAnsi="Times New Roman" w:cs="Times New Roman"/>
        </w:rPr>
      </w:pPr>
      <w:r w:rsidRPr="001A50C0">
        <w:rPr>
          <w:rStyle w:val="Refdenotaderodap"/>
          <w:rFonts w:ascii="Times New Roman" w:hAnsi="Times New Roman" w:cs="Times New Roman"/>
        </w:rPr>
        <w:footnoteRef/>
      </w:r>
      <w:r w:rsidRPr="001A50C0">
        <w:rPr>
          <w:rFonts w:ascii="Times New Roman" w:hAnsi="Times New Roman" w:cs="Times New Roman"/>
        </w:rPr>
        <w:t xml:space="preserve"> </w:t>
      </w:r>
      <w:r w:rsidRPr="001A50C0">
        <w:rPr>
          <w:rFonts w:ascii="Times New Roman" w:hAnsi="Times New Roman" w:cs="Times New Roman"/>
        </w:rPr>
        <w:t xml:space="preserve">CPC, art. 80. Considera-se litigante de má-fé aquele </w:t>
      </w:r>
      <w:proofErr w:type="gramStart"/>
      <w:r w:rsidRPr="001A50C0">
        <w:rPr>
          <w:rFonts w:ascii="Times New Roman" w:hAnsi="Times New Roman" w:cs="Times New Roman"/>
        </w:rPr>
        <w:t>que:...</w:t>
      </w:r>
      <w:proofErr w:type="gramEnd"/>
      <w:r w:rsidRPr="001A50C0">
        <w:rPr>
          <w:rFonts w:ascii="Times New Roman" w:hAnsi="Times New Roman" w:cs="Times New Roman"/>
        </w:rPr>
        <w:t xml:space="preserve"> IV - opuser resistência injustificada ao andamento do processo;</w:t>
      </w:r>
    </w:p>
    <w:p w14:paraId="4B0B6762" w14:textId="5859C3C8" w:rsidR="001A50C0" w:rsidRPr="001A50C0" w:rsidRDefault="001A50C0" w:rsidP="001A50C0">
      <w:pPr>
        <w:pStyle w:val="Textodenotaderodap"/>
        <w:ind w:right="-568"/>
        <w:jc w:val="both"/>
        <w:rPr>
          <w:rFonts w:ascii="Times New Roman" w:hAnsi="Times New Roman" w:cs="Times New Roman"/>
        </w:rPr>
      </w:pPr>
      <w:r w:rsidRPr="001A50C0">
        <w:rPr>
          <w:rFonts w:ascii="Times New Roman" w:hAnsi="Times New Roman" w:cs="Times New Roman"/>
        </w:rPr>
        <w:t>CPC, art. 507. É vedado à parte discutir no curso do processo as questões já decididas a cujo respeito se operou a preclusão.</w:t>
      </w:r>
    </w:p>
  </w:footnote>
  <w:footnote w:id="4">
    <w:p w14:paraId="6FD19426" w14:textId="09BCEE15" w:rsidR="001A50C0" w:rsidRPr="001A50C0" w:rsidRDefault="001A50C0" w:rsidP="001A50C0">
      <w:pPr>
        <w:pStyle w:val="Textodenotaderodap"/>
        <w:ind w:right="-568"/>
        <w:jc w:val="both"/>
        <w:rPr>
          <w:rFonts w:ascii="Times New Roman" w:hAnsi="Times New Roman" w:cs="Times New Roman"/>
        </w:rPr>
      </w:pPr>
      <w:r w:rsidRPr="001A50C0">
        <w:rPr>
          <w:rStyle w:val="Refdenotaderodap"/>
          <w:rFonts w:ascii="Times New Roman" w:hAnsi="Times New Roman" w:cs="Times New Roman"/>
        </w:rPr>
        <w:footnoteRef/>
      </w:r>
      <w:r w:rsidRPr="001A50C0">
        <w:rPr>
          <w:rFonts w:ascii="Times New Roman" w:hAnsi="Times New Roman" w:cs="Times New Roman"/>
        </w:rPr>
        <w:t xml:space="preserve"> </w:t>
      </w:r>
      <w:r w:rsidRPr="001A50C0">
        <w:rPr>
          <w:rFonts w:ascii="Times New Roman" w:hAnsi="Times New Roman" w:cs="Times New Roman"/>
        </w:rPr>
        <w:t>Lei n. 11.101/2005, art. 94. Será decretada a falência do devedor que: I – sem relevante razão de direito, não paga, no vencimento, obrigação líquida materializada em título ou títulos executivos protestados cuja soma ultrapasse o equivalente a 40 (quarenta) salários-mínimos na data do pedido de falência;</w:t>
      </w:r>
    </w:p>
  </w:footnote>
  <w:footnote w:id="5">
    <w:p w14:paraId="584309BB" w14:textId="77777777" w:rsidR="001A50C0" w:rsidRPr="001A50C0" w:rsidRDefault="001A50C0" w:rsidP="001A50C0">
      <w:pPr>
        <w:pStyle w:val="Textodenotaderodap"/>
        <w:ind w:right="-568"/>
        <w:jc w:val="both"/>
        <w:rPr>
          <w:rFonts w:ascii="Times New Roman" w:hAnsi="Times New Roman" w:cs="Times New Roman"/>
        </w:rPr>
      </w:pPr>
      <w:r w:rsidRPr="001A50C0">
        <w:rPr>
          <w:rStyle w:val="Refdenotaderodap"/>
          <w:rFonts w:ascii="Times New Roman" w:hAnsi="Times New Roman" w:cs="Times New Roman"/>
        </w:rPr>
        <w:footnoteRef/>
      </w:r>
      <w:r w:rsidRPr="001A50C0">
        <w:rPr>
          <w:rFonts w:ascii="Times New Roman" w:hAnsi="Times New Roman" w:cs="Times New Roman"/>
        </w:rPr>
        <w:t xml:space="preserve"> </w:t>
      </w:r>
      <w:r w:rsidRPr="001A50C0">
        <w:rPr>
          <w:rFonts w:ascii="Times New Roman" w:hAnsi="Times New Roman" w:cs="Times New Roman"/>
        </w:rPr>
        <w:t>CPC, art. 875. Realizadas a penhora e a avaliação, o juiz dará início aos atos de expropriação do bem.</w:t>
      </w:r>
    </w:p>
    <w:p w14:paraId="37C0AF5E" w14:textId="1ED93E67" w:rsidR="001A50C0" w:rsidRPr="001A50C0" w:rsidRDefault="001A50C0" w:rsidP="001A50C0">
      <w:pPr>
        <w:pStyle w:val="Textodenotaderodap"/>
        <w:ind w:right="-568"/>
        <w:jc w:val="both"/>
        <w:rPr>
          <w:rFonts w:ascii="Times New Roman" w:hAnsi="Times New Roman" w:cs="Times New Roman"/>
        </w:rPr>
      </w:pPr>
      <w:r w:rsidRPr="001A50C0">
        <w:rPr>
          <w:rFonts w:ascii="Times New Roman" w:hAnsi="Times New Roman" w:cs="Times New Roman"/>
        </w:rPr>
        <w:t>CPC, art. 879. A alienação far-se-á: I- por iniciativa particular...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4737"/>
    <w:multiLevelType w:val="hybridMultilevel"/>
    <w:tmpl w:val="9C8EA3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4313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DD"/>
    <w:rsid w:val="001A50C0"/>
    <w:rsid w:val="00E505DD"/>
    <w:rsid w:val="00E86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B77D"/>
  <w15:chartTrackingRefBased/>
  <w15:docId w15:val="{8AC199A7-D44D-4844-85BC-233A0F7E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A50C0"/>
    <w:pPr>
      <w:ind w:left="720"/>
      <w:contextualSpacing/>
    </w:pPr>
  </w:style>
  <w:style w:type="paragraph" w:styleId="Textodenotaderodap">
    <w:name w:val="footnote text"/>
    <w:basedOn w:val="Normal"/>
    <w:link w:val="TextodenotaderodapChar"/>
    <w:uiPriority w:val="99"/>
    <w:unhideWhenUsed/>
    <w:rsid w:val="001A50C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A50C0"/>
    <w:rPr>
      <w:sz w:val="20"/>
      <w:szCs w:val="20"/>
    </w:rPr>
  </w:style>
  <w:style w:type="character" w:styleId="Refdenotaderodap">
    <w:name w:val="footnote reference"/>
    <w:basedOn w:val="Fontepargpadro"/>
    <w:uiPriority w:val="99"/>
    <w:semiHidden/>
    <w:unhideWhenUsed/>
    <w:rsid w:val="001A5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AF255-AF7D-471C-9B89-23790B22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1209</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2024-03-04T16:02:00Z</dcterms:created>
  <dcterms:modified xsi:type="dcterms:W3CDTF">2024-03-04T20:49:00Z</dcterms:modified>
</cp:coreProperties>
</file>