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0" w:rsidRPr="00B02F10" w:rsidRDefault="00B02F10" w:rsidP="00B02F1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02F10">
        <w:rPr>
          <w:rFonts w:ascii="Arial Black" w:hAnsi="Arial Black" w:cs="Times New Roman"/>
          <w:sz w:val="24"/>
          <w:szCs w:val="24"/>
        </w:rPr>
        <w:t>MODELO DE PETIÇÃO</w:t>
      </w:r>
    </w:p>
    <w:p w:rsidR="00B02F10" w:rsidRPr="00B02F10" w:rsidRDefault="00B02F10" w:rsidP="00B02F10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B02F10">
        <w:rPr>
          <w:rFonts w:ascii="Arial Black" w:hAnsi="Arial Black" w:cs="Times New Roman"/>
          <w:sz w:val="24"/>
          <w:szCs w:val="24"/>
        </w:rPr>
        <w:t>INVENTÁRIO. INVENTARIANTE. NOMEAÇÃO. DOIS IRMÃOS. CRITÉRIOS PARA A ESCOLHA</w:t>
      </w:r>
    </w:p>
    <w:p w:rsidR="00B02F10" w:rsidRPr="00B02F10" w:rsidRDefault="00B02F10" w:rsidP="00B02F10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B02F10">
        <w:rPr>
          <w:rFonts w:ascii="Arial Black" w:hAnsi="Arial Black" w:cs="Times New Roman"/>
          <w:sz w:val="24"/>
          <w:szCs w:val="24"/>
        </w:rPr>
        <w:t>Rénan Kfuri Lopes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Comarca de ...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2F10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02F10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 absurdez manifesta da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 xml:space="preserve">coerdeira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 xml:space="preserve">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ao pretender que não se proceda ao inventário de forma cumulativa dos seus pais, contrariando às escancaras a dispositivo legal e farta jurisprudência do TJMG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- propósito escuso de se manter no cargo de “</w:t>
      </w:r>
      <w:r w:rsidRPr="00B02F10">
        <w:rPr>
          <w:rFonts w:ascii="Times New Roman" w:hAnsi="Times New Roman" w:cs="Times New Roman"/>
          <w:i/>
          <w:iCs/>
          <w:sz w:val="24"/>
          <w:szCs w:val="24"/>
        </w:rPr>
        <w:t>inventariante</w:t>
      </w:r>
      <w:r w:rsidRPr="00B02F10">
        <w:rPr>
          <w:rFonts w:ascii="Times New Roman" w:hAnsi="Times New Roman" w:cs="Times New Roman"/>
          <w:sz w:val="24"/>
          <w:szCs w:val="24"/>
        </w:rPr>
        <w:t xml:space="preserve">” em 02 [dois] processos de inventários autônomos para prosseguir usufruindo do patrimônio inventariado e,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>principalmente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 xml:space="preserve">, desatendendo às determinações deste d. juízo como se fosse um nada nos autos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 no direito hodierno não há mais espaço para a parte proceder propositadamente com o fito de afastar o resultado útil do processo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 nomeação de inventariante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 ratificação para o imediato cumprimento das decisões prolatadas por esse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 xml:space="preserve"> juízo no presente inventário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B02F10">
        <w:rPr>
          <w:rFonts w:ascii="Times New Roman" w:hAnsi="Times New Roman" w:cs="Times New Roman"/>
          <w:sz w:val="24"/>
          <w:szCs w:val="24"/>
        </w:rPr>
        <w:t>, coerdeira, por seu advogado</w:t>
      </w:r>
      <w:r w:rsidRPr="00B02F10">
        <w:rPr>
          <w:rFonts w:ascii="Times New Roman" w:hAnsi="Times New Roman" w:cs="Times New Roman"/>
          <w:i/>
          <w:iCs/>
          <w:sz w:val="24"/>
          <w:szCs w:val="24"/>
        </w:rPr>
        <w:t xml:space="preserve"> in fine </w:t>
      </w:r>
      <w:r w:rsidRPr="00B02F10">
        <w:rPr>
          <w:rFonts w:ascii="Times New Roman" w:hAnsi="Times New Roman" w:cs="Times New Roman"/>
          <w:sz w:val="24"/>
          <w:szCs w:val="24"/>
        </w:rPr>
        <w:t xml:space="preserve">assinado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], nos autos epigrafados, vem, respeitosamente, aduzir o que se segue: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>DEFERIMENTO DO INVENTÁRIO CUMULATIVO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- propósito escuso da coerdeira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” se manter no cargo de “</w:t>
      </w:r>
      <w:r w:rsidRPr="00B02F10">
        <w:rPr>
          <w:rFonts w:ascii="Times New Roman" w:hAnsi="Times New Roman" w:cs="Times New Roman"/>
          <w:i/>
          <w:iCs/>
          <w:sz w:val="24"/>
          <w:szCs w:val="24"/>
        </w:rPr>
        <w:t>inventariante</w:t>
      </w:r>
      <w:r w:rsidRPr="00B02F10">
        <w:rPr>
          <w:rFonts w:ascii="Times New Roman" w:hAnsi="Times New Roman" w:cs="Times New Roman"/>
          <w:sz w:val="24"/>
          <w:szCs w:val="24"/>
        </w:rPr>
        <w:t xml:space="preserve">” em 02 [dois] processos de inventários autônomos para prosseguir usufruindo do patrimônio inventariado e, principalmente, desatendendo às determinações deste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 xml:space="preserve"> juízo como se fosse um nada nos autos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 no direito hodierno não há mais espaço para a parte proceder propositadamente com o fito de afastar o resultado útil do processo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2F10">
        <w:rPr>
          <w:rFonts w:ascii="Times New Roman" w:hAnsi="Times New Roman" w:cs="Times New Roman"/>
          <w:sz w:val="24"/>
          <w:szCs w:val="24"/>
        </w:rPr>
        <w:t xml:space="preserve">A ora peticionária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é filha do inventariado originário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da recém falecida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, que ocupava o cargo de inventariante nestes autos.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02F10">
        <w:rPr>
          <w:rFonts w:ascii="Times New Roman" w:hAnsi="Times New Roman" w:cs="Times New Roman"/>
          <w:sz w:val="24"/>
          <w:szCs w:val="24"/>
        </w:rPr>
        <w:t xml:space="preserve">De pronto, veio aos autos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requereu o processamento do inventário cumulativo dos seus pais, pois comuns os bens e os herdeiros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], com espeque no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 xml:space="preserve">672 do CPC; atrelado a precedentes do colendo Tribunal de Justiça de Minas Gerais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].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02F10">
        <w:rPr>
          <w:rFonts w:ascii="Times New Roman" w:hAnsi="Times New Roman" w:cs="Times New Roman"/>
          <w:sz w:val="24"/>
          <w:szCs w:val="24"/>
        </w:rPr>
        <w:t xml:space="preserve">Destarte, de prima, há de ser deferido o processamento do inventário cumulado neste mesmo caderno processual do casal falecido, casado sob o regime de comunhão universal de bens,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02F10">
        <w:rPr>
          <w:rFonts w:ascii="Times New Roman" w:hAnsi="Times New Roman" w:cs="Times New Roman"/>
          <w:sz w:val="24"/>
          <w:szCs w:val="24"/>
        </w:rPr>
        <w:t xml:space="preserve">Ademais, quanto ao processamento cumulativo não há divergência entre as herdeiras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>A NOMEAÇÃO DA INVENTARIANTE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”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02F10">
        <w:rPr>
          <w:rFonts w:ascii="Times New Roman" w:hAnsi="Times New Roman" w:cs="Times New Roman"/>
          <w:sz w:val="24"/>
          <w:szCs w:val="24"/>
        </w:rPr>
        <w:t>O cargo de inventariante é um</w:t>
      </w:r>
      <w:r w:rsidRPr="00B02F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3F40">
        <w:rPr>
          <w:rFonts w:ascii="Times New Roman" w:hAnsi="Times New Roman" w:cs="Times New Roman"/>
          <w:i/>
          <w:iCs/>
          <w:sz w:val="24"/>
          <w:szCs w:val="24"/>
        </w:rPr>
        <w:t>munus</w:t>
      </w:r>
      <w:proofErr w:type="spellEnd"/>
      <w:r w:rsidRPr="00B02F10">
        <w:rPr>
          <w:rFonts w:ascii="Times New Roman" w:hAnsi="Times New Roman" w:cs="Times New Roman"/>
          <w:sz w:val="24"/>
          <w:szCs w:val="24"/>
        </w:rPr>
        <w:t>, um serviço público prestado, devendo submeter-se à fiscalização do juiz, posto que o inventariante desempenha função de auxiliar do mesmo, de modo que mantenham uma relação de confiança.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2F10">
        <w:rPr>
          <w:rFonts w:ascii="Times New Roman" w:hAnsi="Times New Roman" w:cs="Times New Roman"/>
          <w:sz w:val="24"/>
          <w:szCs w:val="24"/>
        </w:rPr>
        <w:t>Ao inventariante atribui-se, resumidamente, a função de listar e descrever os bens do espólio, declarar os nomes de todos os herdeiros e legatários, usar dos meios judiciais para proteger os bens do espólio, em caso de turbação ou esbulho, trazer ao acervo hereditário os frutos percebidos desde a abertura da sucessão, sejam eles naturais, civis ou industriais, pagar as dívidas do espólio, arrendar e alienar bens da herança, desde que em acordo com os demais herdeiros e mediante autorização judicial.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02F10">
        <w:rPr>
          <w:rFonts w:ascii="Times New Roman" w:hAnsi="Times New Roman" w:cs="Times New Roman"/>
          <w:sz w:val="24"/>
          <w:szCs w:val="24"/>
        </w:rPr>
        <w:t xml:space="preserve">A herdeira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veio aos autos e requereu lhe fosse nomeada inventariante do processo cumulado da sucessão de seus pais a ser processado nos presentes autos, sob a alegação única de que teria sido anteriormente nomeada por este d. juízo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].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02F10">
        <w:rPr>
          <w:rFonts w:ascii="Times New Roman" w:hAnsi="Times New Roman" w:cs="Times New Roman"/>
          <w:sz w:val="24"/>
          <w:szCs w:val="24"/>
        </w:rPr>
        <w:t>Data vênia DOUTA MAGISTRADA,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 xml:space="preserve">a realidade processual granjeada pelos documentos carreados aos autos não autoriza de maneira alguma que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seja nomeada inventariante, pois, sem sombra de dúvida: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-não administra os bens inventariados;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-deles usufrui através de </w:t>
      </w:r>
      <w:proofErr w:type="spellStart"/>
      <w:r w:rsidRPr="00B02F10">
        <w:rPr>
          <w:rFonts w:ascii="Times New Roman" w:hAnsi="Times New Roman" w:cs="Times New Roman"/>
          <w:i/>
          <w:iCs/>
          <w:sz w:val="24"/>
          <w:szCs w:val="24"/>
        </w:rPr>
        <w:t>manu</w:t>
      </w:r>
      <w:proofErr w:type="spellEnd"/>
      <w:r w:rsidRPr="00B02F10">
        <w:rPr>
          <w:rFonts w:ascii="Times New Roman" w:hAnsi="Times New Roman" w:cs="Times New Roman"/>
          <w:i/>
          <w:iCs/>
          <w:sz w:val="24"/>
          <w:szCs w:val="24"/>
        </w:rPr>
        <w:t xml:space="preserve"> militari</w:t>
      </w:r>
      <w:r w:rsidRPr="00B02F10">
        <w:rPr>
          <w:rFonts w:ascii="Times New Roman" w:hAnsi="Times New Roman" w:cs="Times New Roman"/>
          <w:sz w:val="24"/>
          <w:szCs w:val="24"/>
        </w:rPr>
        <w:t xml:space="preserve">, coercitivamente, </w:t>
      </w:r>
      <w:r w:rsidRPr="00B02F10">
        <w:rPr>
          <w:rFonts w:ascii="Times New Roman" w:hAnsi="Times New Roman" w:cs="Times New Roman"/>
          <w:sz w:val="24"/>
          <w:szCs w:val="24"/>
        </w:rPr>
        <w:tab/>
        <w:t>empregando força, principalmente o imóvel rural e o veículo;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 xml:space="preserve">-descumpre sem qualquer rubor às ordens deste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>d.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 xml:space="preserve"> juízo.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02F10">
        <w:rPr>
          <w:rFonts w:ascii="Times New Roman" w:hAnsi="Times New Roman" w:cs="Times New Roman"/>
          <w:sz w:val="24"/>
          <w:szCs w:val="24"/>
        </w:rPr>
        <w:t>Vale sumariar.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 xml:space="preserve">A verdade é que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obteve a posse do imóvel rural de forma violenta, com a participação de seu filho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que invadiu a propriedade, ameaçando de morte a mãe e avó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02F10">
        <w:rPr>
          <w:rFonts w:ascii="Times New Roman" w:hAnsi="Times New Roman" w:cs="Times New Roman"/>
          <w:sz w:val="24"/>
          <w:szCs w:val="24"/>
        </w:rPr>
        <w:t xml:space="preserve">Roga-se à douta Magistrada a releitura dessas tristes passagens descritas amiúde nos presentes autos, pontuadas nos seguintes Ids- Identificadores de Documento Alfanumérico do </w:t>
      </w:r>
      <w:proofErr w:type="spellStart"/>
      <w:r w:rsidRPr="00B02F10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B02F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ab/>
        <w:t>- posse do imóvel rural à força;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02F1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- Inicial da Ação de Reintegração de Posse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F1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 - Boletim de Ocorrência Policial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02F1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02F10">
        <w:rPr>
          <w:rFonts w:ascii="Times New Roman" w:hAnsi="Times New Roman" w:cs="Times New Roman"/>
          <w:sz w:val="24"/>
          <w:szCs w:val="24"/>
        </w:rPr>
        <w:t>-  Impugnação Reintegração de Posse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F10">
        <w:rPr>
          <w:rFonts w:ascii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utilização do veículo para uso pessoal em viagens para locais distantes, multas por infrações à lei de trânsito, não pagamento de </w:t>
      </w:r>
      <w:proofErr w:type="spellStart"/>
      <w:r w:rsidRPr="00B02F10">
        <w:rPr>
          <w:rFonts w:ascii="Times New Roman" w:hAnsi="Times New Roman" w:cs="Times New Roman"/>
          <w:sz w:val="24"/>
          <w:szCs w:val="24"/>
        </w:rPr>
        <w:t>IPVAs</w:t>
      </w:r>
      <w:proofErr w:type="spellEnd"/>
      <w:r w:rsidRPr="00B02F10">
        <w:rPr>
          <w:rFonts w:ascii="Times New Roman" w:hAnsi="Times New Roman" w:cs="Times New Roman"/>
          <w:sz w:val="24"/>
          <w:szCs w:val="24"/>
        </w:rPr>
        <w:t xml:space="preserve"> e das MULTAS.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Ademais a coerdeira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02F10" w:rsidRPr="00B02F10">
        <w:rPr>
          <w:rFonts w:ascii="Times New Roman" w:hAnsi="Times New Roman" w:cs="Times New Roman"/>
          <w:sz w:val="24"/>
          <w:szCs w:val="24"/>
        </w:rPr>
        <w:t>reside na distante cidade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”, tendo por lá suas atividades pessoais, sem disponibilidade e conhecimento para resolver as questões porventura surgidas na administração dos imóveis e do patrimônio.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As decisões interlocutórias jamais foram atendidas por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B678B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 r. decisão proferida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”, determinou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devolvesse todos os bens do espólio à inventariante para dar seguimento e avançar ao seu término esse feito.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Essa desídia demostra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não possui nenhum interesse na melhor resolução do presente feito. 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Transcreve-se o r. decisão interlocutória e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irrecorrida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 da lavra de V. Exa. do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, cuja leitura por si só é esclarecedora: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“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1. ...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Considerando o lapso temporal de mais de um ano em que a herdeira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foi inventariante, intime-a pessoalmente, para que, nos termos do art. 625 do Código de Processo Civil, esta entregue imediatamente à substituta os bens do espólio, sob pena de expedição de mandado de busca e apreensão ou de imissão na posse, conforme se tratar de bem móvel ou imóvel, sem prejuízo da multa a ser fixada pelo juiz.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2. Das dívidas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Quanto às dívidas, àquelas que não estejam, comprovadamente, em nome do Espólio, devem ser pleiteadas em vias ordinárias.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...3.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Da alienação do veículo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...No tocante à venda do veículo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Placa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ano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B678B">
        <w:rPr>
          <w:rFonts w:ascii="Times New Roman" w:hAnsi="Times New Roman" w:cs="Times New Roman"/>
          <w:i/>
          <w:iCs/>
          <w:sz w:val="24"/>
          <w:szCs w:val="24"/>
        </w:rPr>
        <w:t>Renavam</w:t>
      </w:r>
      <w:proofErr w:type="spellEnd"/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, considerando se tratar de bem de fácil deterioração e que todos os herdeiros concordam com sua alienação (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...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e a filha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e Leila...), DEFIRO a expedição de alvará para alienação do veículo, condicionada à prévia avaliação do bem, cabendo à inventariante informar a localização do bem, para fins de expedição de mandado de avaliação...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Não obstante o veículo estar, atualmente, na posse da herdeira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, conforme determinado no item 1 desta decisão, esta deverá efetuar a entrega de todos os bens do espólio à inventariante.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4. Das receitas advindas dos alugueis dos bens do espólio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Conforme exposto pela herdeira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ao ID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foi recebido o valor de R$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) referente aos alugueis das pastagens e outras transações agropecuárias. Tratando-se de frutos provenientes dos bens do espólio, devem estes ser trazidos ao acervo, conforme disposto no art. 2.020 do Código Civil...”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Desse modo, intime-se a herdeira </w:t>
      </w:r>
      <w:r w:rsidR="007B678B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...,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na pessoa de seu procurador, para proceder ao depósito em conta judicial dos referidos valores, no prazo de 15 (quinze) dias.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B02F10" w:rsidRPr="007B678B" w:rsidRDefault="00B02F10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Intime-se. Cumpra-se.</w:t>
      </w:r>
    </w:p>
    <w:p w:rsidR="00B02F10" w:rsidRPr="007B678B" w:rsidRDefault="007B678B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Pr="007B678B">
        <w:rPr>
          <w:rFonts w:ascii="Times New Roman" w:hAnsi="Times New Roman" w:cs="Times New Roman"/>
          <w:i/>
          <w:iCs/>
          <w:sz w:val="24"/>
          <w:szCs w:val="24"/>
        </w:rPr>
        <w:t>..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2F10" w:rsidRPr="007B678B" w:rsidRDefault="007B678B" w:rsidP="00B02F10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B678B">
        <w:rPr>
          <w:rFonts w:ascii="Times New Roman" w:hAnsi="Times New Roman" w:cs="Times New Roman"/>
          <w:i/>
          <w:iCs/>
          <w:sz w:val="24"/>
          <w:szCs w:val="24"/>
        </w:rPr>
        <w:t>Juíza de Direito</w:t>
      </w:r>
      <w:r w:rsidRPr="00B02F10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atendeu a V. Exa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2F10" w:rsidRPr="00B02F10">
        <w:rPr>
          <w:rFonts w:ascii="Times New Roman" w:hAnsi="Times New Roman" w:cs="Times New Roman"/>
          <w:sz w:val="24"/>
          <w:szCs w:val="24"/>
        </w:rPr>
        <w:t>?  A resposta é negativa: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Não devolveu o veículo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l,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ano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Renavam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, para que fosse alienado conforme deferido pelo d. juízo;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Não depositou o valor referente aos alugueis das pastagens e outras transações agropecuárias totalizando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] que deveram fazer parte do </w:t>
      </w:r>
      <w:r w:rsidR="00B02F10" w:rsidRPr="00B02F10">
        <w:rPr>
          <w:rFonts w:ascii="Times New Roman" w:hAnsi="Times New Roman" w:cs="Times New Roman"/>
          <w:sz w:val="24"/>
          <w:szCs w:val="24"/>
        </w:rPr>
        <w:tab/>
        <w:t>acervo tendo em vista compreenderem frutos provenientes dos bens do espólio.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Dificulta como pode a tramitação, almeja reembolso de valores sem a menor comprovação do interesse do espólio. 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Tudo fez para o inventário não prosseguir em respeito à lei instrumental e aos interesses dos herdeiros. Trocando em miúdos, praticou atos por ação e omissão visando seu próprio interesse, que malferiram por inteiro às prescrições próprias do exercício da inventariança estabilizadas nos art. 618, II, VII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. art. 619, III, IV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c.c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>. art. 622, II e III, todos do CPC</w:t>
      </w:r>
      <w:r w:rsidR="00924A73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02F10" w:rsidRPr="00B02F10">
        <w:rPr>
          <w:rFonts w:ascii="Times New Roman" w:hAnsi="Times New Roman" w:cs="Times New Roman"/>
          <w:sz w:val="24"/>
          <w:szCs w:val="24"/>
        </w:rPr>
        <w:t>É importante bisar que o inventariante exerce papel de grande importância e responsabilidade para o resultado útil do inventário, razão pela qual, com a nomeação, presta o compromisso de bem e fielmente desempenhar a função, conforme determina o parágrafo único do art. 617 do CPC.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02F10" w:rsidRPr="00B02F10">
        <w:rPr>
          <w:rFonts w:ascii="Times New Roman" w:hAnsi="Times New Roman" w:cs="Times New Roman"/>
          <w:sz w:val="24"/>
          <w:szCs w:val="24"/>
        </w:rPr>
        <w:t>Diante do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>munus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 que exerce, o inventariante deve agir de modo a cooperar com o Juízo, praticando atos que visam impulsionar o processo, observando e cumprindo todas as atribuições obrigações conferidas pela lei.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Noutra vértice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preenche </w:t>
      </w:r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B02F10" w:rsidRPr="007B678B">
        <w:rPr>
          <w:rFonts w:ascii="Times New Roman" w:hAnsi="Times New Roman" w:cs="Times New Roman"/>
          <w:i/>
          <w:iCs/>
          <w:sz w:val="24"/>
          <w:szCs w:val="24"/>
        </w:rPr>
        <w:t>sations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 aos requisitos legais!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 situação da coerdeira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02F10" w:rsidRPr="00B02F10">
        <w:rPr>
          <w:rFonts w:ascii="Times New Roman" w:hAnsi="Times New Roman" w:cs="Times New Roman"/>
          <w:sz w:val="24"/>
          <w:szCs w:val="24"/>
        </w:rPr>
        <w:t>é completamente diferente!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Cabe refutar a fragilidade do argumento isolado aduzido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para justificar sua nomeação com base numa decisão pretérita proferida initio lide em sede de despacho inaugural do inventário de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Ora, não há precedente legal nesse sentido. E muito ao contrário, em nada justifica sua renomeação, principalmente pelas práticas dos atos acima encetados contra a sua finada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, noticiados e provados no caderno processual, contrários aos princípios do múnus.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Vale acrescer a absurdez verificada nos autos, quando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cobra do Espólio de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vultoso valor por despesas realizadas para ela própria, como se depreende do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B02F10" w:rsidRPr="00B02F10">
        <w:rPr>
          <w:rFonts w:ascii="Times New Roman" w:hAnsi="Times New Roman" w:cs="Times New Roman"/>
          <w:sz w:val="24"/>
          <w:szCs w:val="24"/>
        </w:rPr>
        <w:t>Ora, como pode assumir o cargo de apoio do juízo uma herdeira que busca reembolso de despesas próprias que não do espólio num inventário. Isso é inconcebível e inimaginável, quando esse herdeiro se propõe a ser nomeado inventariante, suma máxima vênia.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E o d. juízo verificando esse despautério arranjo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indeferiu o seu pedido, pois não verificado qualquer valor de responsabilidade do espólio, como decidido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que acolheu a discordância do pagamento formulada no Id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B02F10" w:rsidRPr="00B02F10" w:rsidRDefault="007B678B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(i) reside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, onde se encontram situados todo o patrimônio inventariado, móveis e imóveis; (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) sempre tomou conta não só do patrimônio inventariado, como também participou ativamente na elaboração das Declarações de Imposto de Renda [vide Id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] e na regulamentação de documentos e questões relacionadas ao patrimônio herdado dos pais [vide Id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9E3F4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>casu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é fato incontroverso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reside em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”, </w:t>
      </w:r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 xml:space="preserve">et </w:t>
      </w:r>
      <w:proofErr w:type="spellStart"/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 xml:space="preserve"> causae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residindo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reúne melhores condições de exercer a inventariança, onde estão localizados os bens móveis, imóveis e direitos que compõem o acervo patrimonial.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Da análise dos documentos carreados aos autos é possível verificar que, desde a morte dos pais até o presente momento,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foi a responsável por exercer todos os atos de administração dos referidos bens</w:t>
      </w:r>
      <w:r w:rsidR="00924A73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Lógico que não se arvorou assumir a inventariança do inventário do seu pai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, pois sua mãe ainda estava viva e detinha a preferência legal estabelecida no art. 617, I do CPC.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B02F10" w:rsidRPr="00B02F10">
        <w:rPr>
          <w:rFonts w:ascii="Times New Roman" w:hAnsi="Times New Roman" w:cs="Times New Roman"/>
          <w:sz w:val="24"/>
          <w:szCs w:val="24"/>
        </w:rPr>
        <w:t>Nesta moldura fática em que existem 02 [duas] herdeiras irmãs pretendendo ocupar o cargo de inventariante, encaixa-se como luvas o escólio do inexcedível WASHINGTON DE BARROS MONTEIRO: “</w:t>
      </w:r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>A posse corporal dos bens e a idoneidade moral do herdeiro são os títulos mais importantes, de modo que, em não havendo cônjuge ou companheiro sobrevivente, a nomeação recairá dentre os filhos do de cujus, no mais idoso, no mais idôneo, no que convivia com o inventariado na mesma casa, no que melhor conhecia dos negócios do extinto, ou no indicado pela maioria dos interessados</w:t>
      </w:r>
      <w:r w:rsidR="00B02F10" w:rsidRPr="00B02F10">
        <w:rPr>
          <w:rFonts w:ascii="Times New Roman" w:hAnsi="Times New Roman" w:cs="Times New Roman"/>
          <w:sz w:val="24"/>
          <w:szCs w:val="24"/>
        </w:rPr>
        <w:t>”</w:t>
      </w:r>
      <w:r w:rsidR="00924A73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Aqui, sem quebra de respeito, mas a guisa de ponderação para o d. juízo, defronte a doutrina sempre atual de Washington de Barros Monteiro, indubitavelmente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: tem a posse dos bens imóveis e móveis [exceto o imóvel rural]; sua reputação moral é idônea sob todos os aspectos; é a herdeira mais idosa e residia na casa dos pais quando vieram a óbito e conhecia de todos os negócios dos falecidos pai e mãe.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Em arremate, a finalização desse inventário não traz qualquer dificuldade, bastando agir com boa-fé [aqui o entrave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d.v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>.], apresentando o formal de partilha em partes iguais o patrimônio será dividido entre as herdeiras; e procedendo ao pagamento do ITCD com os recursos já captados pelo aluguel do imóvel rural, mais aquele advindo com a venda do veículo.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Basta se cumprir a lei, </w:t>
      </w:r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="00B02F10" w:rsidRPr="009E3F40">
        <w:rPr>
          <w:rFonts w:ascii="Times New Roman" w:hAnsi="Times New Roman" w:cs="Times New Roman"/>
          <w:i/>
          <w:iCs/>
          <w:sz w:val="24"/>
          <w:szCs w:val="24"/>
        </w:rPr>
        <w:t>venia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>.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III-</w:t>
      </w:r>
      <w:r w:rsidR="009E3F40"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>PEDIDOS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="00B02F10" w:rsidRPr="009E3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="00B02F10" w:rsidRPr="009E3F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a coerdeira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requer: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a)</w:t>
      </w:r>
      <w:r w:rsidR="009E3F40"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 xml:space="preserve">SEJA DEFERIDA a cumulação de inventários de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e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, nomeando a filha dos inventariados, ora peticionária,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para ocupar o múnus de inventariante</w:t>
      </w:r>
      <w:r w:rsidR="00924A73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B02F10">
        <w:rPr>
          <w:rFonts w:ascii="Times New Roman" w:hAnsi="Times New Roman" w:cs="Times New Roman"/>
          <w:sz w:val="24"/>
          <w:szCs w:val="24"/>
        </w:rPr>
        <w:t>, ordenando a elaboração e assinatura do termo de inventariante, fazendo as anotações no cartório distribuidor;</w:t>
      </w:r>
    </w:p>
    <w:p w:rsidR="00B02F10" w:rsidRPr="00B02F10" w:rsidRDefault="00B02F1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b)</w:t>
      </w:r>
      <w:r w:rsidR="009E3F40">
        <w:rPr>
          <w:rFonts w:ascii="Times New Roman" w:hAnsi="Times New Roman" w:cs="Times New Roman"/>
          <w:sz w:val="24"/>
          <w:szCs w:val="24"/>
        </w:rPr>
        <w:t xml:space="preserve"> </w:t>
      </w:r>
      <w:r w:rsidRPr="00B02F10">
        <w:rPr>
          <w:rFonts w:ascii="Times New Roman" w:hAnsi="Times New Roman" w:cs="Times New Roman"/>
          <w:sz w:val="24"/>
          <w:szCs w:val="24"/>
        </w:rPr>
        <w:t xml:space="preserve">SEJA RATIFICADO o interlocutório do Id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 xml:space="preserve"> para que a coerdeira </w:t>
      </w:r>
      <w:r w:rsidR="009E3F40">
        <w:rPr>
          <w:rFonts w:ascii="Times New Roman" w:hAnsi="Times New Roman" w:cs="Times New Roman"/>
          <w:sz w:val="24"/>
          <w:szCs w:val="24"/>
        </w:rPr>
        <w:t>...</w:t>
      </w:r>
      <w:r w:rsidRPr="00B02F10">
        <w:rPr>
          <w:rFonts w:ascii="Times New Roman" w:hAnsi="Times New Roman" w:cs="Times New Roman"/>
          <w:sz w:val="24"/>
          <w:szCs w:val="24"/>
        </w:rPr>
        <w:t>: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proceda à imediata entrega para a inventariante de todos os bens móveis e imóveis que estão na sua posse, no prazo de 05 [cinco] dias, intimando-se seu advogado para conhecimento desta decisão e repasse à sua cliente. 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onsiderando que incumbe aos partícipes do processo a boa-fé, a colaboração mútua para a efetividade da prestação jurisdicional em prazo razoável [CPC, arts.4º, 5º e 6º], basta a comunicação ao seu ilustre advogado, que seguramente repassará para sua constituinte Leila a ordem do juízo, sendo, num primeiro momento, despicienda a intimação pessoal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através de carta precatória para ser cumprida na comarca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para o cumprimento sob pena de multa das determinações emanadas deste d. juízo, </w:t>
      </w:r>
      <w:proofErr w:type="spellStart"/>
      <w:r w:rsidR="00B02F10" w:rsidRPr="00B02F10">
        <w:rPr>
          <w:rFonts w:ascii="Times New Roman" w:hAnsi="Times New Roman" w:cs="Times New Roman"/>
          <w:sz w:val="24"/>
          <w:szCs w:val="24"/>
        </w:rPr>
        <w:t>d.v</w:t>
      </w:r>
      <w:proofErr w:type="spell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proceda ao depósito judicial do valor do aluguel do imóvel rural na importância de </w:t>
      </w:r>
      <w:proofErr w:type="gramStart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R$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];</w:t>
      </w:r>
    </w:p>
    <w:p w:rsidR="00B02F10" w:rsidRPr="00B02F10" w:rsidRDefault="009E3F40" w:rsidP="00B02F10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proceda à entrega do </w:t>
      </w:r>
      <w:proofErr w:type="gramStart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veículo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placa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ano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na residência da peticionária, sito à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 xml:space="preserve">..., 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], CEP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 xml:space="preserve"> para fins de avaliação por Oficial de Justiça [guia da diligência já recolhida no Id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02F10" w:rsidRPr="00B02F10">
        <w:rPr>
          <w:rFonts w:ascii="Times New Roman" w:hAnsi="Times New Roman" w:cs="Times New Roman"/>
          <w:sz w:val="24"/>
          <w:szCs w:val="24"/>
        </w:rPr>
        <w:t>], expedindo-se a seguir o alvará judicial de venda.</w:t>
      </w:r>
    </w:p>
    <w:p w:rsidR="00B02F10" w:rsidRPr="00B02F10" w:rsidRDefault="00B02F10" w:rsidP="009E3F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02F10">
        <w:rPr>
          <w:rFonts w:ascii="Times New Roman" w:hAnsi="Times New Roman" w:cs="Times New Roman"/>
          <w:sz w:val="24"/>
          <w:szCs w:val="24"/>
        </w:rPr>
        <w:t>P. Deferimento.</w:t>
      </w:r>
    </w:p>
    <w:p w:rsidR="00B02F10" w:rsidRDefault="009E3F40" w:rsidP="009E3F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E3F40" w:rsidRPr="00B02F10" w:rsidRDefault="009E3F40" w:rsidP="009E3F4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E3F40" w:rsidRPr="00B02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4DA" w:rsidRDefault="00F734DA" w:rsidP="00B02F10">
      <w:pPr>
        <w:spacing w:after="0" w:line="240" w:lineRule="auto"/>
      </w:pPr>
      <w:r>
        <w:separator/>
      </w:r>
    </w:p>
  </w:endnote>
  <w:endnote w:type="continuationSeparator" w:id="0">
    <w:p w:rsidR="00F734DA" w:rsidRDefault="00F734DA" w:rsidP="00B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4DA" w:rsidRDefault="00F734DA" w:rsidP="00B02F10">
      <w:pPr>
        <w:spacing w:after="0" w:line="240" w:lineRule="auto"/>
      </w:pPr>
      <w:r>
        <w:separator/>
      </w:r>
    </w:p>
  </w:footnote>
  <w:footnote w:type="continuationSeparator" w:id="0">
    <w:p w:rsidR="00F734DA" w:rsidRDefault="00F734DA" w:rsidP="00B02F10">
      <w:pPr>
        <w:spacing w:after="0" w:line="240" w:lineRule="auto"/>
      </w:pPr>
      <w:r>
        <w:continuationSeparator/>
      </w:r>
    </w:p>
  </w:footnote>
  <w:footnote w:id="1"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Style w:val="Refdenotaderodap"/>
          <w:rFonts w:ascii="Times New Roman" w:hAnsi="Times New Roman" w:cs="Times New Roman"/>
        </w:rPr>
        <w:footnoteRef/>
      </w:r>
      <w:r w:rsidRPr="00924A73">
        <w:rPr>
          <w:rFonts w:ascii="Times New Roman" w:hAnsi="Times New Roman" w:cs="Times New Roman"/>
        </w:rPr>
        <w:t xml:space="preserve"> CPC, art. 618. Incumbe ao inventariante:...II - administrar o espólio, velando-lhe os bens com a mesma diligência que teria se seus fossem</w:t>
      </w:r>
      <w:proofErr w:type="gramStart"/>
      <w:r w:rsidRPr="00924A73">
        <w:rPr>
          <w:rFonts w:ascii="Times New Roman" w:hAnsi="Times New Roman" w:cs="Times New Roman"/>
        </w:rPr>
        <w:t>;...</w:t>
      </w:r>
      <w:proofErr w:type="gramEnd"/>
      <w:r w:rsidRPr="00924A73">
        <w:rPr>
          <w:rFonts w:ascii="Times New Roman" w:hAnsi="Times New Roman" w:cs="Times New Roman"/>
        </w:rPr>
        <w:t>VII - prestar contas de sua gestão ao deixar o cargo ou sempre que o juiz lhe determinar;...</w:t>
      </w:r>
    </w:p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Fonts w:ascii="Times New Roman" w:hAnsi="Times New Roman" w:cs="Times New Roman"/>
        </w:rPr>
        <w:t>CPC, art. 619. Incumbe ainda ao inventariante, ouvidos os interessados e com autorização do juiz:...III - pagar dívidas do espólio; IV - fazer as despesas necessárias para a conservação e o melhoramento dos bens do espólio.</w:t>
      </w:r>
    </w:p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Fonts w:ascii="Times New Roman" w:hAnsi="Times New Roman" w:cs="Times New Roman"/>
        </w:rPr>
        <w:t>CPC, art. 622. O inventariante será removido de ofício ou a requerimento:...II - se não der ao inventário andamento regular, se suscitar dúvidas infundadas ou se praticar atos meramente protelatórios; III - se, por culpa sua, bens do espólio se deteriorarem, forem dilapidados ou sofrerem dano;...</w:t>
      </w:r>
    </w:p>
  </w:footnote>
  <w:footnote w:id="2"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Style w:val="Refdenotaderodap"/>
          <w:rFonts w:ascii="Times New Roman" w:hAnsi="Times New Roman" w:cs="Times New Roman"/>
        </w:rPr>
        <w:footnoteRef/>
      </w:r>
      <w:r w:rsidRPr="00924A73">
        <w:rPr>
          <w:rFonts w:ascii="Times New Roman" w:hAnsi="Times New Roman" w:cs="Times New Roman"/>
        </w:rPr>
        <w:t xml:space="preserve"> Nesse sentido, mutatis mutandis: TJMG, Agravo de Instrumento 0893897-80.2021.8.13.0000, 19ª Câmara Cível, Rel. Des. Bitencourt Marcondes --- Vogais: </w:t>
      </w:r>
      <w:proofErr w:type="spellStart"/>
      <w:r w:rsidRPr="00924A73">
        <w:rPr>
          <w:rFonts w:ascii="Times New Roman" w:hAnsi="Times New Roman" w:cs="Times New Roman"/>
        </w:rPr>
        <w:t>Des.Leite</w:t>
      </w:r>
      <w:proofErr w:type="spellEnd"/>
      <w:r w:rsidRPr="00924A73">
        <w:rPr>
          <w:rFonts w:ascii="Times New Roman" w:hAnsi="Times New Roman" w:cs="Times New Roman"/>
        </w:rPr>
        <w:t xml:space="preserve"> Praça e </w:t>
      </w:r>
      <w:proofErr w:type="spellStart"/>
      <w:r w:rsidRPr="00924A73">
        <w:rPr>
          <w:rFonts w:ascii="Times New Roman" w:hAnsi="Times New Roman" w:cs="Times New Roman"/>
        </w:rPr>
        <w:t>Versiani</w:t>
      </w:r>
      <w:proofErr w:type="spellEnd"/>
      <w:r w:rsidRPr="00924A73">
        <w:rPr>
          <w:rFonts w:ascii="Times New Roman" w:hAnsi="Times New Roman" w:cs="Times New Roman"/>
        </w:rPr>
        <w:t xml:space="preserve"> Penna, </w:t>
      </w:r>
      <w:proofErr w:type="spellStart"/>
      <w:r w:rsidRPr="00924A73">
        <w:rPr>
          <w:rFonts w:ascii="Times New Roman" w:hAnsi="Times New Roman" w:cs="Times New Roman"/>
        </w:rPr>
        <w:t>DJe</w:t>
      </w:r>
      <w:proofErr w:type="spellEnd"/>
      <w:r w:rsidRPr="00924A73">
        <w:rPr>
          <w:rFonts w:ascii="Times New Roman" w:hAnsi="Times New Roman" w:cs="Times New Roman"/>
        </w:rPr>
        <w:t xml:space="preserve"> 11.08.21.</w:t>
      </w:r>
    </w:p>
  </w:footnote>
  <w:footnote w:id="3"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Style w:val="Refdenotaderodap"/>
          <w:rFonts w:ascii="Times New Roman" w:hAnsi="Times New Roman" w:cs="Times New Roman"/>
        </w:rPr>
        <w:footnoteRef/>
      </w:r>
      <w:r w:rsidRPr="00924A73">
        <w:rPr>
          <w:rFonts w:ascii="Times New Roman" w:hAnsi="Times New Roman" w:cs="Times New Roman"/>
        </w:rPr>
        <w:t xml:space="preserve"> </w:t>
      </w:r>
      <w:hyperlink r:id="rId1" w:history="1">
        <w:r w:rsidRPr="00924A73">
          <w:rPr>
            <w:rStyle w:val="Hyperlink"/>
            <w:rFonts w:ascii="Times New Roman" w:hAnsi="Times New Roman" w:cs="Times New Roman"/>
          </w:rPr>
          <w:t>https://amandapmv.jusbrasil.com.br/artigos/354907909/nomeacao-do-inventariante-e-seu-papel-no-processo-de-inventario</w:t>
        </w:r>
      </w:hyperlink>
      <w:r w:rsidRPr="00924A73">
        <w:rPr>
          <w:rFonts w:ascii="Times New Roman" w:hAnsi="Times New Roman" w:cs="Times New Roman"/>
        </w:rPr>
        <w:t xml:space="preserve"> </w:t>
      </w:r>
    </w:p>
  </w:footnote>
  <w:footnote w:id="4">
    <w:p w:rsidR="00924A73" w:rsidRPr="00924A73" w:rsidRDefault="00924A73" w:rsidP="00924A73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924A73">
        <w:rPr>
          <w:rStyle w:val="Refdenotaderodap"/>
          <w:rFonts w:ascii="Times New Roman" w:hAnsi="Times New Roman" w:cs="Times New Roman"/>
        </w:rPr>
        <w:footnoteRef/>
      </w:r>
      <w:r w:rsidRPr="00924A73">
        <w:rPr>
          <w:rFonts w:ascii="Times New Roman" w:hAnsi="Times New Roman" w:cs="Times New Roman"/>
        </w:rPr>
        <w:t xml:space="preserve"> Art. 617. O juiz nomeará inventariante na seguinte ordem: Parágrafo único. O inventariante, intimado da nomeação, prestará, dentro de 5 (cinco) dias, o compromisso de bem e fielmente desempenhar a função.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10"/>
    <w:rsid w:val="007B678B"/>
    <w:rsid w:val="00924A73"/>
    <w:rsid w:val="009E3F40"/>
    <w:rsid w:val="00AF138E"/>
    <w:rsid w:val="00B02F10"/>
    <w:rsid w:val="00F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F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4A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24A7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4A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4A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4A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4A7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24A7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4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andapmv.jusbrasil.com.br/artigos/354907909/nomeacao-do-inventariante-e-seu-papel-no-processo-de-inventari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13B1-11C2-4059-9936-65070E53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2108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2021-11-29T17:40:00Z</dcterms:created>
  <dcterms:modified xsi:type="dcterms:W3CDTF">2021-11-29T18:02:00Z</dcterms:modified>
</cp:coreProperties>
</file>