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195DC" w14:textId="77777777" w:rsidR="00FD043D" w:rsidRPr="00FD043D" w:rsidRDefault="00FD043D" w:rsidP="00FD043D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D043D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3F1EE02E" w14:textId="77777777" w:rsidR="00FD043D" w:rsidRPr="00FD043D" w:rsidRDefault="00FD043D" w:rsidP="00FD043D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D043D">
        <w:rPr>
          <w:rFonts w:ascii="Arial Black" w:hAnsi="Arial Black" w:cs="Times New Roman"/>
          <w:b/>
          <w:bCs/>
          <w:sz w:val="24"/>
          <w:szCs w:val="24"/>
        </w:rPr>
        <w:t>INVENTÁRIO EXTRAJUDICIAL. ESCRITURA PÚBLICA.</w:t>
      </w:r>
    </w:p>
    <w:p w14:paraId="1E8B1496" w14:textId="77777777" w:rsidR="00FD043D" w:rsidRDefault="00FD043D" w:rsidP="00FD043D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D043D">
        <w:rPr>
          <w:rFonts w:ascii="Arial Black" w:hAnsi="Arial Black" w:cs="Times New Roman"/>
          <w:b/>
          <w:bCs/>
          <w:sz w:val="24"/>
          <w:szCs w:val="24"/>
        </w:rPr>
        <w:t>REQUERIMENTO COMPLETO. PETIÇÃO</w:t>
      </w:r>
    </w:p>
    <w:p w14:paraId="4CD9CCEA" w14:textId="07417B1E" w:rsidR="00FD043D" w:rsidRPr="00FD043D" w:rsidRDefault="00FD043D" w:rsidP="00FD043D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58A18A18" w14:textId="77777777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7C316BC" w14:textId="678B287B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ILMO. SR. TABELIÃO DO SERVIÇO NOTARIAL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º OFÍCIO DE NOTAS</w:t>
      </w:r>
    </w:p>
    <w:p w14:paraId="424C06FC" w14:textId="16416979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- TABELIONATO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F349A39" w14:textId="602EBBFD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CPF, RG, e-mail e endereço)</w:t>
      </w:r>
      <w:r w:rsidRPr="00FD043D">
        <w:rPr>
          <w:rFonts w:ascii="Times New Roman" w:hAnsi="Times New Roman" w:cs="Times New Roman"/>
          <w:sz w:val="24"/>
          <w:szCs w:val="24"/>
        </w:rPr>
        <w:t>, representado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(nome, qualificação, CPF, RG, e-mail e endereço)</w:t>
      </w:r>
      <w:r w:rsidRPr="00FD043D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FD043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D043D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FD043D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FD043D">
        <w:rPr>
          <w:rFonts w:ascii="Times New Roman" w:hAnsi="Times New Roman" w:cs="Times New Roman"/>
          <w:sz w:val="24"/>
          <w:szCs w:val="24"/>
        </w:rPr>
        <w:t>procuração ora anexada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], vem, respeitosamente, requerer a lavratura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>ESCRITURA PÚBLICA DE INVENTÁRIO EXTRAJUDICIAL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dos bens deixados pelo falecimento de </w:t>
      </w:r>
      <w:proofErr w:type="gramStart"/>
      <w:r w:rsidRPr="00FD043D">
        <w:rPr>
          <w:rFonts w:ascii="Times New Roman" w:hAnsi="Times New Roman" w:cs="Times New Roman"/>
          <w:sz w:val="24"/>
          <w:szCs w:val="24"/>
        </w:rPr>
        <w:t>sua cônjuge</w:t>
      </w:r>
      <w:proofErr w:type="gramEnd"/>
      <w:r w:rsidRPr="00FD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FD043D">
        <w:rPr>
          <w:rFonts w:ascii="Times New Roman" w:hAnsi="Times New Roman" w:cs="Times New Roman"/>
          <w:sz w:val="24"/>
          <w:szCs w:val="24"/>
        </w:rPr>
        <w:t>, pelos fatos e fundamentos aduzidos a seguir:</w:t>
      </w:r>
    </w:p>
    <w:p w14:paraId="747DA99A" w14:textId="39A09725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 xml:space="preserve">I- 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>AUTORA DA HERANÇA</w:t>
      </w:r>
    </w:p>
    <w:p w14:paraId="13E07328" w14:textId="3D8DD4A0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lamentavelmente veio a falecer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] a Sra.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CPF, RG e endereço)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conforme recente certidão de óbito lavrada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pelo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º Subdistrito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registrada na matrícula n.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043D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55E08254" w14:textId="7DD41F0B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A inventariada era casada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sob o regime de comunhão parcial de bens com o requerente/Sr.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qualificado no preâmbulo da peça de ingresso do inventário extrajudicial, nos termos da certidão de casamento expedida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pelo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º Subdistrito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registrada na matrícula n.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043D">
        <w:rPr>
          <w:rFonts w:ascii="Times New Roman" w:hAnsi="Times New Roman" w:cs="Times New Roman"/>
          <w:sz w:val="24"/>
          <w:szCs w:val="24"/>
        </w:rPr>
        <w:t>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09D5F383" w14:textId="34930DDA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A </w:t>
      </w:r>
      <w:r w:rsidRPr="00FD043D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FD043D">
        <w:rPr>
          <w:rFonts w:ascii="Times New Roman" w:hAnsi="Times New Roman" w:cs="Times New Roman"/>
          <w:sz w:val="24"/>
          <w:szCs w:val="24"/>
        </w:rPr>
        <w:t xml:space="preserve"> não deixou testamento.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6FEB8DD4" w14:textId="46FF1578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II-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>HERDEIROS</w:t>
      </w:r>
    </w:p>
    <w:p w14:paraId="324DF78F" w14:textId="54CEC112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Considerando que a inventariada não possuía filhos e que seus pais faleceram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]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], tem-se como único herdeiro o cônjuge supérstite/ora requerente Sr.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043D">
        <w:rPr>
          <w:rFonts w:ascii="Times New Roman" w:hAnsi="Times New Roman" w:cs="Times New Roman"/>
          <w:sz w:val="24"/>
          <w:szCs w:val="24"/>
        </w:rPr>
        <w:t>.</w:t>
      </w:r>
      <w:r w:rsidR="004639C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D043D">
        <w:rPr>
          <w:rFonts w:ascii="Times New Roman" w:hAnsi="Times New Roman" w:cs="Times New Roman"/>
          <w:sz w:val="24"/>
          <w:szCs w:val="24"/>
        </w:rPr>
        <w:t xml:space="preserve"> 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741F0389" w14:textId="3FAB53D6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III-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>O PATRIMÔNIO INVENTARIADO</w:t>
      </w:r>
    </w:p>
    <w:p w14:paraId="3CB30262" w14:textId="2ABC0133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III.1- IMÓVEL</w:t>
      </w:r>
    </w:p>
    <w:p w14:paraId="3A6F3B93" w14:textId="1C41CFDC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Apartamento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do Residencial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com área útil construída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m², área total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m² e fração ideal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com direito a uma vaga de garagem e seu terreno formado pelos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Bloco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D043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Índice Cadastral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registrado na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, avaliado em R</w:t>
      </w:r>
      <w:r>
        <w:rPr>
          <w:rFonts w:ascii="Times New Roman" w:hAnsi="Times New Roman" w:cs="Times New Roman"/>
          <w:sz w:val="24"/>
          <w:szCs w:val="24"/>
        </w:rPr>
        <w:t>$...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], registrado exclusivamente no nome da inventariada.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27687F14" w14:textId="23CFF64D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III.2- AUTOMÓVEL/BEM MÓVEL</w:t>
      </w:r>
    </w:p>
    <w:p w14:paraId="6EDFEF84" w14:textId="0F943E5D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lastRenderedPageBreak/>
        <w:t xml:space="preserve">1.Veículo automotor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RENAVAM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chassi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gasolina,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], registrado exclusivamente no nome da inventariada.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01C0EF98" w14:textId="45292152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III.3- DINHEIRO</w:t>
      </w:r>
    </w:p>
    <w:p w14:paraId="61B45DCD" w14:textId="5893A6AD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Saldo mantido em conta particular perante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043D">
        <w:rPr>
          <w:rFonts w:ascii="Times New Roman" w:hAnsi="Times New Roman" w:cs="Times New Roman"/>
          <w:sz w:val="24"/>
          <w:szCs w:val="24"/>
        </w:rPr>
        <w:t>., Agência n.</w:t>
      </w:r>
      <w:proofErr w:type="gramStart"/>
      <w:r w:rsidRPr="00FD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D043D">
        <w:rPr>
          <w:rFonts w:ascii="Times New Roman" w:hAnsi="Times New Roman" w:cs="Times New Roman"/>
          <w:sz w:val="24"/>
          <w:szCs w:val="24"/>
        </w:rPr>
        <w:t xml:space="preserve">, Conta Corrente n.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43D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 (...)</w:t>
      </w:r>
    </w:p>
    <w:p w14:paraId="5F7F7B88" w14:textId="4EEDD7D7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Saldo mantido em conta particular perante a Caixa Econômica Federal, Agência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Conta Poupança n.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4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 (...)</w:t>
      </w:r>
    </w:p>
    <w:p w14:paraId="7E9037C8" w14:textId="2637B25A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7DB8F9ED" w14:textId="498485FC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IV-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>DÍVIDAS DO ESPÓLIO</w:t>
      </w:r>
    </w:p>
    <w:p w14:paraId="3980F1D4" w14:textId="60D146DF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Não há dívidas do Espólio de conhecimento do inventariante.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22CA1F32" w14:textId="185CE382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D">
        <w:rPr>
          <w:rFonts w:ascii="Times New Roman" w:hAnsi="Times New Roman" w:cs="Times New Roman"/>
          <w:b/>
          <w:bCs/>
          <w:sz w:val="24"/>
          <w:szCs w:val="24"/>
        </w:rPr>
        <w:t>V-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b/>
          <w:bCs/>
          <w:sz w:val="24"/>
          <w:szCs w:val="24"/>
        </w:rPr>
        <w:t>A PARTILHA DOS BENS</w:t>
      </w:r>
    </w:p>
    <w:p w14:paraId="3F1B7816" w14:textId="71A6C799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Diante da inexistência de testamento e de outros herdeiros habilitados [descendentes e/ou ascendentes], haverá como único sucessor da de cujus o seu cônjuge sobrevivente, transferindo-lhe a metade dos bens inventariados por aplicação do princípio da </w:t>
      </w:r>
      <w:r w:rsidRPr="004639CB">
        <w:rPr>
          <w:rFonts w:ascii="Times New Roman" w:hAnsi="Times New Roman" w:cs="Times New Roman"/>
          <w:i/>
          <w:iCs/>
          <w:sz w:val="24"/>
          <w:szCs w:val="24"/>
        </w:rPr>
        <w:t>saisine</w:t>
      </w:r>
      <w:r w:rsidRPr="00FD043D">
        <w:rPr>
          <w:rFonts w:ascii="Times New Roman" w:hAnsi="Times New Roman" w:cs="Times New Roman"/>
          <w:sz w:val="24"/>
          <w:szCs w:val="24"/>
        </w:rPr>
        <w:t xml:space="preserve">, respeitado o seu direito à meação [Código Civil, </w:t>
      </w:r>
      <w:proofErr w:type="spellStart"/>
      <w:r w:rsidRPr="00FD043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D043D">
        <w:rPr>
          <w:rFonts w:ascii="Times New Roman" w:hAnsi="Times New Roman" w:cs="Times New Roman"/>
          <w:sz w:val="24"/>
          <w:szCs w:val="24"/>
        </w:rPr>
        <w:t>. 1.658, 1.660, I e 1.829, III]</w:t>
      </w:r>
      <w:r w:rsidR="004639C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FD04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90C21" w14:textId="2F5DEF4D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Portanto, considerando a ausência de outras partes com direito sucessório reconhecido, o cônjuge supérstite emerge na hipótese sub examine como único beneficiário dos bens inventariados, cabendo-lhe isoladamente a quota parte dos seguintes bens, respeitada, evidentemente, a meação: </w:t>
      </w:r>
    </w:p>
    <w:p w14:paraId="29133790" w14:textId="77777777" w:rsidR="00FD043D" w:rsidRPr="004639CB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9CB">
        <w:rPr>
          <w:rFonts w:ascii="Times New Roman" w:hAnsi="Times New Roman" w:cs="Times New Roman"/>
          <w:b/>
          <w:bCs/>
          <w:sz w:val="24"/>
          <w:szCs w:val="24"/>
        </w:rPr>
        <w:t>V.1- IMÓVEL</w:t>
      </w:r>
    </w:p>
    <w:p w14:paraId="578703D6" w14:textId="77777777" w:rsidR="004639CB" w:rsidRPr="00FD043D" w:rsidRDefault="004639CB" w:rsidP="004639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Apartamento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do Residencial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com área útil construída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m², área total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m² e fração ideal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com direito a uma vaga de garagem e seu terreno formado pelos lotes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localizado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Bloco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D043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Índice Cadastral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registrado na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do Cartório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º Ofício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, avaliado em R</w:t>
      </w:r>
      <w:r>
        <w:rPr>
          <w:rFonts w:ascii="Times New Roman" w:hAnsi="Times New Roman" w:cs="Times New Roman"/>
          <w:sz w:val="24"/>
          <w:szCs w:val="24"/>
        </w:rPr>
        <w:t>$...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], registrado exclusivamente no nome da inventariada.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1F9E1ACB" w14:textId="77777777" w:rsidR="00FD043D" w:rsidRPr="004639CB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9CB">
        <w:rPr>
          <w:rFonts w:ascii="Times New Roman" w:hAnsi="Times New Roman" w:cs="Times New Roman"/>
          <w:b/>
          <w:bCs/>
          <w:sz w:val="24"/>
          <w:szCs w:val="24"/>
        </w:rPr>
        <w:t>V.2- AUTOMÓVEL/BEM MÓVEL</w:t>
      </w:r>
    </w:p>
    <w:p w14:paraId="42505E03" w14:textId="77777777" w:rsidR="004639CB" w:rsidRPr="00FD043D" w:rsidRDefault="004639CB" w:rsidP="004639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1.Veículo automotor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ano/modelo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RENAVAM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chassi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gasolina,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], registrado exclusivamente no nome da inventariada.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6B042B01" w14:textId="5360EC86" w:rsidR="00FD043D" w:rsidRPr="004639CB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9CB">
        <w:rPr>
          <w:rFonts w:ascii="Times New Roman" w:hAnsi="Times New Roman" w:cs="Times New Roman"/>
          <w:b/>
          <w:bCs/>
          <w:sz w:val="24"/>
          <w:szCs w:val="24"/>
        </w:rPr>
        <w:t>V.3- DINHEIRO</w:t>
      </w:r>
    </w:p>
    <w:p w14:paraId="4EB95203" w14:textId="77777777" w:rsidR="004639CB" w:rsidRPr="00FD043D" w:rsidRDefault="004639CB" w:rsidP="004639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Saldo mantido em conta particular perante o Banco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D043D">
        <w:rPr>
          <w:rFonts w:ascii="Times New Roman" w:hAnsi="Times New Roman" w:cs="Times New Roman"/>
          <w:sz w:val="24"/>
          <w:szCs w:val="24"/>
        </w:rPr>
        <w:t>., Agência n.</w:t>
      </w:r>
      <w:proofErr w:type="gramStart"/>
      <w:r w:rsidRPr="00FD0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D043D">
        <w:rPr>
          <w:rFonts w:ascii="Times New Roman" w:hAnsi="Times New Roman" w:cs="Times New Roman"/>
          <w:sz w:val="24"/>
          <w:szCs w:val="24"/>
        </w:rPr>
        <w:t xml:space="preserve">, Conta Corrente n.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43D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 (...)</w:t>
      </w:r>
    </w:p>
    <w:p w14:paraId="368C1B80" w14:textId="77777777" w:rsidR="004639CB" w:rsidRPr="00FD043D" w:rsidRDefault="004639CB" w:rsidP="004639C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Saldo mantido em conta particular perante a Caixa Econômica Federal, Agência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Conta Poupança n.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04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 (...)</w:t>
      </w:r>
    </w:p>
    <w:p w14:paraId="6BD07837" w14:textId="4006B6ED" w:rsidR="00FD043D" w:rsidRPr="00FD043D" w:rsidRDefault="004639CB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37A0BDAF" w14:textId="1F3FD10A" w:rsidR="00FD043D" w:rsidRPr="004639CB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9CB">
        <w:rPr>
          <w:rFonts w:ascii="Times New Roman" w:hAnsi="Times New Roman" w:cs="Times New Roman"/>
          <w:b/>
          <w:bCs/>
          <w:sz w:val="24"/>
          <w:szCs w:val="24"/>
        </w:rPr>
        <w:t>VI-</w:t>
      </w:r>
      <w:r w:rsidR="00463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9CB">
        <w:rPr>
          <w:rFonts w:ascii="Times New Roman" w:hAnsi="Times New Roman" w:cs="Times New Roman"/>
          <w:b/>
          <w:bCs/>
          <w:sz w:val="24"/>
          <w:szCs w:val="24"/>
        </w:rPr>
        <w:t>PAGAMENTO DO ITCD</w:t>
      </w:r>
    </w:p>
    <w:p w14:paraId="19E8B037" w14:textId="5DE1E487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 xml:space="preserve">O inventariante diligenciou perante a Secretaria de Estado de Fazenda de </w:t>
      </w:r>
      <w:r w:rsidR="004639CB"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, declarou os bens e direitos da </w:t>
      </w:r>
      <w:r w:rsidRPr="004639CB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FD043D">
        <w:rPr>
          <w:rFonts w:ascii="Times New Roman" w:hAnsi="Times New Roman" w:cs="Times New Roman"/>
          <w:sz w:val="24"/>
          <w:szCs w:val="24"/>
        </w:rPr>
        <w:t xml:space="preserve"> e providenciou o pagamento/parcelamento do Imposto de Transmissão </w:t>
      </w:r>
      <w:r w:rsidRPr="004639CB">
        <w:rPr>
          <w:rFonts w:ascii="Times New Roman" w:hAnsi="Times New Roman" w:cs="Times New Roman"/>
          <w:i/>
          <w:iCs/>
          <w:sz w:val="24"/>
          <w:szCs w:val="24"/>
        </w:rPr>
        <w:t>Causa Mortis</w:t>
      </w:r>
      <w:r w:rsidRPr="00FD043D">
        <w:rPr>
          <w:rFonts w:ascii="Times New Roman" w:hAnsi="Times New Roman" w:cs="Times New Roman"/>
          <w:sz w:val="24"/>
          <w:szCs w:val="24"/>
        </w:rPr>
        <w:t xml:space="preserve"> e Doação-ITCD, utilizando-se como base de cálculo o montante relativo à metade do patrimônio inventariado, considerando o regime de bens adotado pelo casal e o direito à meação do cônjuge supérstite, expedindo-se a competente “</w:t>
      </w:r>
      <w:r w:rsidRPr="004639CB">
        <w:rPr>
          <w:rFonts w:ascii="Times New Roman" w:hAnsi="Times New Roman" w:cs="Times New Roman"/>
          <w:i/>
          <w:iCs/>
          <w:sz w:val="24"/>
          <w:szCs w:val="24"/>
        </w:rPr>
        <w:t>Certidão de Pagamento/Desoneração de ITCD</w:t>
      </w:r>
      <w:r w:rsidRPr="00FD043D">
        <w:rPr>
          <w:rFonts w:ascii="Times New Roman" w:hAnsi="Times New Roman" w:cs="Times New Roman"/>
          <w:sz w:val="24"/>
          <w:szCs w:val="24"/>
        </w:rPr>
        <w:t>”. [doc.</w:t>
      </w:r>
      <w:r w:rsidR="004639CB">
        <w:rPr>
          <w:rFonts w:ascii="Times New Roman" w:hAnsi="Times New Roman" w:cs="Times New Roman"/>
          <w:sz w:val="24"/>
          <w:szCs w:val="24"/>
        </w:rPr>
        <w:t xml:space="preserve"> n. ...</w:t>
      </w:r>
      <w:r w:rsidRPr="00FD043D">
        <w:rPr>
          <w:rFonts w:ascii="Times New Roman" w:hAnsi="Times New Roman" w:cs="Times New Roman"/>
          <w:sz w:val="24"/>
          <w:szCs w:val="24"/>
        </w:rPr>
        <w:t>]</w:t>
      </w:r>
    </w:p>
    <w:p w14:paraId="0EBCFA69" w14:textId="77777777" w:rsidR="00FD043D" w:rsidRPr="004639CB" w:rsidRDefault="00FD043D" w:rsidP="00FD043D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9CB">
        <w:rPr>
          <w:rFonts w:ascii="Times New Roman" w:hAnsi="Times New Roman" w:cs="Times New Roman"/>
          <w:b/>
          <w:bCs/>
          <w:sz w:val="24"/>
          <w:szCs w:val="24"/>
        </w:rPr>
        <w:t>VII-</w:t>
      </w:r>
      <w:r w:rsidRPr="004639CB">
        <w:rPr>
          <w:rFonts w:ascii="Times New Roman" w:hAnsi="Times New Roman" w:cs="Times New Roman"/>
          <w:b/>
          <w:bCs/>
          <w:sz w:val="24"/>
          <w:szCs w:val="24"/>
        </w:rPr>
        <w:tab/>
        <w:t>PEDIDOS</w:t>
      </w:r>
    </w:p>
    <w:p w14:paraId="4B77B054" w14:textId="77E08C00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463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FD043D">
        <w:rPr>
          <w:rFonts w:ascii="Times New Roman" w:hAnsi="Times New Roman" w:cs="Times New Roman"/>
          <w:sz w:val="24"/>
          <w:szCs w:val="24"/>
        </w:rPr>
        <w:t>, com fulcro no art. 610 do CPC e Resolução n. 35/2007 do Conselho Nacional de Justiça-CNJ, o inventariante/cônjuge supérstite requer:</w:t>
      </w:r>
    </w:p>
    <w:p w14:paraId="49AC0C8A" w14:textId="3012D371" w:rsidR="00FD043D" w:rsidRPr="00FD043D" w:rsidRDefault="004639CB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39C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43D" w:rsidRPr="004639CB">
        <w:rPr>
          <w:rFonts w:ascii="Times New Roman" w:hAnsi="Times New Roman" w:cs="Times New Roman"/>
          <w:sz w:val="24"/>
          <w:szCs w:val="24"/>
        </w:rPr>
        <w:t>seja lavrada a competente ESCRITURA PÚBLICA DE INVENTÁRIO EXTRAJUDICIAL, nos termos delineados à saciedade alhures;</w:t>
      </w:r>
    </w:p>
    <w:p w14:paraId="417577F7" w14:textId="1BAA6825" w:rsidR="00FD043D" w:rsidRPr="00FD043D" w:rsidRDefault="00FD043D" w:rsidP="00FD043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D043D">
        <w:rPr>
          <w:rFonts w:ascii="Times New Roman" w:hAnsi="Times New Roman" w:cs="Times New Roman"/>
          <w:sz w:val="24"/>
          <w:szCs w:val="24"/>
        </w:rPr>
        <w:t>b)</w:t>
      </w:r>
      <w:r w:rsidR="004639CB">
        <w:rPr>
          <w:rFonts w:ascii="Times New Roman" w:hAnsi="Times New Roman" w:cs="Times New Roman"/>
          <w:sz w:val="24"/>
          <w:szCs w:val="24"/>
        </w:rPr>
        <w:t xml:space="preserve"> </w:t>
      </w:r>
      <w:r w:rsidRPr="00FD043D">
        <w:rPr>
          <w:rFonts w:ascii="Times New Roman" w:hAnsi="Times New Roman" w:cs="Times New Roman"/>
          <w:sz w:val="24"/>
          <w:szCs w:val="24"/>
        </w:rPr>
        <w:t xml:space="preserve">sejam cadastrados e habilitados os advogados signatários, para que doravante sejam intimados das decisões e atos praticados no presente inventário extrajudicial, nomeando-se o Dr. </w:t>
      </w:r>
      <w:r w:rsidR="004639CB"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>, inscrito na OAB/</w:t>
      </w:r>
      <w:r w:rsidR="004639CB"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sob o n. </w:t>
      </w:r>
      <w:r w:rsidR="004639CB">
        <w:rPr>
          <w:rFonts w:ascii="Times New Roman" w:hAnsi="Times New Roman" w:cs="Times New Roman"/>
          <w:sz w:val="24"/>
          <w:szCs w:val="24"/>
        </w:rPr>
        <w:t>...</w:t>
      </w:r>
      <w:r w:rsidRPr="00FD043D">
        <w:rPr>
          <w:rFonts w:ascii="Times New Roman" w:hAnsi="Times New Roman" w:cs="Times New Roman"/>
          <w:sz w:val="24"/>
          <w:szCs w:val="24"/>
        </w:rPr>
        <w:t xml:space="preserve"> para participar da solene assinatura da escritura pública. </w:t>
      </w:r>
    </w:p>
    <w:p w14:paraId="7FDE4FC3" w14:textId="2F923FF6" w:rsidR="00FD043D" w:rsidRDefault="004639CB" w:rsidP="004639C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DCD75A6" w14:textId="790C49CB" w:rsidR="004639CB" w:rsidRPr="00FD043D" w:rsidRDefault="004639CB" w:rsidP="004639C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639CB" w:rsidRPr="00FD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DB5C8" w14:textId="77777777" w:rsidR="004E663E" w:rsidRDefault="004E663E" w:rsidP="00FD043D">
      <w:pPr>
        <w:spacing w:after="0" w:line="240" w:lineRule="auto"/>
      </w:pPr>
      <w:r>
        <w:separator/>
      </w:r>
    </w:p>
  </w:endnote>
  <w:endnote w:type="continuationSeparator" w:id="0">
    <w:p w14:paraId="6C413BA2" w14:textId="77777777" w:rsidR="004E663E" w:rsidRDefault="004E663E" w:rsidP="00FD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B5533" w14:textId="77777777" w:rsidR="004E663E" w:rsidRDefault="004E663E" w:rsidP="00FD043D">
      <w:pPr>
        <w:spacing w:after="0" w:line="240" w:lineRule="auto"/>
      </w:pPr>
      <w:r>
        <w:separator/>
      </w:r>
    </w:p>
  </w:footnote>
  <w:footnote w:type="continuationSeparator" w:id="0">
    <w:p w14:paraId="27AEF6B8" w14:textId="77777777" w:rsidR="004E663E" w:rsidRDefault="004E663E" w:rsidP="00FD043D">
      <w:pPr>
        <w:spacing w:after="0" w:line="240" w:lineRule="auto"/>
      </w:pPr>
      <w:r>
        <w:continuationSeparator/>
      </w:r>
    </w:p>
  </w:footnote>
  <w:footnote w:id="1">
    <w:p w14:paraId="1AD1ACC1" w14:textId="155720B6" w:rsidR="004639CB" w:rsidRPr="004639CB" w:rsidRDefault="004639CB" w:rsidP="004639C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639CB">
        <w:rPr>
          <w:rStyle w:val="Refdenotaderodap"/>
          <w:rFonts w:ascii="Times New Roman" w:hAnsi="Times New Roman" w:cs="Times New Roman"/>
        </w:rPr>
        <w:footnoteRef/>
      </w:r>
      <w:r w:rsidRPr="004639CB">
        <w:rPr>
          <w:rFonts w:ascii="Times New Roman" w:hAnsi="Times New Roman" w:cs="Times New Roman"/>
        </w:rPr>
        <w:t xml:space="preserve"> </w:t>
      </w:r>
      <w:r w:rsidRPr="004639CB">
        <w:rPr>
          <w:rFonts w:ascii="Times New Roman" w:hAnsi="Times New Roman" w:cs="Times New Roman"/>
        </w:rPr>
        <w:t>CC, art. 1.829. A sucessão legítima defere-se na ordem seguinte: I - aos descendentes, em concorrência com o cônjuge sobrevivente, salvo se casado este com o falecido no regime da comunhão universal, ou no da separação obrigatória de bens (art. 1.640, parágrafo único); ou se, no regime da comunhão parcial, o autor da herança não houver deixado bens particulares; II - aos ascendentes, em concorrência com o cônjuge; III - ao cônjuge sobrevivente; IV - aos colaterais.</w:t>
      </w:r>
    </w:p>
  </w:footnote>
  <w:footnote w:id="2">
    <w:p w14:paraId="48E88E16" w14:textId="77777777" w:rsidR="004639CB" w:rsidRPr="004639CB" w:rsidRDefault="004639CB" w:rsidP="004639C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639CB">
        <w:rPr>
          <w:rStyle w:val="Refdenotaderodap"/>
          <w:rFonts w:ascii="Times New Roman" w:hAnsi="Times New Roman" w:cs="Times New Roman"/>
        </w:rPr>
        <w:footnoteRef/>
      </w:r>
      <w:r w:rsidRPr="004639CB">
        <w:rPr>
          <w:rFonts w:ascii="Times New Roman" w:hAnsi="Times New Roman" w:cs="Times New Roman"/>
        </w:rPr>
        <w:t xml:space="preserve"> </w:t>
      </w:r>
      <w:r w:rsidRPr="004639CB">
        <w:rPr>
          <w:rFonts w:ascii="Times New Roman" w:hAnsi="Times New Roman" w:cs="Times New Roman"/>
        </w:rPr>
        <w:t>Código Civil, art. 1.658. No regime de comunhão parcial, comunicam-se os bens que sobrevierem ao casal, na constância do casamento, com as exceções dos artigos seguintes.</w:t>
      </w:r>
    </w:p>
    <w:p w14:paraId="1C9FAFB2" w14:textId="77777777" w:rsidR="004639CB" w:rsidRPr="004639CB" w:rsidRDefault="004639CB" w:rsidP="004639C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639CB">
        <w:rPr>
          <w:rFonts w:ascii="Times New Roman" w:hAnsi="Times New Roman" w:cs="Times New Roman"/>
        </w:rPr>
        <w:t xml:space="preserve">Código Civil, art. 1.660. Entram na comunhão: I - os bens adquiridos na constância do casamento por título oneroso, ainda que só em nome de um dos </w:t>
      </w:r>
      <w:proofErr w:type="gramStart"/>
      <w:r w:rsidRPr="004639CB">
        <w:rPr>
          <w:rFonts w:ascii="Times New Roman" w:hAnsi="Times New Roman" w:cs="Times New Roman"/>
        </w:rPr>
        <w:t>cônjuges;...</w:t>
      </w:r>
      <w:proofErr w:type="gramEnd"/>
    </w:p>
    <w:p w14:paraId="2644321E" w14:textId="35240101" w:rsidR="004639CB" w:rsidRPr="004639CB" w:rsidRDefault="004639CB" w:rsidP="004639C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639CB">
        <w:rPr>
          <w:rFonts w:ascii="Times New Roman" w:hAnsi="Times New Roman" w:cs="Times New Roman"/>
        </w:rPr>
        <w:t xml:space="preserve">Código Civil, art. 1.829. A sucessão legítima defere-se na ordem seguinte:  I - aos descendentes, em concorrência com o cônjuge sobrevivente, salvo se casado este com o falecido no regime da comunhão universal, ou no da separação obrigatória de bens (art. 1.640, parágrafo único); ou se, no regime da comunhão parcial, o autor da herança não houver deixado bens particulares; II - aos ascendentes, em concorrência com o cônjuge; III - ao cônjuge </w:t>
      </w:r>
      <w:proofErr w:type="gramStart"/>
      <w:r w:rsidRPr="004639CB">
        <w:rPr>
          <w:rFonts w:ascii="Times New Roman" w:hAnsi="Times New Roman" w:cs="Times New Roman"/>
        </w:rPr>
        <w:t>sobrevivente;...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40F20"/>
    <w:multiLevelType w:val="hybridMultilevel"/>
    <w:tmpl w:val="2BB07A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B3F"/>
    <w:multiLevelType w:val="hybridMultilevel"/>
    <w:tmpl w:val="03981A9E"/>
    <w:lvl w:ilvl="0" w:tplc="2B1E9D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0664"/>
    <w:multiLevelType w:val="hybridMultilevel"/>
    <w:tmpl w:val="8E7CA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62212">
    <w:abstractNumId w:val="1"/>
  </w:num>
  <w:num w:numId="2" w16cid:durableId="1851261359">
    <w:abstractNumId w:val="2"/>
  </w:num>
  <w:num w:numId="3" w16cid:durableId="12506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3D"/>
    <w:rsid w:val="004639CB"/>
    <w:rsid w:val="004E663E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FDED"/>
  <w15:chartTrackingRefBased/>
  <w15:docId w15:val="{871DA885-8F62-40D7-B985-7143567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43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639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639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3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1766-9471-479D-ABE6-1D36883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2024-04-09T14:13:00Z</dcterms:created>
  <dcterms:modified xsi:type="dcterms:W3CDTF">2024-04-09T14:28:00Z</dcterms:modified>
</cp:coreProperties>
</file>