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A448" w14:textId="77777777" w:rsidR="002854FE" w:rsidRDefault="002854FE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MODELO DE PETIÇÃO</w:t>
      </w:r>
    </w:p>
    <w:p w14:paraId="5E5D2137" w14:textId="77777777" w:rsidR="00FF12EA" w:rsidRDefault="00FF12EA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INVENTÁRIO. INVENTARIANTE. ORDEM LEGAL. </w:t>
      </w:r>
    </w:p>
    <w:p w14:paraId="35D02AA0" w14:textId="77777777" w:rsidR="003E5DF1" w:rsidRDefault="00FF12EA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CÔNJUGE SUPÉRSTITE. SIGILO BANCÁRIO </w:t>
      </w:r>
      <w:r>
        <w:rPr>
          <w:rFonts w:ascii="Arial Black" w:hAnsi="Arial Black" w:cs="Times New Roman"/>
          <w:i/>
          <w:sz w:val="24"/>
          <w:szCs w:val="24"/>
        </w:rPr>
        <w:t>DE CUJUS</w:t>
      </w:r>
      <w:r>
        <w:rPr>
          <w:rFonts w:ascii="Arial Black" w:hAnsi="Arial Black" w:cs="Times New Roman"/>
          <w:sz w:val="24"/>
          <w:szCs w:val="24"/>
        </w:rPr>
        <w:t>.</w:t>
      </w:r>
    </w:p>
    <w:p w14:paraId="0E000855" w14:textId="77777777" w:rsidR="00FF12EA" w:rsidRPr="00FF12EA" w:rsidRDefault="00FF12EA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AGRAVO DE INSTRUMENTO</w:t>
      </w:r>
    </w:p>
    <w:p w14:paraId="324C4DF1" w14:textId="77777777" w:rsidR="002854FE" w:rsidRPr="00804B49" w:rsidRDefault="002854FE" w:rsidP="00804B49">
      <w:pPr>
        <w:spacing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Rénan Kfuri Lopes</w:t>
      </w:r>
    </w:p>
    <w:p w14:paraId="3456DEB5" w14:textId="77777777" w:rsidR="00FF12EA" w:rsidRDefault="00FF12EA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3AA9C86" w14:textId="77777777" w:rsid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Desembargador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Tribunal de Justiça do Estado de ...</w:t>
      </w:r>
    </w:p>
    <w:p w14:paraId="43438131" w14:textId="77777777" w:rsidR="00FF12EA" w:rsidRDefault="00FF12EA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FC01DB4" w14:textId="77777777" w:rsidR="002854FE" w:rsidRPr="002854FE" w:rsidRDefault="00804B49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vêm, perante este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ínclito Tribunal, interpor o presente AGRAVO DE INSTRUMENTO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COM PEDIDO DE TUTELA ANTECIPADA, contra a decisão de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4FE" w:rsidRPr="002854FE">
        <w:rPr>
          <w:rFonts w:ascii="Times New Roman" w:hAnsi="Times New Roman" w:cs="Times New Roman"/>
          <w:sz w:val="24"/>
          <w:szCs w:val="24"/>
        </w:rPr>
        <w:t>d.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Num.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854FE" w:rsidRPr="002854FE">
        <w:rPr>
          <w:rFonts w:ascii="Times New Roman" w:hAnsi="Times New Roman" w:cs="Times New Roman"/>
          <w:sz w:val="24"/>
          <w:szCs w:val="24"/>
        </w:rPr>
        <w:t>, proferida nos autos da AÇÃO DE INVENTÁRIO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proposta por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mediante as seguintes razões de fato e de direito.</w:t>
      </w:r>
    </w:p>
    <w:p w14:paraId="5840414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1. Considerando que são eletrônicos os autos do processo, dispensam-se as peças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referidas nos incisos I e II do caput do art. 1.017 do CPC, nos termos do § 5º do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dispositivo legal.</w:t>
      </w:r>
    </w:p>
    <w:p w14:paraId="341443A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2. As Agravantes deixam de efetuar o preparo recursal e pugnam pela concessão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benefícios da assistência judiciária gratuita para o processamento do presente recurso,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termos do art. 99 do CPC, considerando a insuficiência de recursos para pagar as custas,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despesas processuais e os honorários advocatícios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). Ademais, informam que </w:t>
      </w:r>
      <w:r w:rsidR="00804B49">
        <w:rPr>
          <w:rFonts w:ascii="Times New Roman" w:hAnsi="Times New Roman" w:cs="Times New Roman"/>
          <w:sz w:val="24"/>
          <w:szCs w:val="24"/>
        </w:rPr>
        <w:t xml:space="preserve">este </w:t>
      </w:r>
      <w:r w:rsidRPr="002854FE">
        <w:rPr>
          <w:rFonts w:ascii="Times New Roman" w:hAnsi="Times New Roman" w:cs="Times New Roman"/>
          <w:sz w:val="24"/>
          <w:szCs w:val="24"/>
        </w:rPr>
        <w:t>requerimento ainda não foi formulado em primeira instância, considerando que,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mencionado, somente tomaram conhecimento do presente feito no último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 juntarem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procuração nos autos.</w:t>
      </w:r>
    </w:p>
    <w:p w14:paraId="08749D9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Isto posto, esperam e requerem seja o presente recurso recebido por este Egrégio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Tribunal de Justiça, deferindo, LIMINARMENTE, a antecipação de tutela recursal e, após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rito estabelecido pelo CPC e exame das razões anexas, seja-lhe dado integral provimento.</w:t>
      </w:r>
    </w:p>
    <w:p w14:paraId="7CCD57C1" w14:textId="77777777" w:rsidR="002854FE" w:rsidRPr="002854FE" w:rsidRDefault="002854FE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6CAC7B06" w14:textId="77777777" w:rsid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FF89562" w14:textId="77777777" w:rsidR="00804B49" w:rsidRP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E87A25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46C10B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AGRAVO DE INSTRUMENTO</w:t>
      </w:r>
    </w:p>
    <w:p w14:paraId="20C9208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VARA DE FAMÍLIA E SUCESSÕES DA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5EF2C1A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PROCESSO Nº.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21FBE3E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AGRAVANTES: </w:t>
      </w:r>
      <w:r w:rsidR="00804B49">
        <w:rPr>
          <w:rFonts w:ascii="Times New Roman" w:hAnsi="Times New Roman" w:cs="Times New Roman"/>
          <w:sz w:val="24"/>
          <w:szCs w:val="24"/>
        </w:rPr>
        <w:t>..., ..., ...</w:t>
      </w:r>
    </w:p>
    <w:p w14:paraId="5762222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AGRAVADO: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6AC41B56" w14:textId="77777777" w:rsidR="002854FE" w:rsidRPr="002854FE" w:rsidRDefault="002854FE" w:rsidP="00804B49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DOUTA CÂMARA,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EMÉRITOS JULGADORES,</w:t>
      </w:r>
    </w:p>
    <w:p w14:paraId="005999C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I. DA TEMPESTIVIDADE</w:t>
      </w:r>
    </w:p>
    <w:p w14:paraId="086DDBA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1. As Agravantes tomaram ciência da decisão de </w:t>
      </w:r>
      <w:r w:rsidR="00804B49">
        <w:rPr>
          <w:rFonts w:ascii="Times New Roman" w:hAnsi="Times New Roman" w:cs="Times New Roman"/>
          <w:sz w:val="24"/>
          <w:szCs w:val="24"/>
        </w:rPr>
        <w:t xml:space="preserve">Id. n. </w:t>
      </w:r>
      <w:r w:rsidRPr="002854FE">
        <w:rPr>
          <w:rFonts w:ascii="Times New Roman" w:hAnsi="Times New Roman" w:cs="Times New Roman"/>
          <w:sz w:val="24"/>
          <w:szCs w:val="24"/>
        </w:rPr>
        <w:t xml:space="preserve">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juntar procuração nos autos principais, conforme documento de </w:t>
      </w:r>
      <w:r w:rsidR="00804B49">
        <w:rPr>
          <w:rFonts w:ascii="Times New Roman" w:hAnsi="Times New Roman" w:cs="Times New Roman"/>
          <w:sz w:val="24"/>
          <w:szCs w:val="24"/>
        </w:rPr>
        <w:t>I</w:t>
      </w:r>
      <w:r w:rsidRPr="002854FE">
        <w:rPr>
          <w:rFonts w:ascii="Times New Roman" w:hAnsi="Times New Roman" w:cs="Times New Roman"/>
          <w:sz w:val="24"/>
          <w:szCs w:val="24"/>
        </w:rPr>
        <w:t xml:space="preserve">ds. </w:t>
      </w:r>
      <w:proofErr w:type="spellStart"/>
      <w:r w:rsidR="00804B49"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Start"/>
      <w:r w:rsidR="00804B49">
        <w:rPr>
          <w:rFonts w:ascii="Times New Roman" w:hAnsi="Times New Roman" w:cs="Times New Roman"/>
          <w:sz w:val="24"/>
          <w:szCs w:val="24"/>
        </w:rPr>
        <w:t xml:space="preserve">. </w:t>
      </w:r>
      <w:r w:rsidRPr="002854FE">
        <w:rPr>
          <w:rFonts w:ascii="Times New Roman" w:hAnsi="Times New Roman" w:cs="Times New Roman"/>
          <w:sz w:val="24"/>
          <w:szCs w:val="24"/>
        </w:rPr>
        <w:t xml:space="preserve">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798FBC5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2. Iniciando-se a contagem no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segunda-feira, tendo em vista o Feriado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Assunção de Nossa Senhora,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bem como a suspensão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expediente forense (Portaria Conjunta Nº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tem-se que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prazo de 15 dias úteis (art. 219 do CPC) para a interposição do presente recurso finda em</w:t>
      </w:r>
      <w:r w:rsidR="00804B49">
        <w:rPr>
          <w:rFonts w:ascii="Times New Roman" w:hAnsi="Times New Roman" w:cs="Times New Roman"/>
          <w:sz w:val="24"/>
          <w:szCs w:val="24"/>
        </w:rPr>
        <w:t xml:space="preserve">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data não ultrapassada pelas Agravantes</w:t>
      </w:r>
    </w:p>
    <w:p w14:paraId="1A39C37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Portanto, indiscutível a tempestividade do presente recurso.</w:t>
      </w:r>
    </w:p>
    <w:p w14:paraId="350D9E9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II. DOS FATOS PRETÉRITOS NECESSÁRIOS À COMPREENSÃO DA LIDE – BREVE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SÍNTESE DO PROCESSADO.</w:t>
      </w:r>
    </w:p>
    <w:p w14:paraId="668A4E0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4B49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804B49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2854FE">
        <w:rPr>
          <w:rFonts w:ascii="Times New Roman" w:hAnsi="Times New Roman" w:cs="Times New Roman"/>
          <w:sz w:val="24"/>
          <w:szCs w:val="24"/>
        </w:rPr>
        <w:t xml:space="preserve">, cumpre explicar que o presente Inventário é resultante do óbito do Sr.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na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óbito juntada ao </w:t>
      </w:r>
      <w:r w:rsidR="00804B49">
        <w:rPr>
          <w:rFonts w:ascii="Times New Roman" w:hAnsi="Times New Roman" w:cs="Times New Roman"/>
          <w:sz w:val="24"/>
          <w:szCs w:val="24"/>
        </w:rPr>
        <w:t>Id. n. ..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62DFC1A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5. O falecido era casado com a Sra.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), ora Agravante, sob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 regime de comunhão universal de bens, desde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casamento já colacionada aos presentes autos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3D14E11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6. Desta união advieram três filhos, sendo um deles,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 as outras duas filhas atualmente vivas, maiores e capazes, quais sejam: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também Agravantes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650CC6E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7. Além das duas filhas originárias do casamento que ainda estão vivas, ainda há 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existência de um quarto filho,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também maior e capaz,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fruto de um relacionamento do falecido com terceira pessoa. Importa destacar que a paternidade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de cujus em relação a este filho foi reconhecida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em sede de “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Ação de Investigação</w:t>
      </w:r>
      <w:r w:rsidR="00804B49" w:rsidRPr="00804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de Paternidade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de modo que o registro de nascimento deste foi alterado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momento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que o sobrenome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adicionado ao prenome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3637CD6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8. Tendo em vista 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um de seus filhos, 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Agravado, propôs a 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em 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 Na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(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 o Agravado formulou, dentre outros, os seguintes pedidos:</w:t>
      </w:r>
    </w:p>
    <w:p w14:paraId="15CF024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a. Sua nomeação, de forma imediata, como Inventariante;</w:t>
      </w:r>
    </w:p>
    <w:p w14:paraId="4197BAF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b. A quebra do sigilo bancário, com expedição de Ofício ao BACEN, para proceder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à pesquisa dos saldos bancários na data do óbito, sendo a busca realizada em nome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falecido, do cônjuge supérstite e da sociedade empresária familiar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74ED10D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c. A quebra do sigilo fiscal, com expedição de Ofício à Receita Federal, para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obtenção das 05 (cinco) últimas declarações de imposto de renda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>, do cônjuge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sobrevivente e da empresa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”.</w:t>
      </w:r>
    </w:p>
    <w:p w14:paraId="45AAEF6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9. Em análise aos pedidos do ora Agravado, o d. Juízo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 quo </w:t>
      </w:r>
      <w:r w:rsidRPr="002854FE">
        <w:rPr>
          <w:rFonts w:ascii="Times New Roman" w:hAnsi="Times New Roman" w:cs="Times New Roman"/>
          <w:sz w:val="24"/>
          <w:szCs w:val="24"/>
        </w:rPr>
        <w:t>proferiu a r.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vergastada, de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na qual (i) nomeou o Requerente como Inventariante, bem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) deferiu o pedido de quebra de sigilo bancário e fiscal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empresária </w:t>
      </w:r>
      <w:proofErr w:type="gramStart"/>
      <w:r w:rsidR="00DE71D4">
        <w:rPr>
          <w:rFonts w:ascii="Times New Roman" w:hAnsi="Times New Roman" w:cs="Times New Roman"/>
          <w:sz w:val="24"/>
          <w:szCs w:val="24"/>
        </w:rPr>
        <w:t xml:space="preserve">..., </w:t>
      </w:r>
      <w:r w:rsidRPr="002854FE">
        <w:rPr>
          <w:rFonts w:ascii="Times New Roman" w:hAnsi="Times New Roman" w:cs="Times New Roman"/>
          <w:sz w:val="24"/>
          <w:szCs w:val="24"/>
        </w:rPr>
        <w:t xml:space="preserve"> determinando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as pesquisas aos sistemas conveniados.</w:t>
      </w:r>
    </w:p>
    <w:p w14:paraId="49AF155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10. Ocorre que, o d. Juízo primevo, ao nomear o Requerente, ora Agravado,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o fez em total inobservância ao que prevê a sistemática do Código de Processo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Civil quanto à ordem legal para a nomeação de inventariante, bem como o que dispõe a doutrina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jurisprudência acerca da quebra do sigilo fiscal e bancário de terceiros estranhos à relação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processual, conforme será cuidadosamente delineado neste recurso.</w:t>
      </w:r>
    </w:p>
    <w:p w14:paraId="5CD36D8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11. Por estas razões, ante o evidente equívoco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quanto aos pontos mencionados,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não restou outra alternativa às Agravantes senão a interposição do presente recurso, por ser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imperativa e urgente a reforma da decisão vergastada.</w:t>
      </w:r>
    </w:p>
    <w:p w14:paraId="361E68C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III. RAZÕES DO PEDIDO DE REFORMA DA DECISÃO</w:t>
      </w:r>
    </w:p>
    <w:p w14:paraId="47A5863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12. Nos termos a seguir expostos, as Agravantes pretendem a reforma da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objurgada, proferida pelo d. Juízo de primeiro grau, com o objetivo de que: (i) seja substituída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sendo destituído o atual Inventariante, ora Agravado, e nomeada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o cônjuge supérstite,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ora Agravante, que conviveu com 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por 43 (quarenta e três) anos, até a data do óbito, e que também se encontra na posse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dos bens do espólio, conforme determina o diploma processual civil;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) seja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cancelada a determinação de pesquisas bancárias e fiscais em nome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familiar “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tão drásticas, sobretudo relacionadas a terceira estranha lide.</w:t>
      </w:r>
    </w:p>
    <w:p w14:paraId="341B88A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III.1. DA IMPERATIVA NECESSIDADE DE SUBSTITUIÇÃO DO INVENTARIANTE –</w:t>
      </w:r>
    </w:p>
    <w:p w14:paraId="1F558AB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INOBSERVÂNCIA DA ORDEM DE NOMEAÇÃO PREVISTA NO ART. 617 DO CÓDIGO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PROCESSO CIVIL – DA IMPRESCINDÍVEL DESTITUIÇÃO DO FILHO, ATUAL</w:t>
      </w:r>
    </w:p>
    <w:p w14:paraId="2FB75C7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INVENTARIANTE, E NOMEAÇÃO DO CÔNJUGE SOBREVIVENTE, QUE SE ENCONTRA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POSSE E ADMINISTRAÇÃO DOS BENS – DA URGENTE REFORMA DO DECISUM</w:t>
      </w:r>
    </w:p>
    <w:p w14:paraId="2863B7E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13. Em virtude do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um de seus filhos, o ora Agravado, propôs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>”, requerendo, dentre outros pedidos, que fosse nomeado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consoante já mencionado nesta peça.</w:t>
      </w:r>
    </w:p>
    <w:p w14:paraId="1492A48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14. Em sua peça vestibular - um tanto quanto confusa e superficial - o Agravado usou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 jurídico para seu pedido o art. 5º, XXX, da Constituição da República, que dispõe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acerca do direito à herança.</w:t>
      </w:r>
    </w:p>
    <w:p w14:paraId="58BED52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15. Em análise ao pedido formulado pelo então Requerente, o d. Juízo a quo o nomeou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sem o devido cuidado e em desatenção à sistemática processual civil acerca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inventariança,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possivelmente por ter sido induzido a erro pelo que foi dito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pelo Agravado, que trouxe aos autos informações distorcidas e incondizentes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realidade, razão pela qual merece reforma a decisão vergastada, consoante se explicará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abaixo.</w:t>
      </w:r>
    </w:p>
    <w:p w14:paraId="2C048B5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16. O Código Civil, em seu art. 1.784, prevê que com a morte da pessoa natural, seus bens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transmitem-se aos sucessores legítimos e testamentários, por meio do fenômeno jurídico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conhecido por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saisine</w:t>
      </w:r>
      <w:r w:rsidRPr="002854FE">
        <w:rPr>
          <w:rFonts w:ascii="Times New Roman" w:hAnsi="Times New Roman" w:cs="Times New Roman"/>
          <w:sz w:val="24"/>
          <w:szCs w:val="24"/>
        </w:rPr>
        <w:t>, de sorte que, constituindo-se o patrimônio do de cujus uma universalidade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de bens, faz-se necessária a definição do que exatamente o compõe, além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individualização do que cabe aos sucessores.</w:t>
      </w:r>
    </w:p>
    <w:p w14:paraId="456275B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17. Dito isso, tem-se que nos processos de inventário e partilha torna-se necessária a figura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um auxiliar especial do juízo, que administre o acervo hereditário e represente o espólio, 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juízo e fora dele, até que se verifique a partilha, tratando-se </w:t>
      </w:r>
      <w:r w:rsidR="00DE71D4">
        <w:rPr>
          <w:rFonts w:ascii="Times New Roman" w:hAnsi="Times New Roman" w:cs="Times New Roman"/>
          <w:sz w:val="24"/>
          <w:szCs w:val="24"/>
        </w:rPr>
        <w:t>referida</w:t>
      </w:r>
      <w:r w:rsidRPr="002854FE">
        <w:rPr>
          <w:rFonts w:ascii="Times New Roman" w:hAnsi="Times New Roman" w:cs="Times New Roman"/>
          <w:sz w:val="24"/>
          <w:szCs w:val="24"/>
        </w:rPr>
        <w:t xml:space="preserve"> pessoa do Inventariante,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exerce um múnus público.</w:t>
      </w:r>
    </w:p>
    <w:p w14:paraId="6D4A3FD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18. No tocante ao assunto do inventário e da partilha, dispõe o art. 615,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854FE">
        <w:rPr>
          <w:rFonts w:ascii="Times New Roman" w:hAnsi="Times New Roman" w:cs="Times New Roman"/>
          <w:sz w:val="24"/>
          <w:szCs w:val="24"/>
        </w:rPr>
        <w:t>, do Código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Processo Civil</w:t>
      </w:r>
      <w:r w:rsidR="00DE71D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854FE">
        <w:rPr>
          <w:rFonts w:ascii="Times New Roman" w:hAnsi="Times New Roman" w:cs="Times New Roman"/>
          <w:sz w:val="24"/>
          <w:szCs w:val="24"/>
        </w:rPr>
        <w:t xml:space="preserve"> que, uma vez aberta a sucessão, caberá à pessoa que estiver na posse e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 espólio a legitimidade para requerer o Inventário.</w:t>
      </w:r>
    </w:p>
    <w:p w14:paraId="5480504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19. Ainda sobre a legitimidade para ser inventariante, é cediço que a inventariança legítima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recai sobre um dos sujeitos previstos em lei, sendo que neste caso existe uma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a ser seguida pelo juiz, nos termos do que prevê o art. 617 do Código Civil,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senão veja-se:</w:t>
      </w:r>
    </w:p>
    <w:p w14:paraId="5994BC16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Art. 617. O juiz nomeará inventariante na seguinte ordem:</w:t>
      </w:r>
    </w:p>
    <w:p w14:paraId="3A008158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 - o cônjuge ou companheiro sobrevivente, desde que estivesse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convivendo com o outro ao tempo da morte deste;</w:t>
      </w:r>
    </w:p>
    <w:p w14:paraId="406ECF48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II - o herdeiro que se achar na posse e na administração do espólio, 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não houver cônjuge ou companheiro sobrevivente ou se estes não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puderem ser nomeados;</w:t>
      </w:r>
    </w:p>
    <w:p w14:paraId="7612CD7A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III - qualquer herdeiro, quando nenhum deles estiver na posse e na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 espólio;</w:t>
      </w:r>
    </w:p>
    <w:p w14:paraId="4A61B6BC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21AC160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20. Nessa ordem de ideias, infere-se que o diploma processual civil brasileiro preleciona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juiz, ao deparar-se com processo de inventário, necessitará observar determinada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nomeação do inventariante, sendo o cônjuge ou companheiro sobrevivente, que convivia com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à época do óbito, a primeira pessoa constante na linha de nomeação do rol taxativo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referido dispositivo.</w:t>
      </w:r>
    </w:p>
    <w:p w14:paraId="61D6BCB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21. Nesse sentido, a simples leitura do art. 617 do CPC permite que se chegue à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conclusão de que a nomeação como inventariante da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viúva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>, com quem conviveu por mais de 40 (quarenta) anos, até o momento do falecimento</w:t>
      </w:r>
      <w:r w:rsidR="00DE71D4">
        <w:rPr>
          <w:rFonts w:ascii="Times New Roman" w:hAnsi="Times New Roman" w:cs="Times New Roman"/>
          <w:sz w:val="24"/>
          <w:szCs w:val="24"/>
        </w:rPr>
        <w:t>.</w:t>
      </w:r>
    </w:p>
    <w:p w14:paraId="0611FFE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22. Ocorre que, conforme adiantado neste recurso, o d. Juízo primevo, instado a nomear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deixou de observar a ordem legal para a nomeação, tendo indicado,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de forma equivocada, o ora Agravado para tal função.</w:t>
      </w:r>
    </w:p>
    <w:p w14:paraId="7B93622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23. O Agravado, herdeiro do falecido, além de não se enquadrar na primeira hipótese do rol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apresentado, sequer se encontra na posse e administração dos bens do espólio, o que faz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sua nomeação como inventariante, de pronto, seja completamente desarrazoada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destoante da lei, o que não se pode admitir! Inclusive, importa destacar que o próprio Agravado,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 manifestação que juntou aos autos sob o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reconhece que não está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posse de nenhum dos bens do espólio, estando em tal posição o cônjuge supérstite e suas duas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irmãs, ora Agravantes.</w:t>
      </w:r>
    </w:p>
    <w:p w14:paraId="6029BAE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24. Inclusive, é entendimento d</w:t>
      </w:r>
      <w:r w:rsidR="00DE71D4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 de Minas Gerais que terá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na inventariança aquela pessoa que estiver na posse e administração dos bens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espólio, em detrimento a outra que não estiver em tal posição, senão veja-se:</w:t>
      </w:r>
    </w:p>
    <w:p w14:paraId="3BF3FB12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NOMEAÇÃO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 INVENTARIANTE - ART. 617, DO CPC - INOBSERVÂNCIA À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ORDEM LEGAL - SUBSTITUIÇÃO DEVIDA - RECURSO 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 teor do art. 617, do CPC, o herdeiro que se encontra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dos bens que compõem o acervo hereditário tem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preferência para o exercício da inventariança em relação aos demais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herdeiros. Portanto, a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lastRenderedPageBreak/>
        <w:t>herdeira que se encontra na posse do único imóvel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inventariado deve ser nomeada como inventariante em substituição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àquela que não está na posse de nenhum bem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1.0145.14.006326-7/003, Relator Des. Afrânio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Vilela, 2ª CÂMARA CÍVEL, julgamento em 27/03/2018,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06/04/2018) (grifou-se).</w:t>
      </w:r>
    </w:p>
    <w:p w14:paraId="19F3C28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25. No mesmo sentido, acerca da temática da nomeação do inventariante, é pacífica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jurisprudência deste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 quanto à necessidade de que o magistrado observe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ordem legal de nomeação constante do art. 617 do Código de Processo Civil. Veja-se:</w:t>
      </w:r>
    </w:p>
    <w:p w14:paraId="37795DA0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DO ART. 617 DO CPC/2015 -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INOBSERVÂNCIA - REFORMA DA DECISÃO AGRAVADA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PROVIMENTO DO RECURSO.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 ordem de preferência, taxativa, estabelecida pelo art. 617,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CPC, deve ser obedecida pelo magistrado na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Recurso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1.0172.09.022655-3/001, Relator Des. Carlos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Levenhagen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, 5ª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21/03/2019,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26/03/2019). (grifou-se)</w:t>
      </w:r>
    </w:p>
    <w:p w14:paraId="460994A6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- HERDEIRO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ADMINISTRAÇÃO DO ESPÓLIO - NÃO COMPROVAÇÃO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HERDEIRO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NECESSÁRIO E TESTEMENTÁRIO - MANUTENAÇÃO DA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- RECURSO DESPROVIDO. 1. 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inventariante, que, no exercício de seu encargo, possui uma série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deveres legais que têm por fim garantir-lhe a confiança, o respeito e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credibilidade dos demais herdeiros, deve obedecer à ordem prevista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 artigo 617 do CPC. 2. Não demonstrado nos autos que a agravante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é herdeira do de cujus, tampouco que está na posse e na administração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do espólio, deve ser mantida a nomeação da agravada, herdeira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necessária e testamentária do autor da herança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1.0223.07.212944-6/001, Relator (a): Des. (a) Edilson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Olímpio Fernandes, 6ª CÂMARA CÍVEL, julgamento em 12/02/2019,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22/02/2019). (grifou-se)</w:t>
      </w:r>
    </w:p>
    <w:p w14:paraId="78986FC1" w14:textId="77777777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NOMEAÇÃO DE INVENTARIANTE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ORDEM LEGAL FIXADA - REQUISITOS AUSENTES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RECURSO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DESPROVIDO.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Conforme determina a lei processual civil, caberá ao magistrado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de inventariante, devendo ser observada a ordem legal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estabelecida, não podendo decidir de forma discricionária.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Assim, a nomeação recairá, em primeiro lugar, sobre o cônjuge ou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companheiro sobrevivente, desde que estivesse convivendo com 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outro ao tempo da morte do "de cujus"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1.0074.14.006627-0/001, Relator 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José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Antonino Baía Borges, 3ª CÂMARA CÍVEL, julgamento em 28/05/2015,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15/06/2015). (grifou-se)</w:t>
      </w:r>
    </w:p>
    <w:p w14:paraId="0B043BF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26. Ainda dentro desta temática, Nelson Nery Junior e Rosa Maria de Andrade Nery,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comentários ao referido dispositivo legal, prelecionam:</w:t>
      </w:r>
    </w:p>
    <w:p w14:paraId="3C7C7E1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Ao juiz cabe nomear o inventariante e removê-lo (CPC 995). Não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pode decidir discricionariamente a respeito da nomeação 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inventariante, devendo se ater à ordem deste artigo, corrigindo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equívocos por acaso existentes quando da nomeação.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0EFD332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27. Neste contexto, comenta-se que, a 4ª Turma do Colendo Superior Tribunal de Justiça,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julgar o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 283.994/SP, consolidou seu entendimento no seguinte sentido:</w:t>
      </w:r>
    </w:p>
    <w:p w14:paraId="229F7AD7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ordem de nomeação de inventariante insculpida no art. 990</w:t>
      </w:r>
      <w:r w:rsidRPr="00B3274C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CPC deve ser rigorosamente observada, excetuando-se as hipóteses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em que o magistrado tenha fundadas razões para desconsiderá-la, com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 fim de evitar tumultos processuais desnecessários ou mesmo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bens, como no caso, em face da patente litigiosidade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existente entre as partes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(STJ, 4.a Turma,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283.994/SP, rel.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Cesar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Asfor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54FE" w:rsidRPr="002854FE">
        <w:rPr>
          <w:rFonts w:ascii="Times New Roman" w:hAnsi="Times New Roman" w:cs="Times New Roman"/>
          <w:sz w:val="24"/>
          <w:szCs w:val="24"/>
        </w:rPr>
        <w:t>Rocha,j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06.03.2001, Dj07.05.2001, p. 150). (grifou-se)</w:t>
      </w:r>
    </w:p>
    <w:p w14:paraId="5B385BA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28. Note-se que o referido entendimento do Superior Tribunal de Justiça destaca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magistrado somente poderá se furtar de observar o rol taxativo trazido pelo art. 617 do Código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 em situações excepcionais, nas quais, inclusive, deverá apresentar substancial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fundamentação.</w:t>
      </w:r>
    </w:p>
    <w:p w14:paraId="1C1FFAF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29. O ora Agravado, ao postular o requerimento de nomeação como inventariante, alegou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haveria suposta tentativa de ocultação de bens por parte das demais herdeiras e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cônjuge supérstite, ora Agravantes, razão pela qual a inventariança deveria ser a ele atribuída.</w:t>
      </w:r>
    </w:p>
    <w:p w14:paraId="11EAC60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30. Prevê o art. 373, I, do Código de Processo Civil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854FE">
        <w:rPr>
          <w:rFonts w:ascii="Times New Roman" w:hAnsi="Times New Roman" w:cs="Times New Roman"/>
          <w:sz w:val="24"/>
          <w:szCs w:val="24"/>
        </w:rPr>
        <w:t xml:space="preserve"> que incumbe às partes o dever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de comprovar as alegações lançadas nos autos, até porque o fato alegado e não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provado é o mesmo que fato inexistente, conforme antiga máxima expressa no brocardo jurídico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et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probatio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quasi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" (alegar e não provar é quase não alegar).</w:t>
      </w:r>
    </w:p>
    <w:p w14:paraId="76BB78D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31. O Agravado, ao trazer à baila o argumento de ocultação de bens, se furtou do dever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comprovar, de alguma forma, a ocorrência de tal fato, em inobservância ao que que prevê o ônus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da prova do autor no processo civil.</w:t>
      </w:r>
    </w:p>
    <w:p w14:paraId="1116E35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32. Nessa ordem de ideias, conclui-se que, no caso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2854FE">
        <w:rPr>
          <w:rFonts w:ascii="Times New Roman" w:hAnsi="Times New Roman" w:cs="Times New Roman"/>
          <w:sz w:val="24"/>
          <w:szCs w:val="24"/>
        </w:rPr>
        <w:t>, não há qualquer razão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caráter excepcional que permita a inobservância da ordem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mesmo porque o Agravado não trouxe aos autos, em sua peça inicial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duas laudas, qualquer fato que evidencie anormalidades capazes de propiciarem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fundadas razões para que o magistrado o nomeasse como inventariante a despeito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sistemática do Código de Processo Civil.</w:t>
      </w:r>
    </w:p>
    <w:p w14:paraId="361B316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33. Ante o exposto, tendo em vista a injustificada desatenção à ordem legal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prevista pelo art. 617 do Código de Processo Civil, por parte do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requer a imediata reforma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que seja substituída a inventariança, de modo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ser destituído o atual Inventariante, ora Agravado, que não está na posse dos bens,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sendo, ato contínuo, nomeada como Inventariante o cônjuge supérstite, Sra. 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uma vez que conviveu com o de cujus por 43 (quarenta e três)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anos, até a data do óbito, e que também se encontra na posse e administração dos bens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espólio, conforme determina o diploma processual civil.</w:t>
      </w:r>
    </w:p>
    <w:p w14:paraId="4C4419B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III.2. DA AUSÊNCIA DE FUNDAMENTOS QUE JUSTIFIQUEM A QUEBRA DE SIGILO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BANCÁRIO E FISCAL DO DE CUJUS E DA PESSOA JURÍDICA – TERCEIRAS PESSOAS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NÃO INTEGRAM O PROCESSO – INOBSERVÂNCIA DO CONTRADITÓRIO E AMPLA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DEFESA - VIA ELEITA INADEQUADA – DA IMPERATIVA REFORMA DO DECISUM</w:t>
      </w:r>
    </w:p>
    <w:p w14:paraId="6B9C13C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34. Ao propor o presente Inventário, o Agravado requereu, em petição inicial, a quebra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sigilo bancário e fiscal do falecido e da empresa familiar “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.”, com expedição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 Ofício ao BACEN, para proceder à pesquisa dos saldos bancários na data do óbito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com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expedição de Ofício à Receita Federal, para obtenção das 05 (cinco) últimas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declarações de imposto de renda das pessoas citadas.</w:t>
      </w:r>
    </w:p>
    <w:p w14:paraId="5DB02C0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35. A fim de embasar medidas tão extremas, o Agravado usou como fundamento jurídico tão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somente o art. 5º, XXXIII, da Constituição da República, que trata do direito à informação,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limitando-se a fazer a transcrição de tal dispositivo legal.</w:t>
      </w:r>
    </w:p>
    <w:p w14:paraId="4A97291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36. Em análise ao referido pedido, o d. Juízo a quo proferiu a decisão agravada, na qual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deferiu o pedido de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determinando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as respectivas pesquisas aos sistemas conveniados.</w:t>
      </w:r>
    </w:p>
    <w:p w14:paraId="240F676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37. Ocorre que, novamente,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MM. Juiz de primeiro grau restou equivocado,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tendo deferido medidas tão drásticas quanto a quebra de sigilo bancário e fiscal de terceiras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pessoas, sem qualquer substrato fático ou jurídico para tanto, sob o inane fundamento de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era casado sob o regime de comunhão universal de bens.</w:t>
      </w:r>
    </w:p>
    <w:p w14:paraId="7DFF191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38. Ora Exas., é evidente,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que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merece reforma, consoante se demonstrará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adiante.</w:t>
      </w:r>
    </w:p>
    <w:p w14:paraId="3E732B9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39.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imperioso ressaltar que o sigilo fiscal e bancário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>consubstancia-se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na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proteção da intimidade da pessoa, sendo o direito de inviolabilidade da intimidade uma garantia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 fundamental estabelecida no art. 5º, X e XII, da Constituição Federal de 1988, a saber:</w:t>
      </w:r>
    </w:p>
    <w:p w14:paraId="635B8F86" w14:textId="77777777" w:rsidR="002854FE" w:rsidRPr="00B3274C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Art.5º. Todos são iguais perante a lei, sem distinção de 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qualquer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natureza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, garantindo-se aos brasileiros e aos estrangeiros residentes no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País a inviolabilidade do direito à vida, à liberdade, à igualdade,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segurança e à propriedade, nos termos seguintes:</w:t>
      </w:r>
    </w:p>
    <w:p w14:paraId="4A9E01D0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2AB86540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X - são invioláveis a intimidade, a vida privada, a honra e a imagem das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pessoas, assegurado o direito a indenização pelo dano material ou moral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decorrente de sua violação.</w:t>
      </w:r>
    </w:p>
    <w:p w14:paraId="7F11162C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4D8C929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XII - é inviolável o sigilo da correspondência e das comunicações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telegráficas, de dados e das comunicações telefônicas, salvo, no último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caso, por ordem judicial, nas hipóteses e na forma que a lei estabelecer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para fins de investigação criminal ou instrução processual penal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  <w:r w:rsidR="00B3274C">
        <w:rPr>
          <w:rFonts w:ascii="Times New Roman" w:hAnsi="Times New Roman" w:cs="Times New Roman"/>
          <w:sz w:val="24"/>
          <w:szCs w:val="24"/>
        </w:rPr>
        <w:t>”</w:t>
      </w:r>
    </w:p>
    <w:p w14:paraId="24E0876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40. No contexto da garantia de inviolabilidade do sigilo de dados, que tem proteção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constitucional, conforme se depreende do dispositivo retro, são protegidas a privacidade,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e a inviolabilidade do sigilo de dados das pessoas, físicas e jurídicas, incluindo-se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nesse rol o sigilo bancário e fiscal.</w:t>
      </w:r>
    </w:p>
    <w:p w14:paraId="54B6EDA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41. Com isso, infere-se que a quebra do sigilo fiscal e bancário, direito individual das pessoas,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inclusive, jurídicas, porém não absoluto, somente deve ser autorizada em casos específicos,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se verifique relevante interesse da administração pública e quando restar demonstrada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necessidade das informações solicitadas para o esclarecimento de questões submetidas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 Judiciário.</w:t>
      </w:r>
    </w:p>
    <w:p w14:paraId="08C90AB3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42. Isto é, no ordenamento jurídico pátrio, a quebra do sigilo de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apresenta-se como uma medida excepcional, devendo ocorrer somente diante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fortes indicativos de cometimento de ato ilícito, justamente por implicar em violação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direito à privacidade da pessoa, garantido constitucionalmente, devendo ser indeferido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requerimento que não se enquadre em tais circunstâncias.</w:t>
      </w:r>
    </w:p>
    <w:p w14:paraId="23AC2A6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43. Neste sentido de entendimento, consolidou-se a jurisprudência d</w:t>
      </w:r>
      <w:r w:rsidR="00B3274C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Egrégio Tribunal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Justiça, senão veja-se:</w:t>
      </w:r>
    </w:p>
    <w:p w14:paraId="1EE28B4E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PRECLUSÃO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- NÃO CONFIGURADA - AUSÊNCIA FUNDAMENTAÇÃO DA DECISÃO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- INOCORRÊNCIA - FUNDAMENTAÇÃO CONCISA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INEXISTÊNCIA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BENS QUE DEVERIAM INTEGRAR O INVENTÁRIO -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BANCÁRIO E FISCAL - EXCEPCIONALIDADE DA MEDIDA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IMPOSSIBILIDADE NO CASO CONCRETO.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(...) Nos termos da jurisprudência do Superior Tribunal de Justiça e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Supremo Tribunal Federal, a quebra do sigilo bancário e fiscal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constitui-se medida excepcional, somente autorizada quando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presentes circunstâncias que denotem a existência de interesse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público relevante e indícios da ocorrência de prática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delituosa. Inexistindo indícios substanciosos que ensejam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violação do sigilo bancário e fiscal, impossível se mostra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decretação da medida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1.0349.17.001516-9/001, Relator Des.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Dárcio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Lopardi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Mendes, 4ª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18/07/0019,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19/07/2019) (grifou-se).</w:t>
      </w:r>
    </w:p>
    <w:p w14:paraId="7406EE6C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AGRAVO DE INSTRUMENTO - AÇÃO DE INVENTÁRIO - HERDEIRA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INDÍCIOS DE SONEGAÇÃO DE BENS - AUSÊNCIA - QUEBRA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FISCAL - IMPOSSIBILIDADE - RECURSO DESPROVIDO.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1) O sigilo de dados, aí incluídos os de natureza bancária, possui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relevância fundamental (art.5º, incisos X e XII, da CR/88), mas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 direito de natureza absoluta, sendo admitida a sua quebra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situações excepcionais, em que a obtenção dos dados seja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imprescindível ao esclarecimento de questões submetidas ao Poder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Judiciário. 2) Mostra-se correta a decisão que indefere o pedido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quebra de sigilo bancário de herdeira ante a ausência de indícios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bens. 3)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1.0024.12.028476-5/006, Relator (a): Des. (a) 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Cristina da Cunha Peixoto, 8ª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03/09/0015, publicação da súmula em 10/09/2015) (grifou-se).</w:t>
      </w:r>
    </w:p>
    <w:p w14:paraId="48F5A330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APELAÇÃO CÍVEL - MEDIDA CAUTELAR DE EXIBIÇÃO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DOCUMENTOS - EXTRATOS BANCÁRIOS E DECLARAÇÃO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IMPOSTO DE RENDA - ALEGAÇÃO DE FRAUDE EM AVAL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- QUEBRA - MEDIDA EXCEPCIONAL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Inexistindo indícios substanciosos que ensejam à violação do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do réu, garantido constitucionalmente no art. 5º,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inciso X, impossível se mostra a ordem de exibição dos documentos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pretendidos pelo autor.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Apelação Cível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1.0106.10.004845-8/001, Relator (a): Des. (a) Nilo Lacerda, 12ª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10/08/2011,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19/08/2011) (grifou-se).</w:t>
      </w:r>
    </w:p>
    <w:p w14:paraId="12824F5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44. Ademais, cumpre salientar que a 4ª turma do Colendo Superior Tribunal de Justiça já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consolidou seu entendimento no sentido de que, embora seja viável ao Poder Judiciário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determinar a quebra do sigilo fiscal de pessoa física ou jurídica no curso do processo, devido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interesse público, tal medida excepcional impõe requisitos que a justifiquem, sob pena de 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configurar arbitrária, senão veja-se:</w:t>
      </w:r>
    </w:p>
    <w:p w14:paraId="2C2998F7" w14:textId="7777777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CIVIL E PROCESSUAL. ACÓRDÃO ESTADUAL. OMISSÃO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CONFIGURADA. AÇÃO ORDINÁRIA QUE BUSCA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RECONHECIMENTO DO DIREITO DE PREFERÊNCIA À AQUISIÇÃO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COTAS DE SOCIEDADE COMERCIAL GESTORA DE "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SHOPPING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CENTER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". PEDIDO DE QUEBRA DE SIGILO FISCAL. DEFERIMENTO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PELAS INSTÂNCIAS ORDINÁRIAS. AUSÊNCIA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FUNDAMENTAÇÃO. ORDEM JUDICIAL CASSADA. CPC, ART. 165. I.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Não padece de omissão o acórdão estadual que aprecia as questões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essenciais ao deslinde da controvérsia, apenas trazendo conclusões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desfavoráveis à parte irresignada. II. Conquanto possível a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sigilo fiscal de pessoa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lastRenderedPageBreak/>
        <w:t>física ou jurídica no curso do processo,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homenagem ao preponderante interesse público, constitui requisito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essencial à higidez do ato judicial que a determina achar-se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amparado em fundamentação consistente, por se cuidar de medida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excepcional à regra geral da preservação da privacidade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preconizada no art. 5º, inciso X, da Carta Política. III. Caso em que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decisão objurgada limitou-se a justificar a determinação de expedição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ofício à Receita Federal exclusivamente com base na prerrogativa judicial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autonomia na colheita de provas, o que não tem o condão de afastar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imprescindibilidade da fundamentação dos atos judiciais. IV. Recurso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especial conhecido e provido.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52DDFA9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45. Contudo, da detida análise da petição inicial e dos poucos documentos com ela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colacionados, não é possível verificar a existência de qualquer prova robusta capaz de ensejar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suspeitas de irregularidades que, em tese, autorizariam a quebra do sigilo bancário e fiscal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cujus e da empresa “</w:t>
      </w:r>
      <w:r w:rsidR="00B3274C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estando a decisão agravada em dissonância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lei e do que prevê a consolidada jurisprudência pátria.</w:t>
      </w:r>
    </w:p>
    <w:p w14:paraId="28E3824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46. Chama a atenção, ainda, o único fundamento utilizado pelo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da quebra do sigilo bancário e fiscal aqui tratada, qual seja, o fato de que o falecido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era casado sob o regime da comunhão universal de bens.</w:t>
      </w:r>
    </w:p>
    <w:p w14:paraId="3B095DD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47. Pelo sistema processual brasileiro, a questão do deferimento de uma determinada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depende de avaliação do Juiz, dentro do quadro probatório existente e da necessidade 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requerida, cabendo ao Magistrado da causa analisar o cabimento de prova requerida e deferir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ou não a sua produção, e fazer constar em sua manifestação as motivações do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convencimento.</w:t>
      </w:r>
    </w:p>
    <w:p w14:paraId="7162EE7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48. Contudo,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fundamento apontado pelo MM. Juiz primevo, no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que se refere ao regime de bens adotado pelo falecido, não tem qualquer relação lógica capaz de verificar a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não servindo, portanto,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fundamentação ao deferimento de medida tão extrema.</w:t>
      </w:r>
    </w:p>
    <w:p w14:paraId="7B62CC0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49. Ao contrário, tudo indica que as medidas de quebra do sigilo bancário e fiscal,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foram deferidas pelo MM. Juiz primevo sem qualquer fundamentação da decisão judicial,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sentido contrário à garantia constitucional prevista no art. 93, IX da Constituição Federal.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183B0EE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50. Tem-se, portanto, que no caso sub judice não estão presentes quaisquer lastros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probatórios nem tampouco fundamentação judicial que enseje medida tão invasiva quanto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do falecido e da pessoa jurídica, de modo que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em tal contexto acaba por ofender o direito fundamental de inviolabilidade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garantido constitucionalmente no art. 5º, inciso X e XII.</w:t>
      </w:r>
    </w:p>
    <w:p w14:paraId="2CB86BD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51. Na oportunidade, destaque-se que, em que pese o argumento trazido aos autos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qual seja, o direito à informação, utilizado com vistas a ver deferida a quebra de sigilo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pleiteada, é indene de dúvidas que referido direito constitucional não pode se sobrepor,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direito do falecido e da sociedade empresária de manterem suas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em sigilo, visto que não há qualquer motivação para que tais dados sejam trazidos à baila.</w:t>
      </w:r>
    </w:p>
    <w:p w14:paraId="3A0E1DD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52. Some-se a isso o fato de que, em relação à quebra de sigilo bancário e fiscal da pessoa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o pedido apenas se justificaria no contexto de um incidente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desconsideração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inversa da personalidade jurídica, que além de ser medida excepcional, com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requisitos específicos, tem processamento próprio e deve observar a via adequada.</w:t>
      </w:r>
    </w:p>
    <w:p w14:paraId="4A9B181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53. Todavia, o que se verifica no presente caso é que nada disso foi devidamente observado.</w:t>
      </w:r>
    </w:p>
    <w:p w14:paraId="3AF9296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54. Primeiramente, ressalte-se que o fenômeno da desconsideração inversa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 possui requisitos indispensáveis para seu deferimento, nos termos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artigo 50 do Código Civil,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03B5A9CA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50. Em caso de abuso da personalidade jurídica, caracterizado pelo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desvio de finalidade ou pela confusão patrimonial, pode o juiz,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públicos, e fundamentadas todas as decisões, sob pena de nulidade, podendo a lei limitar a presença, em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determinados atos, às próprias partes e a seus advogados, ou somente a estes, em casos nos quais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preservação do direito à intimidade do interessado no sigilo não prejudique o interesse público à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informação;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requerimento da parte, ou do Ministério Público quando lhe couber intervir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no processo, desconsiderá-la para que os efeitos de certas e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determinadas relações de obrigações sejam estendidos aos bens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particulares de administradores ou de sócios da pessoa jurídica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beneficiados direta ou indiretamente pelo abuso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6B3F504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55. Dessa forma, para o deferimento do incidente, há que se verificar no caso concreto provas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robustas de que exista abuso da personalidade jurídica, seja pelo desvio de sua finalidade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pela confusão patrimonial entre a pessoa jurídica e a natural de sócio que dela participe.</w:t>
      </w:r>
    </w:p>
    <w:p w14:paraId="76F84A0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56. De outro giro, mesmo se houvesse na presente demanda algum indício capaz de ensejar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da pessoa 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tais medidas não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poderiam ser deferidas nestes autos, por se tratar de via inadequada para tal, visto que estaria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desatenção ao procedimento adequado prescrito pelo Código de Processo Civil.</w:t>
      </w:r>
    </w:p>
    <w:p w14:paraId="2E3BCC7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57. Isso porque o pedido de desconsideração inversa da personalidade jurídica é incidente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que obedece a regramento próprio, nos termos do artigo 133 e seguintes do Código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Civil, o que não se apresenta no presente caso. Senão, veja-se:</w:t>
      </w:r>
    </w:p>
    <w:p w14:paraId="47201C24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EXECUÇÃO DE TÍTULO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EXTRAJUDICIAL -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- SIMPLES PETIÇÃO - VIA INADEQUADA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NECESSIDADE DE INSTAURAÇÃO DE INCIDENTE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INTELIGÊNCIA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DOS ARTIGOS 133 E SEGUINTES DO CPC/15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Os artigos 133 e seguintes do novo CPC estabelecem as regras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 processamento do incidente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Não cabe o exame do pedido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quando este é formulado por simples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petição nos autos da ação originária, não respeitando a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processual adequada prevista nos citados artigos do novo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CPC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1.0687.13.000794-5/001,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Des. Evandro Lopes da Costa Teixeira, 17ª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CÍVEL, julgamento em 02/08/2018,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14/08/2018) (grifou-se)</w:t>
      </w:r>
    </w:p>
    <w:p w14:paraId="35E47748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DE INDENIZAÇÃO POR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DANOS MORAIS - CUMPRIMENTO DE SENTENÇA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INADEQUADA - NECESSIDADE DE INSTAURAÇÃO DE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INTELIGÊNCIA DOS ARTIGOS 133 E SEGUINTES DO CPC/2015.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Segundo o disposto nos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. 133 e seguintes do Código de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Civil de 2015, o pedido de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deve ser realizado por meio de procedimento específico,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em incidente apartado, motivo pelo qual descabe a análise desta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questão, eis que formulada mediante petição simples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Agravo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de Instrumento-Cv 1.0672.12.005525-2/001, Relator Des. Arnaldo Maciel, 18ª CÂMARA CÍVEL, julgamento em 09/08/2016,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19/08/2016) (grifou-se)</w:t>
      </w:r>
    </w:p>
    <w:p w14:paraId="18C0D5B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58. Finalmente, ainda no tocante ao tema da desconsideração inversa da personalidade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jurídica, cumpre destacar, que, apesar de seguir procedimento próprio, pressupondo abuso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direito, consubstanciado pelo desvio de finalidade da pessoa jurídica ou pela confusão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patrimonial, não se pode olvidar que “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se trata de medida excepcional</w:t>
      </w:r>
      <w:r w:rsidRPr="002854FE">
        <w:rPr>
          <w:rFonts w:ascii="Times New Roman" w:hAnsi="Times New Roman" w:cs="Times New Roman"/>
          <w:sz w:val="24"/>
          <w:szCs w:val="24"/>
        </w:rPr>
        <w:t>”, que não dispensa, por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isso mesmo, a necessidade do devido contraditório.</w:t>
      </w:r>
    </w:p>
    <w:p w14:paraId="38D33E59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59. Não por acaso é que o diploma processual civil prevê que nos casos em que há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desconsideração inversa da personalidade jurídica, é imprescindível que se oportunize ao polo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passivo do incidente o pleno direito à ampla defesa, justamente pelo caráter excepcional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extremado da medida, conforme delineado pelo art. 135 do CPC</w:t>
      </w:r>
      <w:r w:rsidR="005A5D9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A5D91">
        <w:rPr>
          <w:rFonts w:ascii="Times New Roman" w:hAnsi="Times New Roman" w:cs="Times New Roman"/>
          <w:sz w:val="24"/>
          <w:szCs w:val="24"/>
        </w:rPr>
        <w:t>.</w:t>
      </w:r>
    </w:p>
    <w:p w14:paraId="1B0B9BA6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60. De tal maneira, o eminente processualista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Fredie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 Didier Jr. leciona: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F570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Instaurado o incidente, o terceiro será citado para manifestar-se 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requerer as provas cabíveis, em quinze dias (art. 135, CPC). Com essa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regra, concretiza-se o princípio do contraditório. Conforme sempre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defendemos neste curso, não é possível desconsiderar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sem a observância do princípio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contraditório. O dispositivo encerra, assim, antiga controvérsia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AA42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61. Nesse linear é o entendimento d</w:t>
      </w:r>
      <w:r w:rsidR="005A5D91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Justiça:</w:t>
      </w:r>
    </w:p>
    <w:p w14:paraId="2A7742AF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INCIDENTE DE DESCONSIDERAÇÃO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PERSONALIDADE JURIDICA - CITAÇÃO PRÉVIA DO SÓCIO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NECESSIDADE - INTELIGÊNCIA DO ARTIGO 135 DO CPC.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Nos termos do artigo 135 do CPC, para a regular formação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incidente, a citação dos sócios para que respondam nos autos 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indispensável, possibilitando a ampla defesa e 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1.0441.17.003936-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2/001, Relator Des. Pedro Aleixo, 16ª CÂMARA CÍVEL,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julgamento em 27/03/2019, publicação da súmula em 29/03/2019)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(grifou-se)</w:t>
      </w:r>
    </w:p>
    <w:p w14:paraId="3C45EBFF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MONITÓRIA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PREVISTO NOS ARTS. 133 A 137 DO NOVO CPC - AUSÊNCIA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CITAÇÃO DOS SÓCIOS DA PESSOA JURÍDICA - NECESSIDADE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OBSERVÂNCIA DOS PRINCÍPIOS DO DEVIDO PROCESSO LEGAL,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AMPLA DEFESA E DO CONTRADITÓRIO - DECISÃO CASSADA.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desconsideração da personalidade jurídica está prevista no art. 50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Código Civil, e estabelece que os efeitos de certas relações obrigacionais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possam ser estendidos aos sócios de pessoa jurídica. O Legislador,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observando os princípios constitucionais da ampla defesa e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 (art. 5°, inciso LV da CRFB), concebeu no Novo CPC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um procedimento indispensável antes de se deferir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jurídica, conforme os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. 133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137. A observância do princípio constitucional do devido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legal, bem como o art. 135 do NCPC impõem a citação dos sócios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da pessoa jurídica atingida pela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disregard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doctrine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antes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deferimento da referida medida excepcional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1.0372.09.044930-0/001, Relator Des. Aparecida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Grossi, 16ª CÂMARA CÍVEL, julgamento em 02/08/2017,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11/08/2017)</w:t>
      </w:r>
    </w:p>
    <w:p w14:paraId="617B725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62. Em suma, tem-se que a quebra de sigilo bancário e fiscal, mormente de pessoa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jurídica estranha à lide, em sede de tutela de urgência,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inaudita altera parte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é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 xml:space="preserve">medida 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extremamente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gravosa e excepcional, a depender de indícios robustos de abuso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jurídica, pois que desafiadora da garantia constitucional do sigilo de dados,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bem como da proteção concedida pela Lei Complementar nº 105/2001.</w:t>
      </w:r>
    </w:p>
    <w:p w14:paraId="57DF17F9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63. Igualmente nesse sentido, a jurisprudência deste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TJMG: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A285" w14:textId="7777777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MANDADO DE SEGURANÇA. AÇÃO DE ALIMENTOS. QUEBRA 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SIGILO BANCÁRIO E FISCAL. MEDIDA EXCEPCIONAL. TERCEIROS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ESTRANHOS AO PROCESSO. FALTA DE CAUSA JUSTIFICADA. ATO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JUDICIAL NÃO MOTIVADO. ILEGALIDADE DA ORDEM.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 sigilo de informações bancárias e fiscais é regra e pode ser reduzido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suspenso apenas em situações excepcionais devidamente justificadas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 comprovadas. A pessoa física do demandado no processo de alimentos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não deve ser confundida com as pessoas jurídicas das quais é sócio. 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ilegal o ato judicial que determina a requisição de informações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bancárias e fiscais das empresas quando não há provas concretas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indícios fortes de que o sigilo acarreta a ocultação de elementos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indispensáveis à solução da causa. Concedida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segurança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Mandado de Segurança 1.0000.10.009079-4/000,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(a): Des. (a) Almeida Melo, 4ª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31/03/2011, publicação da súmula em 06/04/2011) </w:t>
      </w:r>
    </w:p>
    <w:p w14:paraId="4E1293D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64. Contudo, Exas., nota-se no presente caso, que o d. Juízo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não se atentou para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preleciona a sistemática do Código de Processo Civil sobre o tema, tendo em vista que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liminar da quebra de sigilo bancário e fiscal da empresa familiar foi efetivado sem</w:t>
      </w:r>
    </w:p>
    <w:p w14:paraId="39BEA2E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qualquer comunicação às três sócias, ora Agravantes, que ficaram impossibilitadas de se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defenderem nos termos legais, o que não se pode admitir.</w:t>
      </w:r>
    </w:p>
    <w:p w14:paraId="617C652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65. À vista de tudo que foi delineado até aqui, conclui-se que é latente a necessidade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reforma da decisão objurgada, visto que a quebra do sigilo bancário do de cujus e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empresa “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deferida em um contexto no qual não se vislumbra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quaisquer indícios substanciosos que apontem a ocorrência de ilícitos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capazes de autorizar à violação do direito fundamental consubstanciado pela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inviolabilidade da intimidade. Ao contrário, tais medidas foram deferidas sem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participação do polo passivo, em clara ofensa aos princípios constitucionais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contraditório e ampla defesa.</w:t>
      </w:r>
    </w:p>
    <w:p w14:paraId="7C41CFA6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66. Ante o exposto, considerando-se a ausência de qualquer substrato fático-jurídico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possibilite a excepcional efetivação de medida tão drástica quanto à quebra do sigilo bancário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fiscal da pessoa jurídica estranha à lide, e tendo em vista o contexto em que houve o deferimento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tais medidas, requer a imediata reforma da decisão agravada para que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determinação de pesquisas bancárias e fiscais atreladas ao de cujus e à empresa familiar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.”.</w:t>
      </w:r>
    </w:p>
    <w:p w14:paraId="03C819E1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IV. DO CUMPRIMENTO DOS REQUISITOS PARA CONCESSÃO DA TUTELA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URGÊNCIA - DA ANTECIPAÇÃO DA TUTELA RECURSAL</w:t>
      </w:r>
    </w:p>
    <w:p w14:paraId="2E9588E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67. O legislador estabeleceu, nos exatos termos do art. 300 do Código de Processo Civil,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concessão da tutela de urgência uma vez que se façam presentes tanto os elementos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evidenciam a probabilidade do direito da parte, quanto o perigo de dano ou risco ao resultado útil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processo,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39B200A7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300. A tutela de urgência será concedida quando houver elementos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que evidenciem a probabilidade do direito e o perigo de dano ou o risco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ao resultado útil do processo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7CCFCE5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68. Por sua vez, dispõe o art. 1.019, I, da Lei Processual, que o Desembargador Relator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poderá atribuir efeito suspensivo ao recurso ou deferir, em antecipação de tutela, total ou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parcialmente, a pretensão recursal, comunicando ao juiz sua decisão.</w:t>
      </w:r>
    </w:p>
    <w:p w14:paraId="4B2D0C3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os requisitos para a concessão da antecipação de tutela, em caráter recursal,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são evidentes. Isso, pois, há aqui a probabilidade do direito das Agravantes, ante a necessária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do que prevê a legislação processual civil acerca da ordem de nomeação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 (art. 617 do Código de Processo Civil), bem como quanto à imperativa proteção ao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 fundamental constitucional de inviolabilidade da intimidade, uma vez ausentes quaisquer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fundamentos que justifiquem diligência tão invasiva quanto à quebra do sigilo bancário e fiscal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falecido e da pessoa jurídica, conforme amplamente demonstrado neste recurso.</w:t>
      </w:r>
    </w:p>
    <w:p w14:paraId="1A39B36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70. Some-se a isso o manifesto periculum in mora, pois que o atual Inventariante, ora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uma vez exercendo tal múnus, passará a praticar atos que poderão prejudicar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natural deslinde do feito e, consequentemente, a futura partilha dos bens do espólio. Ademais,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uma vez efetivadas as medidas de quebra de sigilo bancário e fiscal do de cujus e da empresa</w:t>
      </w:r>
    </w:p>
    <w:p w14:paraId="32A45D12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 o direito à inviolabilidade da intimidade de tais pessoas estaria ofendido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forma permanente, não sendo possível voltar atrás na ocultação de informações já trazidas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público.</w:t>
      </w:r>
    </w:p>
    <w:p w14:paraId="66934F88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71. Portanto, pugnam as Agravantes a 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. Tribunal de Justiça de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concedida a antecipação da tutela recursal pretendida no presente agravo, com determinação,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por comando monocrático do Exmo. Sr. Desembargador Relator para que,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limini</w:t>
      </w:r>
      <w:proofErr w:type="spellEnd"/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litis</w:t>
      </w:r>
      <w:r w:rsidRPr="002854FE">
        <w:rPr>
          <w:rFonts w:ascii="Times New Roman" w:hAnsi="Times New Roman" w:cs="Times New Roman"/>
          <w:sz w:val="24"/>
          <w:szCs w:val="24"/>
        </w:rPr>
        <w:t>,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alterada a inventariança, destituindo o atual Inventariante, ora Agravado, e nomeando como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 observância à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ordem legal prevista no art. 617 do Código de Processo Civil, bem como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determinação de quebra do sigilo bancário e fiscal do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 tão drástica.</w:t>
      </w:r>
    </w:p>
    <w:p w14:paraId="3C5F060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V. PEDIDOS</w:t>
      </w:r>
    </w:p>
    <w:p w14:paraId="2475EF9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="005A5D91" w:rsidRPr="005A5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5A5D91" w:rsidRPr="005A5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854FE">
        <w:rPr>
          <w:rFonts w:ascii="Times New Roman" w:hAnsi="Times New Roman" w:cs="Times New Roman"/>
          <w:sz w:val="24"/>
          <w:szCs w:val="24"/>
        </w:rPr>
        <w:t>, REQUEREM:</w:t>
      </w:r>
    </w:p>
    <w:p w14:paraId="5B743EA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a) preenchidos os requisitos dos artigos 1.019 e 300 do CPC,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seja antecipada a tutela recursal, desde já, liminarmente, para (i) alterar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de modo a destituir o atual Inventariante, ora Agravado, e nomear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como Inventariante 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à ordem legal prevista no art. 617 do Código de Processo Civil, bem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) cancelar a determinação de quebra do sigilo bancário e fiscal do de cujus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jurídicos que autorizem medida tão drástica;</w:t>
      </w:r>
    </w:p>
    <w:p w14:paraId="15956B1C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b)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>o final, seja totalmente PROVIDO o presente agravo, para reformar a r.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decisão de primeira instância, confirmando-se a liminar acima pleiteada;</w:t>
      </w:r>
    </w:p>
    <w:p w14:paraId="203AD91B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c) </w:t>
      </w:r>
      <w:r w:rsidR="005A5D91">
        <w:rPr>
          <w:rFonts w:ascii="Times New Roman" w:hAnsi="Times New Roman" w:cs="Times New Roman"/>
          <w:sz w:val="24"/>
          <w:szCs w:val="24"/>
        </w:rPr>
        <w:t>s</w:t>
      </w:r>
      <w:r w:rsidRPr="002854FE">
        <w:rPr>
          <w:rFonts w:ascii="Times New Roman" w:hAnsi="Times New Roman" w:cs="Times New Roman"/>
          <w:sz w:val="24"/>
          <w:szCs w:val="24"/>
        </w:rPr>
        <w:t>ejam concedidos os benefícios da assistência judiciária gratuita às Agravantes,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considerando que nenhuma delas têm condições financeiras de suportar os ônus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processuais sem prejuízo da própria sobrevivência, conforme atestado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declaração de hipossuficiência em anexo;</w:t>
      </w:r>
    </w:p>
    <w:p w14:paraId="0CA7A2AD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d)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 xml:space="preserve"> intimação do Agravado para, se quiser, apresentar contraminuta ao presente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recurso.</w:t>
      </w:r>
    </w:p>
    <w:p w14:paraId="16186D5D" w14:textId="77777777" w:rsidR="002854FE" w:rsidRPr="002854FE" w:rsidRDefault="002854FE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42284A33" w14:textId="77777777" w:rsid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EB34FF6" w14:textId="77777777" w:rsidR="005A5D91" w:rsidRP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A5D91" w:rsidRPr="00285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666B" w14:textId="77777777" w:rsidR="00BF46F5" w:rsidRDefault="00BF46F5" w:rsidP="00DE71D4">
      <w:pPr>
        <w:spacing w:after="0" w:line="240" w:lineRule="auto"/>
      </w:pPr>
      <w:r>
        <w:separator/>
      </w:r>
    </w:p>
  </w:endnote>
  <w:endnote w:type="continuationSeparator" w:id="0">
    <w:p w14:paraId="231A4F17" w14:textId="77777777" w:rsidR="00BF46F5" w:rsidRDefault="00BF46F5" w:rsidP="00D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10F5" w14:textId="77777777" w:rsidR="00BF46F5" w:rsidRDefault="00BF46F5" w:rsidP="00DE71D4">
      <w:pPr>
        <w:spacing w:after="0" w:line="240" w:lineRule="auto"/>
      </w:pPr>
      <w:r>
        <w:separator/>
      </w:r>
    </w:p>
  </w:footnote>
  <w:footnote w:type="continuationSeparator" w:id="0">
    <w:p w14:paraId="7CDC3791" w14:textId="77777777" w:rsidR="00BF46F5" w:rsidRDefault="00BF46F5" w:rsidP="00DE71D4">
      <w:pPr>
        <w:spacing w:after="0" w:line="240" w:lineRule="auto"/>
      </w:pPr>
      <w:r>
        <w:continuationSeparator/>
      </w:r>
    </w:p>
  </w:footnote>
  <w:footnote w:id="1">
    <w:p w14:paraId="202A8774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615 - O requerimento de inventário e de partilha incumbe a quem estiver na posse e na administração do espólio, no prazo estabelecido no art. 611. deste, é medida que se impõe, visto que o referido dispositivo legal se amolda perfeitamente ao caso sub judice.</w:t>
      </w:r>
    </w:p>
  </w:footnote>
  <w:footnote w:id="2">
    <w:p w14:paraId="1A9B3932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Artigo do Código de Processo Civil de 1973, correspondente ao art. 617 do atual CPC.</w:t>
      </w:r>
      <w:r w:rsidRPr="005A5D91">
        <w:rPr>
          <w:rFonts w:ascii="Times New Roman" w:hAnsi="Times New Roman" w:cs="Times New Roman"/>
        </w:rPr>
        <w:cr/>
      </w:r>
    </w:p>
  </w:footnote>
  <w:footnote w:id="3">
    <w:p w14:paraId="4FEDF4A7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373. O ônus da prova incumbe: I - ao autor, quanto ao fato constitutivo de seu direito; (...)</w:t>
      </w:r>
    </w:p>
  </w:footnote>
  <w:footnote w:id="4">
    <w:p w14:paraId="76CF7B10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93, inciso IX, Constituição Federal: todos os julgamentos dos órgãos do Poder Judiciário serão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públicos, e fundamentadas todas as decisões, sob pena de nulidade, podendo a lei limitar a presença, em determinados atos,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às próprias partes e a seus advogados, ou somente a estes, em casos nos quais a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preservação do direito à intimidade do interessado no sigilo não prejudique o interesse público à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informação;</w:t>
      </w:r>
    </w:p>
  </w:footnote>
  <w:footnote w:id="5">
    <w:p w14:paraId="10B11132" w14:textId="77777777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135. Instaurado o incidente, o sócio ou a pessoa jurídica será citado para manifestar-se e requerer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as provas cabíveis no prazo de 15 (quinze) dias.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E"/>
    <w:rsid w:val="002854FE"/>
    <w:rsid w:val="00347E1A"/>
    <w:rsid w:val="003B61D5"/>
    <w:rsid w:val="003E5DF1"/>
    <w:rsid w:val="005A5D91"/>
    <w:rsid w:val="00804B49"/>
    <w:rsid w:val="00B3274C"/>
    <w:rsid w:val="00BF46F5"/>
    <w:rsid w:val="00C429DE"/>
    <w:rsid w:val="00DE71D4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CA7C"/>
  <w15:docId w15:val="{CEA2AB4C-65AE-4249-BE4B-2A0BDFC9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71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71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3276-9841-4A74-BCF8-12265252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6416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2021-02-26T21:31:00Z</dcterms:created>
  <dcterms:modified xsi:type="dcterms:W3CDTF">2021-02-26T21:31:00Z</dcterms:modified>
</cp:coreProperties>
</file>