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9C0" w14:textId="77777777" w:rsidR="00386740" w:rsidRPr="00386740" w:rsidRDefault="00386740" w:rsidP="0038674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6740">
        <w:rPr>
          <w:rFonts w:ascii="Arial Black" w:hAnsi="Arial Black" w:cs="Times New Roman"/>
          <w:sz w:val="24"/>
          <w:szCs w:val="24"/>
        </w:rPr>
        <w:t>MODELO DE PETIÇÃO</w:t>
      </w:r>
    </w:p>
    <w:p w14:paraId="5ED8D85E" w14:textId="6E644122" w:rsidR="00386740" w:rsidRPr="00386740" w:rsidRDefault="00386740" w:rsidP="0038674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6740">
        <w:rPr>
          <w:rFonts w:ascii="Arial Black" w:hAnsi="Arial Black" w:cs="Times New Roman"/>
          <w:sz w:val="24"/>
          <w:szCs w:val="24"/>
        </w:rPr>
        <w:t>GRATUIDADE DA JUSTIÇA. PESSOA JURÍDICA. DETALHAMENTO DA SITUAÇÃO ECONÔMICA</w:t>
      </w:r>
    </w:p>
    <w:p w14:paraId="3FF18476" w14:textId="77777777" w:rsidR="00386740" w:rsidRPr="00386740" w:rsidRDefault="00386740" w:rsidP="0038674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86740">
        <w:rPr>
          <w:rFonts w:ascii="Arial Black" w:hAnsi="Arial Black" w:cs="Times New Roman"/>
          <w:sz w:val="24"/>
          <w:szCs w:val="24"/>
        </w:rPr>
        <w:t>Rénan Kfuri Lopes</w:t>
      </w:r>
    </w:p>
    <w:p w14:paraId="2F737571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1BECC83" w14:textId="77777777" w:rsid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...ª Vara Cível da Comarca de ...</w:t>
      </w:r>
    </w:p>
    <w:p w14:paraId="4BE73602" w14:textId="7E6D0E9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2D3D067" w14:textId="77777777" w:rsid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8674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386740">
        <w:rPr>
          <w:rFonts w:ascii="Times New Roman" w:hAnsi="Times New Roman" w:cs="Times New Roman"/>
          <w:sz w:val="24"/>
          <w:szCs w:val="24"/>
        </w:rPr>
        <w:t xml:space="preserve">, embargantes, por seus comuns advogados </w:t>
      </w:r>
      <w:r w:rsidRPr="0038674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86740">
        <w:rPr>
          <w:rFonts w:ascii="Times New Roman" w:hAnsi="Times New Roman" w:cs="Times New Roman"/>
          <w:sz w:val="24"/>
          <w:szCs w:val="24"/>
        </w:rPr>
        <w:t xml:space="preserve"> assinados, nos autos epigrafados dos embargos à execução em que contende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, embargada, devidamente qualificada na exordial, vêm, respeitosamente, aduzir e requerer o que segue:</w:t>
      </w:r>
    </w:p>
    <w:p w14:paraId="11D4B1BA" w14:textId="7797A67D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DECLARAÇÃO DE IMPOSTO DE RENDA DO COEMBARGANTE, DOCUMENTOS COMPROVATÓRIOS e PLANILHA DE DESPESAS MENSAIS</w:t>
      </w:r>
    </w:p>
    <w:p w14:paraId="27B2D58F" w14:textId="04F65952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6740">
        <w:rPr>
          <w:rFonts w:ascii="Times New Roman" w:hAnsi="Times New Roman" w:cs="Times New Roman"/>
          <w:sz w:val="24"/>
          <w:szCs w:val="24"/>
        </w:rPr>
        <w:t xml:space="preserve">Atendendo ao r. despacho retro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, os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requerem a juntada das últimas 03 [três] declarações de imposto de renda da pessoa física referentes aos anos-calendário 2017 [exercício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], figurando 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como declarante principal e sua esposa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como sua dependente. [doc.</w:t>
      </w:r>
      <w:r>
        <w:rPr>
          <w:rFonts w:ascii="Times New Roman" w:hAnsi="Times New Roman" w:cs="Times New Roman"/>
          <w:sz w:val="24"/>
          <w:szCs w:val="24"/>
        </w:rPr>
        <w:t xml:space="preserve"> n. ...]</w:t>
      </w:r>
    </w:p>
    <w:p w14:paraId="2721699B" w14:textId="08C1452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6740">
        <w:rPr>
          <w:rFonts w:ascii="Times New Roman" w:hAnsi="Times New Roman" w:cs="Times New Roman"/>
          <w:sz w:val="24"/>
          <w:szCs w:val="24"/>
        </w:rPr>
        <w:t xml:space="preserve">Muito embora a cônjuge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não componha o polo ativo dos presentes embargos à execução, registre-se que não possui vínculo empregatício, não recebe qualquer tipo de provento e é absolutamente dependente de seu marido,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740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740">
        <w:rPr>
          <w:rFonts w:ascii="Times New Roman" w:hAnsi="Times New Roman" w:cs="Times New Roman"/>
          <w:sz w:val="24"/>
          <w:szCs w:val="24"/>
        </w:rPr>
        <w:t>]</w:t>
      </w:r>
    </w:p>
    <w:p w14:paraId="090C44D7" w14:textId="3E5B3EB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6740">
        <w:rPr>
          <w:rFonts w:ascii="Times New Roman" w:hAnsi="Times New Roman" w:cs="Times New Roman"/>
          <w:sz w:val="24"/>
          <w:szCs w:val="24"/>
        </w:rPr>
        <w:t xml:space="preserve">Vejam-se também os saldos mantidos em contas bancárias da família, que movimentam apenas e tão somente os proventos de aposentadoria por tempo de contribuição do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740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740">
        <w:rPr>
          <w:rFonts w:ascii="Times New Roman" w:hAnsi="Times New Roman" w:cs="Times New Roman"/>
          <w:sz w:val="24"/>
          <w:szCs w:val="24"/>
        </w:rPr>
        <w:t>]</w:t>
      </w:r>
    </w:p>
    <w:p w14:paraId="57F22046" w14:textId="4E4FB7DB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6740">
        <w:rPr>
          <w:rFonts w:ascii="Times New Roman" w:hAnsi="Times New Roman" w:cs="Times New Roman"/>
          <w:sz w:val="24"/>
          <w:szCs w:val="24"/>
        </w:rPr>
        <w:t>Por fim, em relação às faturas de cartão de crédito, requer seja deferido o prazo de 05 [cinco] dias para regularização do formato de arquivo, vez que existente “</w:t>
      </w:r>
      <w:r w:rsidRPr="00386740">
        <w:rPr>
          <w:rFonts w:ascii="Times New Roman" w:hAnsi="Times New Roman" w:cs="Times New Roman"/>
          <w:i/>
          <w:iCs/>
          <w:sz w:val="24"/>
          <w:szCs w:val="24"/>
        </w:rPr>
        <w:t>chave de criptografia</w:t>
      </w:r>
      <w:r w:rsidRPr="00386740">
        <w:rPr>
          <w:rFonts w:ascii="Times New Roman" w:hAnsi="Times New Roman" w:cs="Times New Roman"/>
          <w:sz w:val="24"/>
          <w:szCs w:val="24"/>
        </w:rPr>
        <w:t>” imposta pela própria instituição financeira está impossibilitando de serem carreados aos autos nesta oportunidade, muito possível pela incompatibilidade com o sistema de processo eletrônico “</w:t>
      </w:r>
      <w:proofErr w:type="spellStart"/>
      <w:r w:rsidRPr="00386740">
        <w:rPr>
          <w:rFonts w:ascii="Times New Roman" w:hAnsi="Times New Roman" w:cs="Times New Roman"/>
          <w:i/>
          <w:iCs/>
          <w:sz w:val="24"/>
          <w:szCs w:val="24"/>
        </w:rPr>
        <w:t>e-SAJ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>”.</w:t>
      </w:r>
    </w:p>
    <w:p w14:paraId="7ECD07F9" w14:textId="33F27A0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ANÁLISE DAS DIRPF</w:t>
      </w:r>
    </w:p>
    <w:p w14:paraId="1AB7E6E7" w14:textId="42807468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II.1-RENDIMENTOS DECLARADOS</w:t>
      </w:r>
    </w:p>
    <w:p w14:paraId="1C21E0BF" w14:textId="10B17AAB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6740">
        <w:rPr>
          <w:rFonts w:ascii="Times New Roman" w:hAnsi="Times New Roman" w:cs="Times New Roman"/>
          <w:sz w:val="24"/>
          <w:szCs w:val="24"/>
        </w:rPr>
        <w:t xml:space="preserve">Verifica-se da mais recente DIRPF [ano-calendário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, 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 que os rendimentos tributáveis auferidos pelo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é constituído pelo “</w:t>
      </w:r>
      <w:r w:rsidRPr="00386740">
        <w:rPr>
          <w:rFonts w:ascii="Times New Roman" w:hAnsi="Times New Roman" w:cs="Times New Roman"/>
          <w:i/>
          <w:iCs/>
          <w:sz w:val="24"/>
          <w:szCs w:val="24"/>
        </w:rPr>
        <w:t>FUNDO DO REGIME GERAL DE PREVIDÊNCIA SOCIAL</w:t>
      </w:r>
      <w:r w:rsidRPr="00386740">
        <w:rPr>
          <w:rFonts w:ascii="Times New Roman" w:hAnsi="Times New Roman" w:cs="Times New Roman"/>
          <w:sz w:val="24"/>
          <w:szCs w:val="24"/>
        </w:rPr>
        <w:t>” e pelas retiradas da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”, principal devedora nos autos da execução de título extrajudicial apensada.</w:t>
      </w:r>
    </w:p>
    <w:p w14:paraId="70FA2438" w14:textId="1C1D22FB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86740">
        <w:rPr>
          <w:rFonts w:ascii="Times New Roman" w:hAnsi="Times New Roman" w:cs="Times New Roman"/>
          <w:sz w:val="24"/>
          <w:szCs w:val="24"/>
        </w:rPr>
        <w:t xml:space="preserve">Somados os valores, a renda bruta do casal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]. Isso quer dizer que, em uma simples aritmética, a família sobreviveu mensalmente com cerca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], sem deduzir os impostos retidos na fonte e já incidindo o 13º salário.</w:t>
      </w:r>
    </w:p>
    <w:p w14:paraId="23954BC3" w14:textId="4BD06E6C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86740">
        <w:rPr>
          <w:rFonts w:ascii="Times New Roman" w:hAnsi="Times New Roman" w:cs="Times New Roman"/>
          <w:sz w:val="24"/>
          <w:szCs w:val="24"/>
        </w:rPr>
        <w:t xml:space="preserve">Também foi objeto de declaração 02 [dois] rendimentos isentos/não tributáveis, caracterizados por saldos mantidos em caderneta de poupança, que somados representam a cifra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].</w:t>
      </w:r>
    </w:p>
    <w:p w14:paraId="31883E33" w14:textId="60200E3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lastRenderedPageBreak/>
        <w:t>II.2-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PAGAMENTOS DECLARADOS</w:t>
      </w:r>
    </w:p>
    <w:p w14:paraId="52C6F382" w14:textId="75BB732A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86740">
        <w:rPr>
          <w:rFonts w:ascii="Times New Roman" w:hAnsi="Times New Roman" w:cs="Times New Roman"/>
          <w:sz w:val="24"/>
          <w:szCs w:val="24"/>
        </w:rPr>
        <w:t xml:space="preserve">Apenas os pagamentos destinados à manutenção do plano de saúde do casal junto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” foram informados na DIRPF, a saber: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 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], respectivamente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AE143D1" w14:textId="77CADD1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86740">
        <w:rPr>
          <w:rFonts w:ascii="Times New Roman" w:hAnsi="Times New Roman" w:cs="Times New Roman"/>
          <w:sz w:val="24"/>
          <w:szCs w:val="24"/>
        </w:rPr>
        <w:t xml:space="preserve">Somadas as despesas médicas, os pagamentos representam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], o que equivale a 11,64% [onze vírgula sessenta e quatro por cento] da renda bruta anual do casal ou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 mensais.</w:t>
      </w:r>
    </w:p>
    <w:p w14:paraId="7EF3677D" w14:textId="6F8733CC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II.3-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BENS E DIREITOS DECLARADOS</w:t>
      </w:r>
    </w:p>
    <w:p w14:paraId="62AE5CB6" w14:textId="4B221E96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86740">
        <w:rPr>
          <w:rFonts w:ascii="Times New Roman" w:hAnsi="Times New Roman" w:cs="Times New Roman"/>
          <w:sz w:val="24"/>
          <w:szCs w:val="24"/>
        </w:rPr>
        <w:t>Extrai-se da DIRPF que são diversos os bens e direitos minunciosamente detalhados, a saber:</w:t>
      </w:r>
    </w:p>
    <w:p w14:paraId="56279F5D" w14:textId="425F69B3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(I) 01 [um] imóvel comercial situado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, registrado na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junto ao CRI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, com área total de </w:t>
      </w:r>
      <w:r>
        <w:rPr>
          <w:rFonts w:ascii="Times New Roman" w:hAnsi="Times New Roman" w:cs="Times New Roman"/>
          <w:sz w:val="24"/>
          <w:szCs w:val="24"/>
        </w:rPr>
        <w:t>...m</w:t>
      </w:r>
      <w:r w:rsidRPr="00386740">
        <w:rPr>
          <w:rFonts w:ascii="Times New Roman" w:hAnsi="Times New Roman" w:cs="Times New Roman"/>
          <w:sz w:val="24"/>
          <w:szCs w:val="24"/>
        </w:rPr>
        <w:t xml:space="preserve">², avaliado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]; </w:t>
      </w:r>
    </w:p>
    <w:p w14:paraId="4919862E" w14:textId="06987853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(II) quotas da empresa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., inscrita no CNPJ sob o n.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386740">
        <w:rPr>
          <w:rFonts w:ascii="Times New Roman" w:hAnsi="Times New Roman" w:cs="Times New Roman"/>
          <w:sz w:val="24"/>
          <w:szCs w:val="24"/>
        </w:rPr>
        <w:t xml:space="preserve"> avaliados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];</w:t>
      </w:r>
    </w:p>
    <w:p w14:paraId="733D72EB" w14:textId="4F532921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(III) saldo mantido em conta poupança de titularidade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junto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CAIXA ECONÔMICA FEDERAL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];</w:t>
      </w:r>
    </w:p>
    <w:p w14:paraId="176E83E8" w14:textId="1FD5108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(IV) saldo de aplicação financeira pertencente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mantido junto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CAIXA ECONÔMICA FEDERAL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];</w:t>
      </w:r>
    </w:p>
    <w:p w14:paraId="05C7095E" w14:textId="01939DFE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(V) crédito de mútuo com a empresa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., inscrita no CNPJ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,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];</w:t>
      </w:r>
    </w:p>
    <w:p w14:paraId="3FBF0376" w14:textId="7904DAE1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(VI) saldo mantido em conta de titularidade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junto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CAIXA ECONÔMICA FEDERAL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].</w:t>
      </w:r>
    </w:p>
    <w:p w14:paraId="4B0786CA" w14:textId="15F8349E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740">
        <w:rPr>
          <w:rFonts w:ascii="Times New Roman" w:hAnsi="Times New Roman" w:cs="Times New Roman"/>
          <w:sz w:val="24"/>
          <w:szCs w:val="24"/>
        </w:rPr>
        <w:t>]</w:t>
      </w:r>
    </w:p>
    <w:p w14:paraId="7ACAD682" w14:textId="2D10EBC9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A REALIDADE FINANCEIRA DOS COEMBARGANTES</w:t>
      </w:r>
    </w:p>
    <w:p w14:paraId="52944557" w14:textId="7C1362CB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86740">
        <w:rPr>
          <w:rFonts w:ascii="Times New Roman" w:hAnsi="Times New Roman" w:cs="Times New Roman"/>
          <w:sz w:val="24"/>
          <w:szCs w:val="24"/>
        </w:rPr>
        <w:t xml:space="preserve">Muito embora uma análise superficial das DIRPF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e sua dependente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convença que o casal possua minimamente condições para arcar integralmente com as custas e despesas processuais, essa realidade é diametralmente oposta às possibilidades da família, e ainda pior quando se verifica a atual situação econômico-financeira da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76F5E9A" w14:textId="00D3905D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86740">
        <w:rPr>
          <w:rFonts w:ascii="Times New Roman" w:hAnsi="Times New Roman" w:cs="Times New Roman"/>
          <w:sz w:val="24"/>
          <w:szCs w:val="24"/>
        </w:rPr>
        <w:t>Explica-se, como se verifica da recente “</w:t>
      </w:r>
      <w:r w:rsidRPr="00386740">
        <w:rPr>
          <w:rFonts w:ascii="Times New Roman" w:hAnsi="Times New Roman" w:cs="Times New Roman"/>
          <w:i/>
          <w:iCs/>
          <w:sz w:val="24"/>
          <w:szCs w:val="24"/>
        </w:rPr>
        <w:t>Certidão Cível Positiva</w:t>
      </w:r>
      <w:r w:rsidRPr="00386740">
        <w:rPr>
          <w:rFonts w:ascii="Times New Roman" w:hAnsi="Times New Roman" w:cs="Times New Roman"/>
          <w:sz w:val="24"/>
          <w:szCs w:val="24"/>
        </w:rPr>
        <w:t xml:space="preserve">” exarada pelo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. Tribunal de Justiça de Minas Gerais, constam mais de 18 [dezoito] demandas cíveis em curso apenas na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740">
        <w:rPr>
          <w:rFonts w:ascii="Times New Roman" w:hAnsi="Times New Roman" w:cs="Times New Roman"/>
          <w:sz w:val="24"/>
          <w:szCs w:val="24"/>
        </w:rPr>
        <w:t xml:space="preserve">.]. Dentre elas execuções de títulos extrajudiciais, ações de cobrança, ações monitórias, execuções fiscais e ações indenizatórias, todas versando sobre a sua inadimplência, </w:t>
      </w:r>
      <w:r w:rsidRPr="0038674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86740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>:</w:t>
      </w:r>
    </w:p>
    <w:p w14:paraId="7A2EC2DF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40949FEA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11496C4E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3F2A5160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3DD1D854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7E07152F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409DC7D0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2E6578CA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4C5530E6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501DB19B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02A1AD4D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35FC7802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1D712021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1EC71D4E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54CE3610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33FD9454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03AC77EB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3A82472E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ª Vara Cível – Valor da causa: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14:paraId="62E75F31" w14:textId="710326E0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740">
        <w:rPr>
          <w:rFonts w:ascii="Times New Roman" w:hAnsi="Times New Roman" w:cs="Times New Roman"/>
          <w:sz w:val="24"/>
          <w:szCs w:val="24"/>
        </w:rPr>
        <w:t>]</w:t>
      </w:r>
    </w:p>
    <w:p w14:paraId="4E33FF38" w14:textId="259F321F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86740">
        <w:rPr>
          <w:rFonts w:ascii="Times New Roman" w:hAnsi="Times New Roman" w:cs="Times New Roman"/>
          <w:sz w:val="24"/>
          <w:szCs w:val="24"/>
        </w:rPr>
        <w:t xml:space="preserve">Com isso, o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responde judicialmente por um passivo que ultrapassa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 apenas onde reside. Isso tudo sem levar em consideração a correção monetária, incidência de juros, aplicação de multa e condenação sucumbencial.</w:t>
      </w:r>
    </w:p>
    <w:p w14:paraId="2485B4B4" w14:textId="6CB370F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86740">
        <w:rPr>
          <w:rFonts w:ascii="Times New Roman" w:hAnsi="Times New Roman" w:cs="Times New Roman"/>
          <w:sz w:val="24"/>
          <w:szCs w:val="24"/>
        </w:rPr>
        <w:t xml:space="preserve">Ademais, a sua maior fonte de renda advinda da </w:t>
      </w:r>
      <w:proofErr w:type="spellStart"/>
      <w:r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está em completo colapso financeiro, com o acúmulo de exorbitantes dívidas ano após ano, hoje com déficit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], como se extrai do balancete do ano 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740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740">
        <w:rPr>
          <w:rFonts w:ascii="Times New Roman" w:hAnsi="Times New Roman" w:cs="Times New Roman"/>
          <w:sz w:val="24"/>
          <w:szCs w:val="24"/>
        </w:rPr>
        <w:t>]</w:t>
      </w:r>
    </w:p>
    <w:p w14:paraId="0F95916E" w14:textId="4E7D20D6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86740">
        <w:rPr>
          <w:rFonts w:ascii="Times New Roman" w:hAnsi="Times New Roman" w:cs="Times New Roman"/>
          <w:sz w:val="24"/>
          <w:szCs w:val="24"/>
        </w:rPr>
        <w:t xml:space="preserve">Essa empresa também responde passivamente em mais de 98 [noventa e oito] demandas cíveis na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740">
        <w:rPr>
          <w:rFonts w:ascii="Times New Roman" w:hAnsi="Times New Roman" w:cs="Times New Roman"/>
          <w:sz w:val="24"/>
          <w:szCs w:val="24"/>
        </w:rPr>
        <w:t>.]. A inarredável verdade é que se encontra em estado pré-falimentar.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740">
        <w:rPr>
          <w:rFonts w:ascii="Times New Roman" w:hAnsi="Times New Roman" w:cs="Times New Roman"/>
          <w:sz w:val="24"/>
          <w:szCs w:val="24"/>
        </w:rPr>
        <w:t>]</w:t>
      </w:r>
    </w:p>
    <w:p w14:paraId="217B22DF" w14:textId="6473C361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E a atividade comercial desempenhada foi completamente inviabilizada, vez que a concessão comercial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foi rescindida de forma unilateral, exatamente pela apresentação de péssimos resultados.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386740" w:rsidRPr="00386740">
        <w:rPr>
          <w:rFonts w:ascii="Times New Roman" w:hAnsi="Times New Roman" w:cs="Times New Roman"/>
          <w:sz w:val="24"/>
          <w:szCs w:val="24"/>
        </w:rPr>
        <w:t>]</w:t>
      </w:r>
    </w:p>
    <w:p w14:paraId="1A6E76FE" w14:textId="17C70D3E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Não bastasse, os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 xml:space="preserve"> respondem passivamente em conjunto no Estado de São Paulo na ação de execução de título extrajudicial apensada, cujo valor da causa estimado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>].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386740" w:rsidRPr="00386740">
        <w:rPr>
          <w:rFonts w:ascii="Times New Roman" w:hAnsi="Times New Roman" w:cs="Times New Roman"/>
          <w:sz w:val="24"/>
          <w:szCs w:val="24"/>
        </w:rPr>
        <w:t>]</w:t>
      </w:r>
    </w:p>
    <w:p w14:paraId="5E3CAAB9" w14:textId="7D28415C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Também respondem no polo passivo na execução de título extrajudicial de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, distribuída pelo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. cujo valor da causa indicado é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>], vide fls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86740" w:rsidRPr="00386740">
        <w:rPr>
          <w:rFonts w:ascii="Times New Roman" w:hAnsi="Times New Roman" w:cs="Times New Roman"/>
          <w:sz w:val="24"/>
          <w:szCs w:val="24"/>
        </w:rPr>
        <w:t>.</w:t>
      </w:r>
    </w:p>
    <w:p w14:paraId="783B4DBC" w14:textId="51A8FA48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86740" w:rsidRPr="00386740">
        <w:rPr>
          <w:rFonts w:ascii="Times New Roman" w:hAnsi="Times New Roman" w:cs="Times New Roman"/>
          <w:sz w:val="24"/>
          <w:szCs w:val="24"/>
        </w:rPr>
        <w:t>E ainda mais!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Consulta realizada junto ao SPC BRASIL demonstra que existem em nome do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07 [sete] “</w:t>
      </w:r>
      <w:r w:rsidR="00386740" w:rsidRPr="00AA6438">
        <w:rPr>
          <w:rFonts w:ascii="Times New Roman" w:hAnsi="Times New Roman" w:cs="Times New Roman"/>
          <w:i/>
          <w:iCs/>
          <w:sz w:val="24"/>
          <w:szCs w:val="24"/>
        </w:rPr>
        <w:t>Registros de SPC</w:t>
      </w:r>
      <w:r w:rsidR="00386740" w:rsidRPr="00386740">
        <w:rPr>
          <w:rFonts w:ascii="Times New Roman" w:hAnsi="Times New Roman" w:cs="Times New Roman"/>
          <w:sz w:val="24"/>
          <w:szCs w:val="24"/>
        </w:rPr>
        <w:t>” e “</w:t>
      </w:r>
      <w:r w:rsidR="00386740" w:rsidRPr="00AA6438">
        <w:rPr>
          <w:rFonts w:ascii="Times New Roman" w:hAnsi="Times New Roman" w:cs="Times New Roman"/>
          <w:i/>
          <w:iCs/>
          <w:sz w:val="24"/>
          <w:szCs w:val="24"/>
        </w:rPr>
        <w:t>Pendências Financeiras Serasa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” no valor somado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>].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386740" w:rsidRPr="00386740">
        <w:rPr>
          <w:rFonts w:ascii="Times New Roman" w:hAnsi="Times New Roman" w:cs="Times New Roman"/>
          <w:sz w:val="24"/>
          <w:szCs w:val="24"/>
        </w:rPr>
        <w:t>]</w:t>
      </w:r>
    </w:p>
    <w:p w14:paraId="62D428D1" w14:textId="77777777" w:rsidR="00AA6438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No mesmo sentido a busca realizada em nome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[esposa do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>] demonstra a existência de 05 [cinco] “</w:t>
      </w:r>
      <w:r w:rsidR="00386740" w:rsidRPr="00AA6438">
        <w:rPr>
          <w:rFonts w:ascii="Times New Roman" w:hAnsi="Times New Roman" w:cs="Times New Roman"/>
          <w:i/>
          <w:iCs/>
          <w:sz w:val="24"/>
          <w:szCs w:val="24"/>
        </w:rPr>
        <w:t>Registros de SPC</w:t>
      </w:r>
      <w:r w:rsidR="00386740" w:rsidRPr="00386740">
        <w:rPr>
          <w:rFonts w:ascii="Times New Roman" w:hAnsi="Times New Roman" w:cs="Times New Roman"/>
          <w:sz w:val="24"/>
          <w:szCs w:val="24"/>
        </w:rPr>
        <w:t>” e “</w:t>
      </w:r>
      <w:r w:rsidR="00386740" w:rsidRPr="00AA6438">
        <w:rPr>
          <w:rFonts w:ascii="Times New Roman" w:hAnsi="Times New Roman" w:cs="Times New Roman"/>
          <w:i/>
          <w:iCs/>
          <w:sz w:val="24"/>
          <w:szCs w:val="24"/>
        </w:rPr>
        <w:t>Pendências Financeiras Serasa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” no valor apurado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>].</w:t>
      </w:r>
    </w:p>
    <w:p w14:paraId="13B9658C" w14:textId="5D4B9627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Pelo que demonstrado exaustivamente, resta demonstrado sem sombras de dúvidas a impossibilidade de os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.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arcarem com os ônus processuais, por isso, fazem jus aos benefícios da gratuidade de justiça. </w:t>
      </w:r>
    </w:p>
    <w:p w14:paraId="4A7963FB" w14:textId="326824AD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IV-</w:t>
      </w:r>
      <w:r w:rsidR="00AA6438"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DETALHAMENTO DAS DESPESAS E DÍVIDAS</w:t>
      </w:r>
    </w:p>
    <w:p w14:paraId="2DFD6FE6" w14:textId="4FF97B35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Veja-se pela exposição da facticidade que o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 xml:space="preserve"> pessoa física e sua esposa possuem vida simples no interior do Estado de Minas Gerais com renda extremamente limitada e destinada ao sustento da família. Infelizmente, o que se constata é a insolvência civil do casal.</w:t>
      </w:r>
    </w:p>
    <w:p w14:paraId="037AE6F1" w14:textId="37D3B096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Faz-se necessário esmiuçar a vida financeira da família, </w:t>
      </w:r>
      <w:r w:rsidR="00386740" w:rsidRPr="00AA6438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386740" w:rsidRPr="00AA6438">
        <w:rPr>
          <w:rFonts w:ascii="Times New Roman" w:hAnsi="Times New Roman" w:cs="Times New Roman"/>
          <w:i/>
          <w:iCs/>
          <w:sz w:val="24"/>
          <w:szCs w:val="24"/>
        </w:rPr>
        <w:t>illustradum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>:</w:t>
      </w:r>
    </w:p>
    <w:p w14:paraId="1CFA5391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RELATÓRIO DE SITUAÇÃO FINANCEIRA DO CASAL</w:t>
      </w:r>
    </w:p>
    <w:p w14:paraId="4A649500" w14:textId="48566187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ab/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FB50B1A" w14:textId="20FA4119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ab/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F779FB7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B36FCF5" w14:textId="72ECA26F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RENDIMENTOS DA FAMÍLIA – IRPF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 w:rsidR="00AA643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279315CD" w14:textId="0B967DBC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RENDIMENTO BRUTO ANUAL 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50B8284C" w14:textId="72605439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RENDIMENTO BRUTO MENSAL</w:t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43EEC8BF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RENDIMENTO ANUAL / 12 MESES</w:t>
      </w:r>
    </w:p>
    <w:p w14:paraId="3A9818C2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7FAAE5A" w14:textId="4785CDD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PAGAMENTOS ANUAIS DECLARADOS – IRPF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a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66FFB7C4" w14:textId="5D54579E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6740" w:rsidRPr="003867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-R$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B39CAD1" w14:textId="5E0BA9F8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</w:t>
      </w:r>
      <w:r w:rsidR="00386740" w:rsidRPr="00386740">
        <w:rPr>
          <w:rFonts w:ascii="Times New Roman" w:hAnsi="Times New Roman" w:cs="Times New Roman"/>
          <w:sz w:val="24"/>
          <w:szCs w:val="24"/>
        </w:rPr>
        <w:tab/>
      </w:r>
      <w:r w:rsidR="00386740" w:rsidRPr="003867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-R$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26B45A" w14:textId="3911F7FA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PAGAMENTO ANUAL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2EE1C76C" w14:textId="5C50C2C3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PAGAMENTO MENSAL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26AC5546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PAGAMENTO ANUAL / 12 MESES</w:t>
      </w:r>
    </w:p>
    <w:p w14:paraId="3C502C81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[...]</w:t>
      </w:r>
    </w:p>
    <w:p w14:paraId="6AC8350A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DESPESAS CORRENTES NÃO DECLARADAS</w:t>
      </w:r>
    </w:p>
    <w:p w14:paraId="1DA7BB38" w14:textId="5C24157B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ALUGUEL RESIDENCIAL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46C60D1D" w14:textId="5B712BEB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TAXA DE CONDOMÍNIO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36F1ED19" w14:textId="57AA86CB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ALIMENTAÇÃO MENSAL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7A21B092" w14:textId="4E80084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IPTU ANUAL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>-R$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797FBEBB" w14:textId="2E88E761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IPTU MENSAL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34C50924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IPTU ANUAL / 12 MESES</w:t>
      </w:r>
    </w:p>
    <w:p w14:paraId="05FC71A3" w14:textId="5139640C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MÉDIA DE GASTOS MENSAIS “</w:t>
      </w:r>
      <w:r w:rsidRPr="00AA6438">
        <w:rPr>
          <w:rFonts w:ascii="Times New Roman" w:hAnsi="Times New Roman" w:cs="Times New Roman"/>
          <w:i/>
          <w:iCs/>
          <w:sz w:val="24"/>
          <w:szCs w:val="24"/>
        </w:rPr>
        <w:t>CORRENTES</w:t>
      </w:r>
      <w:r w:rsidRPr="00386740">
        <w:rPr>
          <w:rFonts w:ascii="Times New Roman" w:hAnsi="Times New Roman" w:cs="Times New Roman"/>
          <w:sz w:val="24"/>
          <w:szCs w:val="24"/>
        </w:rPr>
        <w:t>”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="00AA6438">
        <w:rPr>
          <w:rFonts w:ascii="Times New Roman" w:hAnsi="Times New Roman" w:cs="Times New Roman"/>
          <w:sz w:val="24"/>
          <w:szCs w:val="24"/>
        </w:rPr>
        <w:t xml:space="preserve">    </w:t>
      </w:r>
      <w:r w:rsidR="00AA6438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551FF5B7" w14:textId="008470A8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lastRenderedPageBreak/>
        <w:t>ALUGUEL (+) CONDOMÍNIO (+) ALIMENTAÇÃO (+) IPTU MENSAL</w:t>
      </w:r>
    </w:p>
    <w:p w14:paraId="46224885" w14:textId="7C7775E8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SALDO MENSAL 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2C44E465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RENDIMENTO MENSAL (-) PAGAMENTOS DECLARADOS (-) PAGAMENTOS NÃO DECLARADOS</w:t>
      </w:r>
    </w:p>
    <w:p w14:paraId="69FAB481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1EBB372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DÍVIDAS EM ABERTO NÃO DECLARADAS</w:t>
      </w:r>
    </w:p>
    <w:p w14:paraId="5A4FFC8C" w14:textId="2F1C8965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PROCESSOS EM CURSO NO TJMG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4998626C" w14:textId="23536986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PROCESSOS EM CURSO NO TJSP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7604A1B9" w14:textId="4D37CDD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DÍVIDAS INSCRITAS NO SERASA e SPC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>-R$</w:t>
      </w:r>
      <w:proofErr w:type="gramStart"/>
      <w:r w:rsidRPr="00386740">
        <w:rPr>
          <w:rFonts w:ascii="Times New Roman" w:hAnsi="Times New Roman" w:cs="Times New Roman"/>
          <w:sz w:val="24"/>
          <w:szCs w:val="24"/>
        </w:rPr>
        <w:t xml:space="preserve"> </w:t>
      </w:r>
      <w:r w:rsidR="00AA643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2ABD23E7" w14:textId="05F67D3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UTILIZADO COMO PARÂMETRO APENAS INSCRIÇÕES DE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35172BC3" w14:textId="7DCBC75E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TOTAL DE DÍVIDAS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54F69F52" w14:textId="77777777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44AF192" w14:textId="23B02750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SALDO DA FAMÍLIA</w:t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</w:r>
      <w:r w:rsidRPr="00386740">
        <w:rPr>
          <w:rFonts w:ascii="Times New Roman" w:hAnsi="Times New Roman" w:cs="Times New Roman"/>
          <w:sz w:val="24"/>
          <w:szCs w:val="24"/>
        </w:rPr>
        <w:tab/>
        <w:t xml:space="preserve">-R$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</w:p>
    <w:p w14:paraId="440A4259" w14:textId="37E0FC35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RENDIMENTO ANUAL (-) DESPESAS DECLARADAS (-) DESPESAS CORRENTES NÃO DECLARADAS (-) DÍVIDAS EM ABERTO NÃO DECLARADAS</w:t>
      </w:r>
    </w:p>
    <w:p w14:paraId="58A03303" w14:textId="21CBEDB4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V-</w:t>
      </w:r>
      <w:r w:rsidR="00AA6438"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PROPRIEDADE IMOBILIÁRIA</w:t>
      </w:r>
    </w:p>
    <w:p w14:paraId="14D1DC66" w14:textId="6402F88C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Por fim, cumpre esclarecer que até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o casal era proprietário de 02 [dois] imóveis situados no Distrito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.]. Contudo, o juízo responsável pela execução extrajudicial de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destacada alhures deferiu a penhora sobre essas propriedades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8563E" w14:textId="033FFDA5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 xml:space="preserve">[sic. fls.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]</w:t>
      </w:r>
    </w:p>
    <w:p w14:paraId="4E27619C" w14:textId="35CADE70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Outrossim, evidencia-se que existem 05 [cinco] averbações de hipoteca na Matrícula da propriedade descrita no item “a” da r. decisão interlocutória proferida pelo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ª Vara Cível do Foro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, vide fls.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93639A" w14:textId="25915FB7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Em relação aos direitos aquisitivos sobre o imóvel descrito no item “b”, </w:t>
      </w:r>
      <w:r w:rsidR="00386740" w:rsidRPr="00AA6438">
        <w:rPr>
          <w:rFonts w:ascii="Times New Roman" w:hAnsi="Times New Roman" w:cs="Times New Roman"/>
          <w:i/>
          <w:iCs/>
          <w:sz w:val="24"/>
          <w:szCs w:val="24"/>
        </w:rPr>
        <w:t xml:space="preserve">mister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alumiar a perda do objeto da penhora, considerando que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86740" w:rsidRPr="00386740">
        <w:rPr>
          <w:rFonts w:ascii="Times New Roman" w:hAnsi="Times New Roman" w:cs="Times New Roman"/>
          <w:sz w:val="24"/>
          <w:szCs w:val="24"/>
        </w:rPr>
        <w:t>., credor fiduciário, procedeu a retomada do bem pela ausência de pagamento das parcelas mensais.</w:t>
      </w:r>
    </w:p>
    <w:p w14:paraId="2F8F37B4" w14:textId="0E7DEDEA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Isto posto, além de inexistir liquidez nessa única propriedade da família, incontroverso o seu estado de insolvência civil. Com isso, deve ser assegurado ao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 o acesso ao Poder Judiciário, independentemente do recolhimento das custas iniciais e despesas processuais.</w:t>
      </w:r>
    </w:p>
    <w:p w14:paraId="47C04A8E" w14:textId="3A13A4D2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De igual maneira, a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. se encontra em estado pré-falimentar, vez que demonstrado o expressivo déficit financeiro sem levar em consideração os meses desse ano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6F8F3D7" w14:textId="357127C1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VI-</w:t>
      </w:r>
      <w:r w:rsidR="00AA6438"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PEDIDOS</w:t>
      </w:r>
      <w:r w:rsidRPr="00386740">
        <w:rPr>
          <w:rFonts w:ascii="Times New Roman" w:hAnsi="Times New Roman" w:cs="Times New Roman"/>
          <w:sz w:val="24"/>
          <w:szCs w:val="24"/>
        </w:rPr>
        <w:tab/>
      </w:r>
    </w:p>
    <w:p w14:paraId="6CFCAD32" w14:textId="326B9932" w:rsidR="00386740" w:rsidRPr="00386740" w:rsidRDefault="00AA6438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386740" w:rsidRPr="00AA6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386740" w:rsidRPr="00AA6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386740" w:rsidRPr="00386740">
        <w:rPr>
          <w:rFonts w:ascii="Times New Roman" w:hAnsi="Times New Roman" w:cs="Times New Roman"/>
          <w:sz w:val="24"/>
          <w:szCs w:val="24"/>
        </w:rPr>
        <w:t xml:space="preserve">, os </w:t>
      </w:r>
      <w:proofErr w:type="spellStart"/>
      <w:r w:rsidR="00386740" w:rsidRPr="00386740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="00386740" w:rsidRPr="00386740">
        <w:rPr>
          <w:rFonts w:ascii="Times New Roman" w:hAnsi="Times New Roman" w:cs="Times New Roman"/>
          <w:sz w:val="24"/>
          <w:szCs w:val="24"/>
        </w:rPr>
        <w:t xml:space="preserve"> requerem:</w:t>
      </w:r>
    </w:p>
    <w:p w14:paraId="2B71F8F0" w14:textId="64E0EE6D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AA6438"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>sejam concedidos os benefícios da gratuidade de justiça [CPC, art. 98 e ss.], pois a renda auferida pela sociedade empresária e pelo sócio administrador esvazia completamente qualquer condição econômico-financeira de arcarem com as expensas processuais;</w:t>
      </w:r>
    </w:p>
    <w:p w14:paraId="7FB1CDC2" w14:textId="26E91228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b)</w:t>
      </w:r>
      <w:r w:rsidR="00AA6438"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 xml:space="preserve">seja decretado o sigilo dos documentos carreados aos autos nesta oportunidade, por constarem dados protegidos pelo direito constitucional à intimidade; </w:t>
      </w:r>
    </w:p>
    <w:p w14:paraId="33F42E07" w14:textId="06BA1F68" w:rsidR="00386740" w:rsidRPr="00386740" w:rsidRDefault="00386740" w:rsidP="0038674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c)</w:t>
      </w:r>
      <w:r w:rsidR="00AA6438">
        <w:rPr>
          <w:rFonts w:ascii="Times New Roman" w:hAnsi="Times New Roman" w:cs="Times New Roman"/>
          <w:sz w:val="24"/>
          <w:szCs w:val="24"/>
        </w:rPr>
        <w:t xml:space="preserve"> </w:t>
      </w:r>
      <w:r w:rsidRPr="00386740">
        <w:rPr>
          <w:rFonts w:ascii="Times New Roman" w:hAnsi="Times New Roman" w:cs="Times New Roman"/>
          <w:sz w:val="24"/>
          <w:szCs w:val="24"/>
        </w:rPr>
        <w:t xml:space="preserve">seja cadastrado o patrono signatário Dr.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, inscrito na OAB/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 sob o n.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 xml:space="preserve">, </w:t>
      </w:r>
      <w:r w:rsidRPr="00AA6438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386740">
        <w:rPr>
          <w:rFonts w:ascii="Times New Roman" w:hAnsi="Times New Roman" w:cs="Times New Roman"/>
          <w:sz w:val="24"/>
          <w:szCs w:val="24"/>
        </w:rPr>
        <w:t xml:space="preserve"> procuração de fls. </w:t>
      </w:r>
      <w:r w:rsidR="00AA6438">
        <w:rPr>
          <w:rFonts w:ascii="Times New Roman" w:hAnsi="Times New Roman" w:cs="Times New Roman"/>
          <w:sz w:val="24"/>
          <w:szCs w:val="24"/>
        </w:rPr>
        <w:t>...</w:t>
      </w:r>
      <w:r w:rsidRPr="00386740">
        <w:rPr>
          <w:rFonts w:ascii="Times New Roman" w:hAnsi="Times New Roman" w:cs="Times New Roman"/>
          <w:sz w:val="24"/>
          <w:szCs w:val="24"/>
        </w:rPr>
        <w:t>, para que doravante seja intimado em conjunto das vindouras publicações, sob pena de nulidade.</w:t>
      </w:r>
    </w:p>
    <w:p w14:paraId="39969604" w14:textId="77777777" w:rsidR="00386740" w:rsidRPr="00386740" w:rsidRDefault="00386740" w:rsidP="00AA643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86740">
        <w:rPr>
          <w:rFonts w:ascii="Times New Roman" w:hAnsi="Times New Roman" w:cs="Times New Roman"/>
          <w:sz w:val="24"/>
          <w:szCs w:val="24"/>
        </w:rPr>
        <w:t>P. Deferimento.</w:t>
      </w:r>
    </w:p>
    <w:p w14:paraId="222D59AE" w14:textId="4DC6B690" w:rsidR="00386740" w:rsidRDefault="00AA6438" w:rsidP="00AA643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B568C43" w14:textId="78960F63" w:rsidR="00AA6438" w:rsidRPr="00386740" w:rsidRDefault="00AA6438" w:rsidP="00AA643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A6438" w:rsidRPr="00386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F248" w14:textId="77777777" w:rsidR="00386740" w:rsidRDefault="00386740" w:rsidP="00386740">
      <w:pPr>
        <w:spacing w:after="0" w:line="240" w:lineRule="auto"/>
      </w:pPr>
      <w:r>
        <w:separator/>
      </w:r>
    </w:p>
  </w:endnote>
  <w:endnote w:type="continuationSeparator" w:id="0">
    <w:p w14:paraId="75C636F9" w14:textId="77777777" w:rsidR="00386740" w:rsidRDefault="00386740" w:rsidP="003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3926" w14:textId="77777777" w:rsidR="00386740" w:rsidRDefault="00386740" w:rsidP="00386740">
      <w:pPr>
        <w:spacing w:after="0" w:line="240" w:lineRule="auto"/>
      </w:pPr>
      <w:r>
        <w:separator/>
      </w:r>
    </w:p>
  </w:footnote>
  <w:footnote w:type="continuationSeparator" w:id="0">
    <w:p w14:paraId="151E8E31" w14:textId="77777777" w:rsidR="00386740" w:rsidRDefault="00386740" w:rsidP="0038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40"/>
    <w:rsid w:val="00386740"/>
    <w:rsid w:val="00A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7AEB"/>
  <w15:chartTrackingRefBased/>
  <w15:docId w15:val="{B8AB6539-E280-4B6E-A881-F037F38A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1718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2021-07-22T18:53:00Z</dcterms:created>
  <dcterms:modified xsi:type="dcterms:W3CDTF">2021-07-22T19:10:00Z</dcterms:modified>
</cp:coreProperties>
</file>