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1A" w:rsidRDefault="0038681A" w:rsidP="0038681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8681A">
        <w:rPr>
          <w:rFonts w:ascii="Arial Black" w:hAnsi="Arial Black" w:cs="Times New Roman"/>
          <w:sz w:val="24"/>
          <w:szCs w:val="24"/>
        </w:rPr>
        <w:t>MODELO DE PETIÇÃO</w:t>
      </w:r>
    </w:p>
    <w:p w:rsidR="0038681A" w:rsidRDefault="006F475B" w:rsidP="0038681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38681A" w:rsidRPr="0038681A">
        <w:rPr>
          <w:rFonts w:ascii="Arial Black" w:hAnsi="Arial Black" w:cs="Times New Roman"/>
          <w:sz w:val="24"/>
          <w:szCs w:val="24"/>
        </w:rPr>
        <w:t>ALIMENTOS. TEORIA DA APARÊNCIA. CONTRARRAZÕES</w:t>
      </w:r>
    </w:p>
    <w:p w:rsidR="00BE3F10" w:rsidRPr="0038681A" w:rsidRDefault="00BE3F10" w:rsidP="00BE3F1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Des. ... –</w:t>
      </w:r>
      <w:r w:rsidR="006F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 Relator do Agravo de Instrumento n. ... - ...ª Câmara do TJ...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8681A">
        <w:rPr>
          <w:rFonts w:ascii="Times New Roman" w:hAnsi="Times New Roman" w:cs="Times New Roman"/>
          <w:sz w:val="24"/>
          <w:szCs w:val="24"/>
        </w:rPr>
        <w:t xml:space="preserve">, brasileira, menor absolutamente incapaz, representada por sua mãe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38681A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38681A">
        <w:rPr>
          <w:rFonts w:ascii="Times New Roman" w:hAnsi="Times New Roman" w:cs="Times New Roman"/>
          <w:i/>
          <w:sz w:val="24"/>
          <w:szCs w:val="24"/>
        </w:rPr>
        <w:t>in fine</w:t>
      </w:r>
      <w:r w:rsidRPr="0038681A">
        <w:rPr>
          <w:rFonts w:ascii="Times New Roman" w:hAnsi="Times New Roman" w:cs="Times New Roman"/>
          <w:sz w:val="24"/>
          <w:szCs w:val="24"/>
        </w:rPr>
        <w:t xml:space="preserve"> assinado, nos autos do agravo de instrumento epigrafado interposto por seu pai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38681A">
        <w:rPr>
          <w:rFonts w:ascii="Times New Roman" w:hAnsi="Times New Roman" w:cs="Times New Roman"/>
          <w:sz w:val="24"/>
          <w:szCs w:val="24"/>
        </w:rPr>
        <w:t>, vem, respeitosamente, apresentar sua contrarrazões recursais [CPC, art. 1.019,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Pr="0038681A">
        <w:rPr>
          <w:rFonts w:ascii="Times New Roman" w:hAnsi="Times New Roman" w:cs="Times New Roman"/>
          <w:sz w:val="24"/>
          <w:szCs w:val="24"/>
        </w:rPr>
        <w:t xml:space="preserve">I], pelas razões </w:t>
      </w:r>
      <w:r>
        <w:rPr>
          <w:rFonts w:ascii="Times New Roman" w:hAnsi="Times New Roman" w:cs="Times New Roman"/>
          <w:sz w:val="24"/>
          <w:szCs w:val="24"/>
        </w:rPr>
        <w:t>de direito adiante articuladas: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 BREVE ESCORÇO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 w:rsidRPr="0038681A">
        <w:rPr>
          <w:rFonts w:ascii="Times New Roman" w:hAnsi="Times New Roman" w:cs="Times New Roman"/>
          <w:sz w:val="24"/>
          <w:szCs w:val="24"/>
        </w:rPr>
        <w:t xml:space="preserve">A ação de divórcio </w:t>
      </w:r>
      <w:proofErr w:type="spellStart"/>
      <w:r w:rsidRPr="0038681A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. alimentos para a filha/agravante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8681A">
        <w:rPr>
          <w:rFonts w:ascii="Times New Roman" w:hAnsi="Times New Roman" w:cs="Times New Roman"/>
          <w:sz w:val="24"/>
          <w:szCs w:val="24"/>
        </w:rPr>
        <w:t xml:space="preserve">A mãe da ora agravada, Sra.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promoveu ação de divórcio litigioso contra o seu pai, o aqui agravante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81A">
        <w:rPr>
          <w:rFonts w:ascii="Times New Roman" w:hAnsi="Times New Roman" w:cs="Times New Roman"/>
          <w:sz w:val="24"/>
          <w:szCs w:val="24"/>
        </w:rPr>
        <w:t xml:space="preserve">. Cumulou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na exordial pedido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de alimentos para a filha, menor impúbere,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681A">
        <w:rPr>
          <w:rFonts w:ascii="Times New Roman" w:hAnsi="Times New Roman" w:cs="Times New Roman"/>
          <w:sz w:val="24"/>
          <w:szCs w:val="24"/>
        </w:rPr>
        <w:t xml:space="preserve">Foi determinado pelo d. juízo </w:t>
      </w:r>
      <w:r w:rsidRPr="0038681A">
        <w:rPr>
          <w:rFonts w:ascii="Times New Roman" w:hAnsi="Times New Roman" w:cs="Times New Roman"/>
          <w:i/>
          <w:sz w:val="24"/>
          <w:szCs w:val="24"/>
        </w:rPr>
        <w:t>a quo</w:t>
      </w:r>
      <w:r w:rsidRPr="0038681A">
        <w:rPr>
          <w:rFonts w:ascii="Times New Roman" w:hAnsi="Times New Roman" w:cs="Times New Roman"/>
          <w:sz w:val="24"/>
          <w:szCs w:val="24"/>
        </w:rPr>
        <w:t xml:space="preserve"> a integração à lide da infante [ora peticionária] como litisconsorte ativa necessária, pois os alimentos reivindicados e a relação obrigacional alimentar é direito personalíssimo e irrenunciável, intransmis</w:t>
      </w:r>
      <w:r w:rsidR="00886694">
        <w:rPr>
          <w:rFonts w:ascii="Times New Roman" w:hAnsi="Times New Roman" w:cs="Times New Roman"/>
          <w:sz w:val="24"/>
          <w:szCs w:val="24"/>
        </w:rPr>
        <w:t>sível e insuscetíveis de cessão</w:t>
      </w:r>
      <w:r w:rsidR="0088669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8681A">
        <w:rPr>
          <w:rFonts w:ascii="Times New Roman" w:hAnsi="Times New Roman" w:cs="Times New Roman"/>
          <w:sz w:val="24"/>
          <w:szCs w:val="24"/>
        </w:rPr>
        <w:t xml:space="preserve">, destinando-se a suprir unicamente as necessidades vitais da filha menor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86694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681A">
        <w:rPr>
          <w:rFonts w:ascii="Times New Roman" w:hAnsi="Times New Roman" w:cs="Times New Roman"/>
          <w:sz w:val="24"/>
          <w:szCs w:val="24"/>
        </w:rPr>
        <w:t>Procedeu-se ao aditamento da inicial com o ingresso à lide no polo ativo da criança, exclusivamente, por óbvio, com o intento de ex</w:t>
      </w:r>
      <w:r>
        <w:rPr>
          <w:rFonts w:ascii="Times New Roman" w:hAnsi="Times New Roman" w:cs="Times New Roman"/>
          <w:sz w:val="24"/>
          <w:szCs w:val="24"/>
        </w:rPr>
        <w:t>ercer seu direito de alimentos.</w:t>
      </w:r>
      <w:r w:rsidRPr="0038681A">
        <w:rPr>
          <w:rFonts w:ascii="Times New Roman" w:hAnsi="Times New Roman" w:cs="Times New Roman"/>
          <w:sz w:val="24"/>
          <w:szCs w:val="24"/>
        </w:rPr>
        <w:tab/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 w:rsidRPr="0038681A">
        <w:rPr>
          <w:rFonts w:ascii="Times New Roman" w:hAnsi="Times New Roman" w:cs="Times New Roman"/>
          <w:sz w:val="24"/>
          <w:szCs w:val="24"/>
        </w:rPr>
        <w:t>A Decisão Agravada - Tutela antecipada fixando alimentos provisórios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681A">
        <w:rPr>
          <w:rFonts w:ascii="Times New Roman" w:hAnsi="Times New Roman" w:cs="Times New Roman"/>
          <w:sz w:val="24"/>
          <w:szCs w:val="24"/>
        </w:rPr>
        <w:t xml:space="preserve">Depois de sopesados os documentos carreados na exordial, com espeque no art. 1.694, § 1º e art. 1.703, ambos do Código Civil, o d. juízo a quo fixou os alimentos provisórios em favor da filha no valor equivalente a </w:t>
      </w:r>
      <w:r>
        <w:rPr>
          <w:rFonts w:ascii="Times New Roman" w:hAnsi="Times New Roman" w:cs="Times New Roman"/>
          <w:sz w:val="24"/>
          <w:szCs w:val="24"/>
        </w:rPr>
        <w:t>1,5 [um e meio] salário mínimo.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I.3. </w:t>
      </w:r>
      <w:r w:rsidRPr="0038681A">
        <w:rPr>
          <w:rFonts w:ascii="Times New Roman" w:hAnsi="Times New Roman" w:cs="Times New Roman"/>
          <w:sz w:val="24"/>
          <w:szCs w:val="24"/>
        </w:rPr>
        <w:t>Os fundamentos do presente Agravo de instrumento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8681A">
        <w:rPr>
          <w:rFonts w:ascii="Times New Roman" w:hAnsi="Times New Roman" w:cs="Times New Roman"/>
          <w:sz w:val="24"/>
          <w:szCs w:val="24"/>
        </w:rPr>
        <w:t xml:space="preserve">O agravante se insurge contra o interlocutório de primeiro grau, dizendo não ter condições financeiras de pagar a pensão alimentícia para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, por esses motivos: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últimos anos reduziu o padrão de vida, houve a desativação da empresa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81A">
        <w:rPr>
          <w:rFonts w:ascii="Times New Roman" w:hAnsi="Times New Roman" w:cs="Times New Roman"/>
          <w:sz w:val="24"/>
          <w:szCs w:val="24"/>
        </w:rPr>
        <w:t>.” e constituiu uma “</w:t>
      </w:r>
      <w:r w:rsidRPr="0038681A">
        <w:rPr>
          <w:rFonts w:ascii="Times New Roman" w:hAnsi="Times New Roman" w:cs="Times New Roman"/>
          <w:i/>
          <w:sz w:val="24"/>
          <w:szCs w:val="24"/>
        </w:rPr>
        <w:t>Empresa Individual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”; auferindo rendimento mensal de 01 [um] salário mínimo, correspondente a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];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no último semestre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no período entre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a empresa individual teve rendimento bruto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] e despesas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], perfazendo um saldo líquido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];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8681A">
        <w:rPr>
          <w:rFonts w:ascii="Times New Roman" w:hAnsi="Times New Roman" w:cs="Times New Roman"/>
          <w:sz w:val="24"/>
          <w:szCs w:val="24"/>
        </w:rPr>
        <w:t>tem despesas com gastos pessoais básicas, como água, luz, energia elétrica, alimentação e transporte, além de auxiliar no custeio com as despesas da filha;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02 [dois] veículos adquiridos pelo agravante no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tiveram um parte paga em dinheiro e a outra financiada. No entanto, não tem mais condições de continuar com o pagamento das parcelas do financiamento, já que deixou de contar com a aj</w:t>
      </w:r>
      <w:r>
        <w:rPr>
          <w:rFonts w:ascii="Times New Roman" w:hAnsi="Times New Roman" w:cs="Times New Roman"/>
          <w:sz w:val="24"/>
          <w:szCs w:val="24"/>
        </w:rPr>
        <w:t>uda financeira da mãe da menor;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sua renda sequer atingiu ao valor de 01 [um] salário mínimo, conforme sua Declaração de Imposto de Renda apresentada perante a Receita Federal;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81A">
        <w:rPr>
          <w:rFonts w:ascii="Times New Roman" w:hAnsi="Times New Roman" w:cs="Times New Roman"/>
          <w:sz w:val="24"/>
          <w:szCs w:val="24"/>
        </w:rPr>
        <w:t>pediu fosse concedida a tutela recursal de urgência liminar e provimento, ambas dirigidas para reduzir o valor dos alimentos provisórios em 30% [trinta por cento] do salário mínimo, até o fim do processo principal;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cognição sumária o d. relator antecipou o efeito recursal parcialmente, estabelecendo in limine o valor dos alimentos provisionais em 0,5 [meio] salário mínimo até o</w:t>
      </w:r>
      <w:r>
        <w:rPr>
          <w:rFonts w:ascii="Times New Roman" w:hAnsi="Times New Roman" w:cs="Times New Roman"/>
          <w:sz w:val="24"/>
          <w:szCs w:val="24"/>
        </w:rPr>
        <w:t xml:space="preserve"> julgamento do mérito recursal.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IMPROVIMENTO DO RECURSO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MENTIRAS E INVERDADES LANÇADAS NA PEÇA RECURSAL, TORNANDO-A FRÁGIL FRENTE À REALIDADE DOS FATOS, AOS DOCUMENTOS CARREADOS NESTA SEARA RECURSAL E NOS AUTOS</w:t>
      </w:r>
      <w:r>
        <w:rPr>
          <w:rFonts w:ascii="Times New Roman" w:hAnsi="Times New Roman" w:cs="Times New Roman"/>
          <w:sz w:val="24"/>
          <w:szCs w:val="24"/>
        </w:rPr>
        <w:t xml:space="preserve"> DA AÇÃO DE DIVÓRCIO 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TEORIA DA APARÊNCIA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681A">
        <w:rPr>
          <w:rFonts w:ascii="Times New Roman" w:hAnsi="Times New Roman" w:cs="Times New Roman"/>
          <w:sz w:val="24"/>
          <w:szCs w:val="24"/>
        </w:rPr>
        <w:t xml:space="preserve">Na instituição do pagamento de alimentos o juiz considera vários fatores, sendo os principais, a necessidade de quem vai receber os alimentos e a possibilidade de quem vai pagar.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 xml:space="preserve">, como se desenvolverá na dianteira, transmuda-se um cenário típico do alimentante/pai-agravante omitindo e mentindo quanto aos seus rendimentos para não pagar os alimentos provisionais,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38681A">
        <w:rPr>
          <w:rFonts w:ascii="Times New Roman" w:hAnsi="Times New Roman" w:cs="Times New Roman"/>
          <w:i/>
          <w:sz w:val="24"/>
          <w:szCs w:val="24"/>
        </w:rPr>
        <w:t xml:space="preserve"> permissa</w:t>
      </w:r>
      <w:r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681A">
        <w:rPr>
          <w:rFonts w:ascii="Times New Roman" w:hAnsi="Times New Roman" w:cs="Times New Roman"/>
          <w:sz w:val="24"/>
          <w:szCs w:val="24"/>
        </w:rPr>
        <w:t xml:space="preserve">De certo que a tarefa de fixar o valor da pensão alimentícia se torna mais fácil ao Juiz, quando o alimentante possui vínculo empregatício, uma vez que desta forma é possível verificar com exatidão o valor que este aufere a título de salário.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8681A">
        <w:rPr>
          <w:rFonts w:ascii="Times New Roman" w:hAnsi="Times New Roman" w:cs="Times New Roman"/>
          <w:sz w:val="24"/>
          <w:szCs w:val="24"/>
        </w:rPr>
        <w:t xml:space="preserve">Entretanto, mesmo da reconhecida dificuldade para o arbitramento da pensão quando a renda do alimentante é proveniente de trabalho autônomo, na hipótese vertente, a realidade dos fatos não favorece ao cenário fictício montado pelo agravante, com a finalidade de se esquivar da obrigação do pagamento de alimentos à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anos de idade, em valores mínimos, irrisórios.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8681A">
        <w:rPr>
          <w:rFonts w:ascii="Times New Roman" w:hAnsi="Times New Roman" w:cs="Times New Roman"/>
          <w:sz w:val="24"/>
          <w:szCs w:val="24"/>
        </w:rPr>
        <w:t>Na situação esquadrinhada, modernas doutrina e jurisprudência são difundidas para o plano processual a “</w:t>
      </w:r>
      <w:r w:rsidRPr="0038681A">
        <w:rPr>
          <w:rFonts w:ascii="Times New Roman" w:hAnsi="Times New Roman" w:cs="Times New Roman"/>
          <w:i/>
          <w:sz w:val="24"/>
          <w:szCs w:val="24"/>
        </w:rPr>
        <w:t>TEORIA DA APARÊNCIA</w:t>
      </w:r>
      <w:r w:rsidRPr="0038681A">
        <w:rPr>
          <w:rFonts w:ascii="Times New Roman" w:hAnsi="Times New Roman" w:cs="Times New Roman"/>
          <w:sz w:val="24"/>
          <w:szCs w:val="24"/>
        </w:rPr>
        <w:t>”, auxiliando de forma eficaz a averiguação da real situação econômica do alimentante.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681A">
        <w:rPr>
          <w:rFonts w:ascii="Times New Roman" w:hAnsi="Times New Roman" w:cs="Times New Roman"/>
          <w:sz w:val="24"/>
          <w:szCs w:val="24"/>
        </w:rPr>
        <w:t xml:space="preserve">Preleciona o autorizado jurista ROLF MADALENO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“(...) é útil em juízo a escora na conhecida TEORIA DA APARÊNCIA, sempre quando o alimentante, sendo empresário, profissional liberal ou autônomo e, até mesmo, quando se apresente supostamente </w:t>
      </w:r>
      <w:r w:rsidRPr="0038681A">
        <w:rPr>
          <w:rFonts w:ascii="Times New Roman" w:hAnsi="Times New Roman" w:cs="Times New Roman"/>
          <w:i/>
          <w:sz w:val="24"/>
          <w:szCs w:val="24"/>
        </w:rPr>
        <w:lastRenderedPageBreak/>
        <w:t>desempregado, mas, entretanto, ele circula ostentando riqueza incompatível com sua alegada caresti</w:t>
      </w:r>
      <w:r w:rsidRPr="0038681A">
        <w:rPr>
          <w:rFonts w:ascii="Times New Roman" w:hAnsi="Times New Roman" w:cs="Times New Roman"/>
          <w:sz w:val="24"/>
          <w:szCs w:val="24"/>
        </w:rPr>
        <w:t>a”</w:t>
      </w:r>
      <w:r w:rsidR="0088669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38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8681A">
        <w:rPr>
          <w:rFonts w:ascii="Times New Roman" w:hAnsi="Times New Roman" w:cs="Times New Roman"/>
          <w:sz w:val="24"/>
          <w:szCs w:val="24"/>
        </w:rPr>
        <w:t>A Professora MARINA MORAES em artigo intitulado “</w:t>
      </w:r>
      <w:r w:rsidRPr="0038681A">
        <w:rPr>
          <w:rFonts w:ascii="Times New Roman" w:hAnsi="Times New Roman" w:cs="Times New Roman"/>
          <w:i/>
          <w:sz w:val="24"/>
          <w:szCs w:val="24"/>
        </w:rPr>
        <w:t>Pensão Alimentícia e os Sinais Exteriores de Riqueza</w:t>
      </w:r>
      <w:r w:rsidRPr="0038681A">
        <w:rPr>
          <w:rFonts w:ascii="Times New Roman" w:hAnsi="Times New Roman" w:cs="Times New Roman"/>
          <w:sz w:val="24"/>
          <w:szCs w:val="24"/>
        </w:rPr>
        <w:t>” [20.08.2015] pontuou que “</w:t>
      </w:r>
      <w:r w:rsidRPr="0038681A">
        <w:rPr>
          <w:rFonts w:ascii="Times New Roman" w:hAnsi="Times New Roman" w:cs="Times New Roman"/>
          <w:i/>
          <w:sz w:val="24"/>
          <w:szCs w:val="24"/>
        </w:rPr>
        <w:t>Para se apurar a verdadeira condição econômica do alimentante um dos remédios jurídicos utilizados é a aplicação da TEORIA DA APARÊNCIA, também conhecida como teoria dos sinais exteriores de riqueza, que consiste em analisar o modo de vida do pagador da pensão, e se este é compatível com sua renda declarada. Assim, havendo indícios que apontam para uma condição superior à que supostamente alega ter, estes servirão de elementos de convicção para o juiz quantificar os alimentos a serem pagos. Em outras palavras, de nada adianta o alimentante alegar que ganha “salário mínimo”, se ostenta um padrão de vida superior ao declarado</w:t>
      </w:r>
      <w:r w:rsidRPr="0038681A">
        <w:rPr>
          <w:rFonts w:ascii="Times New Roman" w:hAnsi="Times New Roman" w:cs="Times New Roman"/>
          <w:sz w:val="24"/>
          <w:szCs w:val="24"/>
        </w:rPr>
        <w:t>”</w:t>
      </w:r>
      <w:r w:rsidR="00886694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8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8681A">
        <w:rPr>
          <w:rFonts w:ascii="Times New Roman" w:hAnsi="Times New Roman" w:cs="Times New Roman"/>
          <w:sz w:val="24"/>
          <w:szCs w:val="24"/>
        </w:rPr>
        <w:t>Esse douto pretório, TRIBUNAL DE JUSTIÇA DE MINAS GERAIS demonstra evidente simpatia pela tese em testilha da TEORIA DA APARÊNCIA, recomendando sua utilização em circunstâncias como a sub judice, para averiguar a capacidade contributiva do devedor quando existir um desajuste entre a capacidade comprovada e o que se ostenta socia</w:t>
      </w:r>
      <w:r>
        <w:rPr>
          <w:rFonts w:ascii="Times New Roman" w:hAnsi="Times New Roman" w:cs="Times New Roman"/>
          <w:sz w:val="24"/>
          <w:szCs w:val="24"/>
        </w:rPr>
        <w:t xml:space="preserve">lmente, </w:t>
      </w:r>
      <w:r w:rsidRPr="0038681A">
        <w:rPr>
          <w:rFonts w:ascii="Times New Roman" w:hAnsi="Times New Roman" w:cs="Times New Roman"/>
          <w:i/>
          <w:sz w:val="24"/>
          <w:szCs w:val="24"/>
        </w:rPr>
        <w:t>verbi gratia</w:t>
      </w:r>
      <w:r>
        <w:rPr>
          <w:rFonts w:ascii="Times New Roman" w:hAnsi="Times New Roman" w:cs="Times New Roman"/>
          <w:sz w:val="24"/>
          <w:szCs w:val="24"/>
        </w:rPr>
        <w:t>, no ponto: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4ª Câmara Cível TJMG: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“</w:t>
      </w:r>
      <w:r w:rsidRPr="0038681A">
        <w:rPr>
          <w:rFonts w:ascii="Times New Roman" w:hAnsi="Times New Roman" w:cs="Times New Roman"/>
          <w:i/>
          <w:sz w:val="24"/>
          <w:szCs w:val="24"/>
        </w:rPr>
        <w:t>Nos termos do art. 1.694, § 1º, do Código Civil, os alimentos devem ser arbitrados de modo a promover, equilibradamente, ideal proporcionalidade entre as necessidades presumidas do alimentando e a capacida</w:t>
      </w:r>
      <w:r>
        <w:rPr>
          <w:rFonts w:ascii="Times New Roman" w:hAnsi="Times New Roman" w:cs="Times New Roman"/>
          <w:i/>
          <w:sz w:val="24"/>
          <w:szCs w:val="24"/>
        </w:rPr>
        <w:t xml:space="preserve">de contributiva de seu genitor. </w:t>
      </w:r>
      <w:r w:rsidRPr="0038681A">
        <w:rPr>
          <w:rFonts w:ascii="Times New Roman" w:hAnsi="Times New Roman" w:cs="Times New Roman"/>
          <w:i/>
          <w:sz w:val="24"/>
          <w:szCs w:val="24"/>
        </w:rPr>
        <w:t>No caso concreto, o alimentante é empresário, sendo sócios em 50% em duas lanchonetes, de modo que a declaração de imposto de renda não representa o v</w:t>
      </w:r>
      <w:r>
        <w:rPr>
          <w:rFonts w:ascii="Times New Roman" w:hAnsi="Times New Roman" w:cs="Times New Roman"/>
          <w:i/>
          <w:sz w:val="24"/>
          <w:szCs w:val="24"/>
        </w:rPr>
        <w:t xml:space="preserve">alor real dos seus rendimentos. </w:t>
      </w:r>
      <w:r w:rsidRPr="0038681A">
        <w:rPr>
          <w:rFonts w:ascii="Times New Roman" w:hAnsi="Times New Roman" w:cs="Times New Roman"/>
          <w:i/>
          <w:sz w:val="24"/>
          <w:szCs w:val="24"/>
        </w:rPr>
        <w:t>Diante da falta de comprovação real dos rendimentos do alimentante, impõe-se a aplicação da TEORIA DA APARÊNCIA, que autoriza ao julgador utilizar como parâmetro para a fixação do encargo alimentar quaisquer sinais que denotem a existência de capacidade econômica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8681A">
        <w:rPr>
          <w:rFonts w:ascii="Times New Roman" w:hAnsi="Times New Roman" w:cs="Times New Roman"/>
          <w:sz w:val="24"/>
          <w:szCs w:val="24"/>
        </w:rPr>
        <w:t xml:space="preserve">[TJMG, </w:t>
      </w:r>
      <w:proofErr w:type="spellStart"/>
      <w:r w:rsidRPr="0038681A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. Cível 1.0362.11.008280-1/001, 4ª Câmara Cível, DJ 02.06.2017].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7ª Câmara Cível TJMG: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“</w:t>
      </w:r>
      <w:r w:rsidRPr="0038681A">
        <w:rPr>
          <w:rFonts w:ascii="Times New Roman" w:hAnsi="Times New Roman" w:cs="Times New Roman"/>
          <w:i/>
          <w:sz w:val="24"/>
          <w:szCs w:val="24"/>
        </w:rPr>
        <w:t>APELAÇÃO CÍVEL. DIREITO DE FAMÍLIA. AÇÃO DE ALIMENTOS. BINÔNIO POSSIBILIDADE E NECESSIDADE. PRINCÍPIO DA PROPORCIONALIDADE. APLICAÇÃO DA TEORIA DA APARÊNCIA. SENTENÇA MANTIDA. I. A concessão de alimentos deve guardar relação com a capacidade econômica do alimentante e, ao mesmo tempo, atender às necessidades do alimentando, respeitando-se a diretriz da proporcionalidade. II. Nas demandas esta natureza, aliado a outros elementos probatórios, admissível a verificação do padrão de riqueza exteriorizado pelas partes, quando não há prova da real capacidade econômica dos profissionais autônomos, aplicável, então, a TEORIA DA APARÊNCIA. III. Em havendo indícios de que o Alimentante possui poderio econômico razoável, a quantia a título de alimentos aos seus filhos menores, não pode ser módica, por não atender as necessidades básicas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38681A">
        <w:rPr>
          <w:rFonts w:ascii="Times New Roman" w:hAnsi="Times New Roman" w:cs="Times New Roman"/>
          <w:sz w:val="24"/>
          <w:szCs w:val="24"/>
        </w:rPr>
        <w:t xml:space="preserve">[TJMG, </w:t>
      </w:r>
      <w:proofErr w:type="spellStart"/>
      <w:r w:rsidRPr="0038681A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 xml:space="preserve">. Cível 1653689-95.2011.8.13.0024, 7ª Câmara Cível, </w:t>
      </w:r>
      <w:proofErr w:type="spellStart"/>
      <w:r w:rsidRPr="0038681A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 xml:space="preserve"> 28.02.2014].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38681A">
        <w:rPr>
          <w:rFonts w:ascii="Times New Roman" w:hAnsi="Times New Roman" w:cs="Times New Roman"/>
          <w:sz w:val="24"/>
          <w:szCs w:val="24"/>
        </w:rPr>
        <w:t>Destarte, em preâmbulo, roga-se a Vossas Excelências a pontual observância e aplicação da TEORIA DA APARÊNCIA, pois no caso concreto se encaixa como luvas, sem tirar nem por.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38681A">
        <w:rPr>
          <w:rFonts w:ascii="Times New Roman" w:hAnsi="Times New Roman" w:cs="Times New Roman"/>
          <w:sz w:val="24"/>
          <w:szCs w:val="24"/>
        </w:rPr>
        <w:t xml:space="preserve">Passa-se ao exame de </w:t>
      </w:r>
      <w:r w:rsidRPr="0038681A">
        <w:rPr>
          <w:rFonts w:ascii="Times New Roman" w:hAnsi="Times New Roman" w:cs="Times New Roman"/>
          <w:i/>
          <w:sz w:val="24"/>
          <w:szCs w:val="24"/>
        </w:rPr>
        <w:t>per se</w:t>
      </w:r>
      <w:r>
        <w:rPr>
          <w:rFonts w:ascii="Times New Roman" w:hAnsi="Times New Roman" w:cs="Times New Roman"/>
          <w:sz w:val="24"/>
          <w:szCs w:val="24"/>
        </w:rPr>
        <w:t xml:space="preserve"> das razões recursais.</w:t>
      </w:r>
      <w:r w:rsidRPr="0038681A">
        <w:rPr>
          <w:rFonts w:ascii="Times New Roman" w:hAnsi="Times New Roman" w:cs="Times New Roman"/>
          <w:sz w:val="24"/>
          <w:szCs w:val="24"/>
        </w:rPr>
        <w:tab/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38681A">
        <w:rPr>
          <w:rFonts w:ascii="Times New Roman" w:hAnsi="Times New Roman" w:cs="Times New Roman"/>
          <w:sz w:val="24"/>
          <w:szCs w:val="24"/>
        </w:rPr>
        <w:t>ENCONTRA-SE EM PLENO E REGULAR FUNCIONAMENTO 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”, CONFORME REGISTROS NA JUCEMG-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38681A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Pr="0038681A">
        <w:rPr>
          <w:rFonts w:ascii="Times New Roman" w:hAnsi="Times New Roman" w:cs="Times New Roman"/>
          <w:sz w:val="24"/>
          <w:szCs w:val="24"/>
        </w:rPr>
        <w:t>, não é verdade a assertiva recursal do agravante de que “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perdeu a sua principal fonte de renda em razão da situação econômica do país, e desde então, tem enfrentado sérias dificuldades, o que o levou a baixar o seu padrão de vida e de sua </w:t>
      </w:r>
      <w:proofErr w:type="gramStart"/>
      <w:r w:rsidRPr="0038681A">
        <w:rPr>
          <w:rFonts w:ascii="Times New Roman" w:hAnsi="Times New Roman" w:cs="Times New Roman"/>
          <w:i/>
          <w:sz w:val="24"/>
          <w:szCs w:val="24"/>
        </w:rPr>
        <w:t>família..</w:t>
      </w:r>
      <w:proofErr w:type="gramEnd"/>
      <w:r w:rsidRPr="003868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681A">
        <w:rPr>
          <w:rFonts w:ascii="Times New Roman" w:hAnsi="Times New Roman" w:cs="Times New Roman"/>
          <w:i/>
          <w:sz w:val="24"/>
          <w:szCs w:val="24"/>
        </w:rPr>
        <w:t>.Corroborando</w:t>
      </w:r>
      <w:proofErr w:type="gramEnd"/>
      <w:r w:rsidRPr="0038681A">
        <w:rPr>
          <w:rFonts w:ascii="Times New Roman" w:hAnsi="Times New Roman" w:cs="Times New Roman"/>
          <w:i/>
          <w:sz w:val="24"/>
          <w:szCs w:val="24"/>
        </w:rPr>
        <w:t xml:space="preserve"> tais alegações, vê que houve a desativação da empresa </w:t>
      </w:r>
      <w:r>
        <w:rPr>
          <w:rFonts w:ascii="Times New Roman" w:hAnsi="Times New Roman" w:cs="Times New Roman"/>
          <w:i/>
          <w:sz w:val="24"/>
          <w:szCs w:val="24"/>
        </w:rPr>
        <w:t>..</w:t>
      </w:r>
      <w:r w:rsidRPr="0038681A">
        <w:rPr>
          <w:rFonts w:ascii="Times New Roman" w:hAnsi="Times New Roman" w:cs="Times New Roman"/>
          <w:i/>
          <w:sz w:val="24"/>
          <w:szCs w:val="24"/>
        </w:rPr>
        <w:t>.´</w:t>
      </w:r>
      <w:r w:rsidRPr="0038681A">
        <w:rPr>
          <w:rFonts w:ascii="Times New Roman" w:hAnsi="Times New Roman" w:cs="Times New Roman"/>
          <w:sz w:val="24"/>
          <w:szCs w:val="24"/>
        </w:rPr>
        <w:t xml:space="preserve"> ” [sic].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38681A">
        <w:rPr>
          <w:rFonts w:ascii="Times New Roman" w:hAnsi="Times New Roman" w:cs="Times New Roman"/>
          <w:sz w:val="24"/>
          <w:szCs w:val="24"/>
        </w:rPr>
        <w:t>Ora, a sociedade “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8681A">
        <w:rPr>
          <w:rFonts w:ascii="Times New Roman" w:hAnsi="Times New Roman" w:cs="Times New Roman"/>
          <w:sz w:val="24"/>
          <w:szCs w:val="24"/>
        </w:rPr>
        <w:t xml:space="preserve">.” está em pleno funcionamento com seus dados regularmente inscritos na JUCEMG- Junta Comercial de Minas Gerais, conforme consulta realizada na presente data,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38681A">
        <w:rPr>
          <w:rFonts w:ascii="Times New Roman" w:hAnsi="Times New Roman" w:cs="Times New Roman"/>
          <w:sz w:val="24"/>
          <w:szCs w:val="24"/>
        </w:rPr>
        <w:t xml:space="preserve">Nem mesmo cuidou o agravante de juntar aos autos a sua baixa na JUCEMG e na RECEITA FEDERAL.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8681A">
        <w:rPr>
          <w:rFonts w:ascii="Times New Roman" w:hAnsi="Times New Roman" w:cs="Times New Roman"/>
          <w:sz w:val="24"/>
          <w:szCs w:val="24"/>
        </w:rPr>
        <w:t xml:space="preserve">Logo, não demonstrado que o agravante tenha desativado a empresa/fábrica de material de construção em geral.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38681A">
        <w:rPr>
          <w:rFonts w:ascii="Times New Roman" w:hAnsi="Times New Roman" w:cs="Times New Roman"/>
          <w:sz w:val="24"/>
          <w:szCs w:val="24"/>
        </w:rPr>
        <w:t>INADMISSÍVEL A PSEUDO AFIRMAÇÃO DO AGRAVANTE QUE SEU RENDIMENTO MENSAL “</w:t>
      </w:r>
      <w:r w:rsidRPr="0038681A">
        <w:rPr>
          <w:rFonts w:ascii="Times New Roman" w:hAnsi="Times New Roman" w:cs="Times New Roman"/>
          <w:i/>
          <w:sz w:val="24"/>
          <w:szCs w:val="24"/>
        </w:rPr>
        <w:t>SERIA</w:t>
      </w:r>
      <w:r w:rsidRPr="0038681A">
        <w:rPr>
          <w:rFonts w:ascii="Times New Roman" w:hAnsi="Times New Roman" w:cs="Times New Roman"/>
          <w:sz w:val="24"/>
          <w:szCs w:val="24"/>
        </w:rPr>
        <w:t>” DE 01 [um] S</w:t>
      </w:r>
      <w:r>
        <w:rPr>
          <w:rFonts w:ascii="Times New Roman" w:hAnsi="Times New Roman" w:cs="Times New Roman"/>
          <w:sz w:val="24"/>
          <w:szCs w:val="24"/>
        </w:rPr>
        <w:t>ALÁRIO MÍNIMO COMO “</w:t>
      </w:r>
      <w:r w:rsidRPr="0038681A">
        <w:rPr>
          <w:rFonts w:ascii="Times New Roman" w:hAnsi="Times New Roman" w:cs="Times New Roman"/>
          <w:i/>
          <w:sz w:val="24"/>
          <w:szCs w:val="24"/>
        </w:rPr>
        <w:t>EMPRESÁRIO INDIVIDUAL</w:t>
      </w:r>
      <w:r w:rsidRPr="0038681A">
        <w:rPr>
          <w:rFonts w:ascii="Times New Roman" w:hAnsi="Times New Roman" w:cs="Times New Roman"/>
          <w:sz w:val="24"/>
          <w:szCs w:val="24"/>
        </w:rPr>
        <w:t>”, POIS DE FORMA DIAMETRALMENTE OPOSTA PARA QUEM SE DIZ SEM RECURS</w:t>
      </w:r>
      <w:r>
        <w:rPr>
          <w:rFonts w:ascii="Times New Roman" w:hAnsi="Times New Roman" w:cs="Times New Roman"/>
          <w:sz w:val="24"/>
          <w:szCs w:val="24"/>
        </w:rPr>
        <w:t>OS APRESENTA SINAIS DE RIQUEZA: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81A">
        <w:rPr>
          <w:rFonts w:ascii="Times New Roman" w:hAnsi="Times New Roman" w:cs="Times New Roman"/>
          <w:sz w:val="24"/>
          <w:szCs w:val="24"/>
        </w:rPr>
        <w:t>É PROPRIETÁRIO DE 02 [DOIS] VEÍCULOS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] E PAGA FINANCIAMENTO MENSAL NO VALOR DE R$ </w:t>
      </w:r>
      <w:r>
        <w:rPr>
          <w:rFonts w:ascii="Times New Roman" w:hAnsi="Times New Roman" w:cs="Times New Roman"/>
          <w:sz w:val="24"/>
          <w:szCs w:val="24"/>
        </w:rPr>
        <w:t>...;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81A">
        <w:rPr>
          <w:rFonts w:ascii="Times New Roman" w:hAnsi="Times New Roman" w:cs="Times New Roman"/>
          <w:sz w:val="24"/>
          <w:szCs w:val="24"/>
        </w:rPr>
        <w:t>NÃO HÁ PROVA QUE ESTEJA INADIMPLENTE OU QUE SEU NOME FOI NEGATIVADO PERANTE A INSTITUIÇÃO BANCÁRIA UTILIZADA PARA FINANCIAR A AQUISIÇÃO DESTES 02 VEÍCULOS [nem ao menos juntou o contrato ou cédula de crédito destes financiamentos]; O QUE DENOTA SUA BOA CONDIÇÃO FINANCEIRA.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8681A">
        <w:rPr>
          <w:rFonts w:ascii="Times New Roman" w:hAnsi="Times New Roman" w:cs="Times New Roman"/>
          <w:sz w:val="24"/>
          <w:szCs w:val="24"/>
        </w:rPr>
        <w:t>Mais uma vez mente o agravante.</w:t>
      </w:r>
    </w:p>
    <w:p w:rsid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38681A">
        <w:rPr>
          <w:rFonts w:ascii="Times New Roman" w:hAnsi="Times New Roman" w:cs="Times New Roman"/>
          <w:sz w:val="24"/>
          <w:szCs w:val="24"/>
        </w:rPr>
        <w:t xml:space="preserve">Pela singela leitura da DECLARAÇÃO DE IMPOSTO DE RENDA PESSOA FÍSICA- Exercício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/Ano-Calendário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juntada no doc. de ordem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e da informação trazida nas razões recursais, o agravante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”, quando disse perceber mensalmente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01 salário mínimo/R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, adquiriu 02 [dois] veículos, que ainda se encontram em sua posse: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os veículos)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8681A">
        <w:rPr>
          <w:rFonts w:ascii="Times New Roman" w:hAnsi="Times New Roman" w:cs="Times New Roman"/>
          <w:sz w:val="24"/>
          <w:szCs w:val="24"/>
        </w:rPr>
        <w:t xml:space="preserve">Só a soma das 02 [duas] parcelas dos financiamentos para adquirir esses veículos totalizam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], ou seja, acima da deslavada inverdade de que teria rendimentos de apenas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01 salário mínimo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E mais. </w:t>
      </w:r>
      <w:r w:rsidRPr="0038681A">
        <w:rPr>
          <w:rFonts w:ascii="Times New Roman" w:hAnsi="Times New Roman" w:cs="Times New Roman"/>
          <w:sz w:val="24"/>
          <w:szCs w:val="24"/>
        </w:rPr>
        <w:t>Encontra-se em dia com o pagamento destas parcelas do financiamento, não se tendo notícias nos autos de inadimplência, restrição anotada de seu nome nos órgãos protetores de crédito ou ajuizamento</w:t>
      </w:r>
      <w:r>
        <w:rPr>
          <w:rFonts w:ascii="Times New Roman" w:hAnsi="Times New Roman" w:cs="Times New Roman"/>
          <w:sz w:val="24"/>
          <w:szCs w:val="24"/>
        </w:rPr>
        <w:t xml:space="preserve"> de cobrança extra ou judicial.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38681A">
        <w:rPr>
          <w:rFonts w:ascii="Times New Roman" w:hAnsi="Times New Roman" w:cs="Times New Roman"/>
          <w:sz w:val="24"/>
          <w:szCs w:val="24"/>
        </w:rPr>
        <w:t xml:space="preserve">Foge por completo à lógica razoável que uma pessoa percebendo mensalmente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01 salário mínimo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venha a adquirir 02 [dois] veículos/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para seu uso próprio pelos valores substanciais </w:t>
      </w:r>
      <w:r w:rsidRPr="0038681A">
        <w:rPr>
          <w:rFonts w:ascii="Times New Roman" w:hAnsi="Times New Roman" w:cs="Times New Roman"/>
          <w:sz w:val="24"/>
          <w:szCs w:val="24"/>
        </w:rPr>
        <w:lastRenderedPageBreak/>
        <w:t xml:space="preserve">informados na DIRPF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corroborado pelos boletos de pagamentos das prestações financiadas,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38681A">
        <w:rPr>
          <w:rFonts w:ascii="Times New Roman" w:hAnsi="Times New Roman" w:cs="Times New Roman"/>
          <w:sz w:val="24"/>
          <w:szCs w:val="24"/>
        </w:rPr>
        <w:t xml:space="preserve">Pensar de outra maneira é uma quimera,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sem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Pr="0038681A">
        <w:rPr>
          <w:rFonts w:ascii="Times New Roman" w:hAnsi="Times New Roman" w:cs="Times New Roman"/>
          <w:sz w:val="24"/>
          <w:szCs w:val="24"/>
        </w:rPr>
        <w:t xml:space="preserve">É TAMBÉM PROPRIETÁRIO DE OUTRO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VEÍCULO,  UM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“</w:t>
      </w:r>
      <w:r w:rsidRPr="0038681A">
        <w:rPr>
          <w:rFonts w:ascii="Times New Roman" w:hAnsi="Times New Roman" w:cs="Times New Roman"/>
          <w:i/>
          <w:sz w:val="24"/>
          <w:szCs w:val="24"/>
        </w:rPr>
        <w:t>BMW</w:t>
      </w:r>
      <w:r w:rsidRPr="0038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” DESCRITO NA INICIAL DO DIVÓRCIO-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38681A">
        <w:rPr>
          <w:rFonts w:ascii="Times New Roman" w:hAnsi="Times New Roman" w:cs="Times New Roman"/>
          <w:sz w:val="24"/>
          <w:szCs w:val="24"/>
        </w:rPr>
        <w:t xml:space="preserve">A coautora da ação de divórcio, esposa do agravante,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, afirmou e juntou o documento oficial do DETRAN/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demonstrando que o agravante é proprietário de um terceiro veículo, um “</w:t>
      </w:r>
      <w:r w:rsidRPr="0038681A">
        <w:rPr>
          <w:rFonts w:ascii="Times New Roman" w:hAnsi="Times New Roman" w:cs="Times New Roman"/>
          <w:i/>
          <w:sz w:val="24"/>
          <w:szCs w:val="24"/>
        </w:rPr>
        <w:t>BMW</w:t>
      </w:r>
      <w:r w:rsidRPr="00386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 [vide petição inicial do divórcio no doc.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].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38681A">
        <w:rPr>
          <w:rFonts w:ascii="Times New Roman" w:hAnsi="Times New Roman" w:cs="Times New Roman"/>
          <w:sz w:val="24"/>
          <w:szCs w:val="24"/>
        </w:rPr>
        <w:t>O CERTIFICADO DE REGISTRO E LICENCIAMENTO DO VEÍCULO deste “</w:t>
      </w:r>
      <w:r w:rsidRPr="0038681A">
        <w:rPr>
          <w:rFonts w:ascii="Times New Roman" w:hAnsi="Times New Roman" w:cs="Times New Roman"/>
          <w:i/>
          <w:sz w:val="24"/>
          <w:szCs w:val="24"/>
        </w:rPr>
        <w:t>BMW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 está registrado em nome do agravante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, ilustrado o processo do divórcio com fotografias do veículo [vide 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38681A">
        <w:rPr>
          <w:rFonts w:ascii="Times New Roman" w:hAnsi="Times New Roman" w:cs="Times New Roman"/>
          <w:sz w:val="24"/>
          <w:szCs w:val="24"/>
        </w:rPr>
        <w:t>].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38681A">
        <w:rPr>
          <w:rFonts w:ascii="Times New Roman" w:hAnsi="Times New Roman" w:cs="Times New Roman"/>
          <w:sz w:val="24"/>
          <w:szCs w:val="24"/>
        </w:rPr>
        <w:t xml:space="preserve">Assim, a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prima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oculi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 xml:space="preserve"> eleva-se a certeza de que o agravante tem boas condições financeiras.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38681A">
        <w:rPr>
          <w:rFonts w:ascii="Times New Roman" w:hAnsi="Times New Roman" w:cs="Times New Roman"/>
          <w:sz w:val="24"/>
          <w:szCs w:val="24"/>
        </w:rPr>
        <w:t>Nenhum cidadão com precariedade financeira adquire 02 [dois] veículos e mantém um terceiro registrado em seu nome, carro importado e de luxo como é uma “</w:t>
      </w:r>
      <w:r w:rsidRPr="0038681A">
        <w:rPr>
          <w:rFonts w:ascii="Times New Roman" w:hAnsi="Times New Roman" w:cs="Times New Roman"/>
          <w:i/>
          <w:sz w:val="24"/>
          <w:szCs w:val="24"/>
        </w:rPr>
        <w:t>BMW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 </w:t>
      </w:r>
      <w:r w:rsidRPr="0038681A">
        <w:rPr>
          <w:rFonts w:ascii="Times New Roman" w:hAnsi="Times New Roman" w:cs="Times New Roman"/>
          <w:sz w:val="24"/>
          <w:szCs w:val="24"/>
        </w:rPr>
        <w:t>MÁ-FÉ DO AGRAVANTE EM RELAÇÃO AO “</w:t>
      </w:r>
      <w:r w:rsidRPr="0038681A">
        <w:rPr>
          <w:rFonts w:ascii="Times New Roman" w:hAnsi="Times New Roman" w:cs="Times New Roman"/>
          <w:i/>
          <w:sz w:val="24"/>
          <w:szCs w:val="24"/>
        </w:rPr>
        <w:t>AUXÍLIO EMERGENCIAL DO GOVERNO FEDERAL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81A">
        <w:rPr>
          <w:rFonts w:ascii="Times New Roman" w:hAnsi="Times New Roman" w:cs="Times New Roman"/>
          <w:sz w:val="24"/>
          <w:szCs w:val="24"/>
        </w:rPr>
        <w:t xml:space="preserve">teve indeferido o benefício em primeira análise, pois sua renda familiar era </w:t>
      </w:r>
      <w:r w:rsidRPr="0038681A">
        <w:rPr>
          <w:rFonts w:ascii="Times New Roman" w:hAnsi="Times New Roman" w:cs="Times New Roman"/>
          <w:i/>
          <w:sz w:val="24"/>
          <w:szCs w:val="24"/>
        </w:rPr>
        <w:t>“superior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a 03 [três] salários mínimos e,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só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foi posteriormente deferido depois de incluir no “</w:t>
      </w:r>
      <w:r w:rsidRPr="0038681A">
        <w:rPr>
          <w:rFonts w:ascii="Times New Roman" w:hAnsi="Times New Roman" w:cs="Times New Roman"/>
          <w:i/>
          <w:sz w:val="24"/>
          <w:szCs w:val="24"/>
        </w:rPr>
        <w:t>grupo familiar</w:t>
      </w:r>
      <w:r w:rsidRPr="0038681A">
        <w:rPr>
          <w:rFonts w:ascii="Times New Roman" w:hAnsi="Times New Roman" w:cs="Times New Roman"/>
          <w:sz w:val="24"/>
          <w:szCs w:val="24"/>
        </w:rPr>
        <w:t xml:space="preserve">”, ou seja, como despesas próprias, a FILHA/Agravada e 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38681A">
        <w:rPr>
          <w:rFonts w:ascii="Times New Roman" w:hAnsi="Times New Roman" w:cs="Times New Roman"/>
          <w:sz w:val="24"/>
          <w:szCs w:val="24"/>
        </w:rPr>
        <w:t>Impende destacar que o agravante age de má-fé ao alegar impossibilidade de arcar com os alimentos provisórios nos patamares fixados pelo juízo a quo, valendo-se do recebimento de "</w:t>
      </w:r>
      <w:r w:rsidRPr="0038681A">
        <w:rPr>
          <w:rFonts w:ascii="Times New Roman" w:hAnsi="Times New Roman" w:cs="Times New Roman"/>
          <w:i/>
          <w:sz w:val="24"/>
          <w:szCs w:val="24"/>
        </w:rPr>
        <w:t>Auxílio Emergencial do Governo Federal</w:t>
      </w:r>
      <w:r w:rsidRPr="0038681A">
        <w:rPr>
          <w:rFonts w:ascii="Times New Roman" w:hAnsi="Times New Roman" w:cs="Times New Roman"/>
          <w:sz w:val="24"/>
          <w:szCs w:val="24"/>
        </w:rPr>
        <w:t>" como manobra para ludibriar V. Exa., camuflando sua real capacidade financeira.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, o "</w:t>
      </w:r>
      <w:r w:rsidRPr="0038681A">
        <w:rPr>
          <w:rFonts w:ascii="Times New Roman" w:hAnsi="Times New Roman" w:cs="Times New Roman"/>
          <w:i/>
          <w:sz w:val="24"/>
          <w:szCs w:val="24"/>
        </w:rPr>
        <w:t>Auxílio Emergencial</w:t>
      </w:r>
      <w:r w:rsidRPr="0038681A">
        <w:rPr>
          <w:rFonts w:ascii="Times New Roman" w:hAnsi="Times New Roman" w:cs="Times New Roman"/>
          <w:sz w:val="24"/>
          <w:szCs w:val="24"/>
        </w:rPr>
        <w:t xml:space="preserve">" é medida de proteção social criada após a decretação do regime de calamidade pública causado pela pandemia da Covid-19.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38681A">
        <w:rPr>
          <w:rFonts w:ascii="Times New Roman" w:hAnsi="Times New Roman" w:cs="Times New Roman"/>
          <w:sz w:val="24"/>
          <w:szCs w:val="24"/>
        </w:rPr>
        <w:t>O programa em questão nada mais é do que um benefício financeiro temporário a ser concedido a "</w:t>
      </w:r>
      <w:r w:rsidRPr="0038681A">
        <w:rPr>
          <w:rFonts w:ascii="Times New Roman" w:hAnsi="Times New Roman" w:cs="Times New Roman"/>
          <w:i/>
          <w:sz w:val="24"/>
          <w:szCs w:val="24"/>
        </w:rPr>
        <w:t>trabalhadores informais, microempreendedores individuais (MEI), autônomos e desempregados, com renda familiar mensal per capita (por pessoa) de até meio salário mínimo (R$ 522,50) ou renda familiar mensal total (tudo o que a família recebe) de até três salários mínimos (R$ 3.135,00)</w:t>
      </w:r>
      <w:r w:rsidRPr="0038681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38681A">
        <w:rPr>
          <w:rFonts w:ascii="Times New Roman" w:hAnsi="Times New Roman" w:cs="Times New Roman"/>
          <w:sz w:val="24"/>
          <w:szCs w:val="24"/>
        </w:rPr>
        <w:t xml:space="preserve">Nesses termos, conforme demonstra o extrato de consulta ora anexado, o agravante teve indeferido o benefício pleiteado em primeira análise, por não ter comprovado que sua renda familiar mensal </w:t>
      </w:r>
      <w:proofErr w:type="gramStart"/>
      <w:r w:rsidRPr="0038681A">
        <w:rPr>
          <w:rFonts w:ascii="Times New Roman" w:hAnsi="Times New Roman" w:cs="Times New Roman"/>
          <w:sz w:val="24"/>
          <w:szCs w:val="24"/>
        </w:rPr>
        <w:t>era  inferior</w:t>
      </w:r>
      <w:proofErr w:type="gramEnd"/>
      <w:r w:rsidRPr="0038681A">
        <w:rPr>
          <w:rFonts w:ascii="Times New Roman" w:hAnsi="Times New Roman" w:cs="Times New Roman"/>
          <w:sz w:val="24"/>
          <w:szCs w:val="24"/>
        </w:rPr>
        <w:t xml:space="preserve"> a "</w:t>
      </w:r>
      <w:r w:rsidRPr="0038681A">
        <w:rPr>
          <w:rFonts w:ascii="Times New Roman" w:hAnsi="Times New Roman" w:cs="Times New Roman"/>
          <w:i/>
          <w:sz w:val="24"/>
          <w:szCs w:val="24"/>
        </w:rPr>
        <w:t>meio salário mínimo por pessoa ou a três  salários mínimos no tot</w:t>
      </w:r>
      <w:r w:rsidRPr="0038681A">
        <w:rPr>
          <w:rFonts w:ascii="Times New Roman" w:hAnsi="Times New Roman" w:cs="Times New Roman"/>
          <w:sz w:val="24"/>
          <w:szCs w:val="24"/>
        </w:rPr>
        <w:t xml:space="preserve">al", requisito indispensável para a concessão da benesse, confira-se: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O que fez? </w:t>
      </w:r>
      <w:r w:rsidRPr="0038681A">
        <w:rPr>
          <w:rFonts w:ascii="Times New Roman" w:hAnsi="Times New Roman" w:cs="Times New Roman"/>
          <w:sz w:val="24"/>
          <w:szCs w:val="24"/>
        </w:rPr>
        <w:t xml:space="preserve">Alterou o pedido dizendo que sua renda, embora alta, servia para sustentar a FILHA/AGRAVADA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 xml:space="preserve"> e a CÔNJUGE VIRAGO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, incluindo-as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” como se ambas fossem suas “</w:t>
      </w:r>
      <w:r w:rsidRPr="0038681A">
        <w:rPr>
          <w:rFonts w:ascii="Times New Roman" w:hAnsi="Times New Roman" w:cs="Times New Roman"/>
          <w:i/>
          <w:sz w:val="24"/>
          <w:szCs w:val="24"/>
        </w:rPr>
        <w:t>dependentes</w:t>
      </w:r>
      <w:r w:rsidRPr="0038681A">
        <w:rPr>
          <w:rFonts w:ascii="Times New Roman" w:hAnsi="Times New Roman" w:cs="Times New Roman"/>
          <w:sz w:val="24"/>
          <w:szCs w:val="24"/>
        </w:rPr>
        <w:t>” e integravam o seu “</w:t>
      </w:r>
      <w:r w:rsidRPr="0038681A">
        <w:rPr>
          <w:rFonts w:ascii="Times New Roman" w:hAnsi="Times New Roman" w:cs="Times New Roman"/>
          <w:i/>
          <w:sz w:val="24"/>
          <w:szCs w:val="24"/>
        </w:rPr>
        <w:t>grupo familiar</w:t>
      </w:r>
      <w:r w:rsidRPr="0038681A">
        <w:rPr>
          <w:rFonts w:ascii="Times New Roman" w:hAnsi="Times New Roman" w:cs="Times New Roman"/>
          <w:sz w:val="24"/>
          <w:szCs w:val="24"/>
        </w:rPr>
        <w:t>”, demonstra-se: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Pr="0038681A">
        <w:rPr>
          <w:rFonts w:ascii="Times New Roman" w:hAnsi="Times New Roman" w:cs="Times New Roman"/>
          <w:sz w:val="24"/>
          <w:szCs w:val="24"/>
        </w:rPr>
        <w:t>Destarte, revelaram-se claras as intenções do agravante em se valer das agravadas como suas dependentes apenas para receber o auxílio do governo, já que suas condições financeiras jamais justificariam a participação nesse programa emergencial.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Pr="0038681A">
        <w:rPr>
          <w:rFonts w:ascii="Times New Roman" w:hAnsi="Times New Roman" w:cs="Times New Roman"/>
          <w:sz w:val="24"/>
          <w:szCs w:val="24"/>
        </w:rPr>
        <w:t xml:space="preserve">Trocando em miúdos, </w:t>
      </w:r>
      <w:r w:rsidRPr="0038681A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38681A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38681A">
        <w:rPr>
          <w:rFonts w:ascii="Times New Roman" w:hAnsi="Times New Roman" w:cs="Times New Roman"/>
          <w:sz w:val="24"/>
          <w:szCs w:val="24"/>
        </w:rPr>
        <w:t>, a conduta do recorrente configura fraude ao "</w:t>
      </w:r>
      <w:r w:rsidRPr="0038681A">
        <w:rPr>
          <w:rFonts w:ascii="Times New Roman" w:hAnsi="Times New Roman" w:cs="Times New Roman"/>
          <w:i/>
          <w:sz w:val="24"/>
          <w:szCs w:val="24"/>
        </w:rPr>
        <w:t>Auxílio Emergencial</w:t>
      </w:r>
      <w:r w:rsidR="00A62D1B">
        <w:rPr>
          <w:rFonts w:ascii="Times New Roman" w:hAnsi="Times New Roman" w:cs="Times New Roman"/>
          <w:sz w:val="24"/>
          <w:szCs w:val="24"/>
        </w:rPr>
        <w:t>" [não foi o único</w:t>
      </w:r>
      <w:r w:rsidRPr="0038681A">
        <w:rPr>
          <w:rFonts w:ascii="Times New Roman" w:hAnsi="Times New Roman" w:cs="Times New Roman"/>
          <w:sz w:val="24"/>
          <w:szCs w:val="24"/>
        </w:rPr>
        <w:t xml:space="preserve">], pois flagrante a omissão/simulação das informações transmitidas ao governo federal. A verdade é que a agravadas não moram com o agravante desde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8681A">
        <w:rPr>
          <w:rFonts w:ascii="Times New Roman" w:hAnsi="Times New Roman" w:cs="Times New Roman"/>
          <w:sz w:val="24"/>
          <w:szCs w:val="24"/>
        </w:rPr>
        <w:t>, logo, não são suas dependentes há mais de 8 [oito] meses!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VII-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O AGRAVANTE MATRICULOU A FILHA [ora agravada] EM ESCOLA PARTICULAR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COM MENSALIDADE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A 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sempre estudou em ESCOLAS PARTICULARES com</w:t>
      </w:r>
      <w:r>
        <w:rPr>
          <w:rFonts w:ascii="Times New Roman" w:hAnsi="Times New Roman" w:cs="Times New Roman"/>
          <w:sz w:val="24"/>
          <w:szCs w:val="24"/>
        </w:rPr>
        <w:t>o informou o próprio agravante.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38681A" w:rsidRPr="0038681A">
        <w:rPr>
          <w:rFonts w:ascii="Times New Roman" w:hAnsi="Times New Roman" w:cs="Times New Roman"/>
          <w:sz w:val="24"/>
          <w:szCs w:val="24"/>
        </w:rPr>
        <w:t>No ano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>” a infante cursou o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1º ANO DO ENSINO FUNDAMENTAL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” no COLÉGIO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8681A" w:rsidRPr="0038681A">
        <w:rPr>
          <w:rFonts w:ascii="Times New Roman" w:hAnsi="Times New Roman" w:cs="Times New Roman"/>
          <w:sz w:val="24"/>
          <w:szCs w:val="24"/>
        </w:rPr>
        <w:t>Ajusta-se pelo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Contrato de Adesão- Prestação de Serviços Educacionais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” firmado com o educandário COLÉGIO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que o valor pago pelo agravante a título da mensalidade escolar era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], ou seja, </w:t>
      </w:r>
      <w:proofErr w:type="gramStart"/>
      <w:r w:rsidR="0038681A" w:rsidRPr="0038681A">
        <w:rPr>
          <w:rFonts w:ascii="Times New Roman" w:hAnsi="Times New Roman" w:cs="Times New Roman"/>
          <w:sz w:val="24"/>
          <w:szCs w:val="24"/>
        </w:rPr>
        <w:t>mais de 01 salário mínimo</w:t>
      </w:r>
      <w:proofErr w:type="gramEnd"/>
      <w:r w:rsidR="0038681A"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Ora, indubitável que o valor da mensalidade escolar da </w:t>
      </w:r>
      <w:proofErr w:type="gramStart"/>
      <w:r w:rsidR="0038681A" w:rsidRPr="0038681A">
        <w:rPr>
          <w:rFonts w:ascii="Times New Roman" w:hAnsi="Times New Roman" w:cs="Times New Roman"/>
          <w:sz w:val="24"/>
          <w:szCs w:val="24"/>
        </w:rPr>
        <w:t>filha  suportada</w:t>
      </w:r>
      <w:proofErr w:type="gramEnd"/>
      <w:r w:rsidR="0038681A" w:rsidRPr="0038681A">
        <w:rPr>
          <w:rFonts w:ascii="Times New Roman" w:hAnsi="Times New Roman" w:cs="Times New Roman"/>
          <w:sz w:val="24"/>
          <w:szCs w:val="24"/>
        </w:rPr>
        <w:t xml:space="preserve"> pelo agravante também reluz sua boa capacidade financeira.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="0038681A" w:rsidRPr="00A62D1B">
        <w:rPr>
          <w:rFonts w:ascii="Times New Roman" w:hAnsi="Times New Roman" w:cs="Times New Roman"/>
          <w:i/>
          <w:sz w:val="24"/>
          <w:szCs w:val="24"/>
        </w:rPr>
        <w:t>maxima</w:t>
      </w:r>
      <w:proofErr w:type="spellEnd"/>
      <w:r w:rsidR="0038681A" w:rsidRPr="00A62D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681A" w:rsidRPr="00A62D1B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="0038681A" w:rsidRPr="0038681A">
        <w:rPr>
          <w:rFonts w:ascii="Times New Roman" w:hAnsi="Times New Roman" w:cs="Times New Roman"/>
          <w:sz w:val="24"/>
          <w:szCs w:val="24"/>
        </w:rPr>
        <w:t xml:space="preserve">, transpira de forma rubra que a deliberação da varoa promover o divórcio judicial é na realidade o motivo deste embuste processual que resultará única e exclusivamente em prejuízo para a filha, menor impúbere,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VIII- </w:t>
      </w:r>
      <w:r w:rsidR="0038681A" w:rsidRPr="0038681A">
        <w:rPr>
          <w:rFonts w:ascii="Times New Roman" w:hAnsi="Times New Roman" w:cs="Times New Roman"/>
          <w:sz w:val="24"/>
          <w:szCs w:val="24"/>
        </w:rPr>
        <w:t>A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NECESSIDADE</w:t>
      </w:r>
      <w:r w:rsidR="0038681A" w:rsidRPr="0038681A">
        <w:rPr>
          <w:rFonts w:ascii="Times New Roman" w:hAnsi="Times New Roman" w:cs="Times New Roman"/>
          <w:sz w:val="24"/>
          <w:szCs w:val="24"/>
        </w:rPr>
        <w:t>” DA FILHA AGRAVADA [07 anos] NÃO FORAM IMPUGNADAS, TORNANDO SÓLIDA A DESCRIÇÃO T</w:t>
      </w:r>
      <w:r>
        <w:rPr>
          <w:rFonts w:ascii="Times New Roman" w:hAnsi="Times New Roman" w:cs="Times New Roman"/>
          <w:sz w:val="24"/>
          <w:szCs w:val="24"/>
        </w:rPr>
        <w:t>RAZIDA NA INICIAL DO DIVÓRCIO -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 xml:space="preserve">TOTAL POSSIBILIDADE </w:t>
      </w:r>
      <w:r w:rsidR="00A62D1B" w:rsidRPr="0038681A">
        <w:rPr>
          <w:rFonts w:ascii="Times New Roman" w:hAnsi="Times New Roman" w:cs="Times New Roman"/>
          <w:sz w:val="24"/>
          <w:szCs w:val="24"/>
        </w:rPr>
        <w:t>DO PAI/AGRAVANTE PAGAR O VALOR DA PENSÃO ALIMENTÍCIA PROVISÓRIA ESTIPULADA PELO D. JUÍZO DE PRIMEIRO GRAU -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Inicialmente, cumpre observar que, por se tratar a agravada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de menor impúbere, a necessidade da agravada é presumida, prescindido de comprovação cabal, pois suas despesas decorrem do desenvolvimento físico e psicológico, com gastos naturais como alimentação, habitação, lazer, saúde, educação</w:t>
      </w:r>
      <w:r>
        <w:rPr>
          <w:rFonts w:ascii="Times New Roman" w:hAnsi="Times New Roman" w:cs="Times New Roman"/>
          <w:sz w:val="24"/>
          <w:szCs w:val="24"/>
        </w:rPr>
        <w:t>, vestuário e outros correlatos</w:t>
      </w:r>
      <w:r w:rsidR="00886694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38681A" w:rsidRPr="0038681A">
        <w:rPr>
          <w:rFonts w:ascii="Times New Roman" w:hAnsi="Times New Roman" w:cs="Times New Roman"/>
          <w:sz w:val="24"/>
          <w:szCs w:val="24"/>
        </w:rPr>
        <w:t>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38681A" w:rsidRPr="0038681A">
        <w:rPr>
          <w:rFonts w:ascii="Times New Roman" w:hAnsi="Times New Roman" w:cs="Times New Roman"/>
          <w:sz w:val="24"/>
          <w:szCs w:val="24"/>
        </w:rPr>
        <w:t>O direito aos alimentos está intimamente ligado ao princípio da dignidade humana, previsto no art. 1º, inciso III, da Constituição Federal, decorrendo das relações de parentesco ou afetividade.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38681A" w:rsidRPr="0038681A">
        <w:rPr>
          <w:rFonts w:ascii="Times New Roman" w:hAnsi="Times New Roman" w:cs="Times New Roman"/>
          <w:sz w:val="24"/>
          <w:szCs w:val="24"/>
        </w:rPr>
        <w:t>O Código Civil, em seu art. 1.694, estabelece que "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podem os parentes, os cônjuges ou companheiros pedir uns aos outros os alimentos de que necessitem para viver de modo compatível com a sua condição social, inclusive para atender às necessidades de sua educação</w:t>
      </w:r>
      <w:r w:rsidR="0038681A" w:rsidRPr="0038681A">
        <w:rPr>
          <w:rFonts w:ascii="Times New Roman" w:hAnsi="Times New Roman" w:cs="Times New Roman"/>
          <w:sz w:val="24"/>
          <w:szCs w:val="24"/>
        </w:rPr>
        <w:t>".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45. </w:t>
      </w:r>
      <w:r w:rsidR="0038681A" w:rsidRPr="0038681A">
        <w:rPr>
          <w:rFonts w:ascii="Times New Roman" w:hAnsi="Times New Roman" w:cs="Times New Roman"/>
          <w:sz w:val="24"/>
          <w:szCs w:val="24"/>
        </w:rPr>
        <w:t>Referido dispositivo, em seu §1º, dispõe que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os alimentos devem ser fixados na proporção das necessidades do reclamante e dos recursos da pessoa obrigada</w:t>
      </w:r>
      <w:r w:rsidR="0038681A" w:rsidRPr="0038681A">
        <w:rPr>
          <w:rFonts w:ascii="Times New Roman" w:hAnsi="Times New Roman" w:cs="Times New Roman"/>
          <w:sz w:val="24"/>
          <w:szCs w:val="24"/>
        </w:rPr>
        <w:t>”.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38681A" w:rsidRPr="0038681A">
        <w:rPr>
          <w:rFonts w:ascii="Times New Roman" w:hAnsi="Times New Roman" w:cs="Times New Roman"/>
          <w:sz w:val="24"/>
          <w:szCs w:val="24"/>
        </w:rPr>
        <w:t>A fixação dos alimentos, portanto, deve atender ao binômio necessidade/possibilidade, cabendo ao magistrado, no caso concreto, sopesar as condições das partes, de modo a obter um valor adequado às necessidades daquele que pleiteia a verba, sem que se onere excessivamente o alimentante.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E por força do art. 1.695 do Código Civil, </w:t>
      </w:r>
      <w:proofErr w:type="spellStart"/>
      <w:r w:rsidR="0038681A" w:rsidRPr="00A62D1B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38681A" w:rsidRPr="00A62D1B">
        <w:rPr>
          <w:rFonts w:ascii="Times New Roman" w:hAnsi="Times New Roman" w:cs="Times New Roman"/>
          <w:i/>
          <w:sz w:val="24"/>
          <w:szCs w:val="24"/>
        </w:rPr>
        <w:t xml:space="preserve"> legis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681A" w:rsidRPr="0038681A" w:rsidRDefault="0038681A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“</w:t>
      </w:r>
      <w:r w:rsidRPr="00A62D1B">
        <w:rPr>
          <w:rFonts w:ascii="Times New Roman" w:hAnsi="Times New Roman" w:cs="Times New Roman"/>
          <w:i/>
          <w:sz w:val="24"/>
          <w:szCs w:val="24"/>
        </w:rPr>
        <w:t>São devidos os alimentos quando quem os pretende não tem bens suficientes, nem pode prover, pelo seu trabalho, à própria mantença, e aquele, de quem se reclamam, pode fornecê-los, sem desfalque do necessário ao seu sustento</w:t>
      </w:r>
      <w:r w:rsidRPr="0038681A">
        <w:rPr>
          <w:rFonts w:ascii="Times New Roman" w:hAnsi="Times New Roman" w:cs="Times New Roman"/>
          <w:sz w:val="24"/>
          <w:szCs w:val="24"/>
        </w:rPr>
        <w:t>”.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38681A" w:rsidRPr="0038681A">
        <w:rPr>
          <w:rFonts w:ascii="Times New Roman" w:hAnsi="Times New Roman" w:cs="Times New Roman"/>
          <w:sz w:val="24"/>
          <w:szCs w:val="24"/>
        </w:rPr>
        <w:t>Para CRISTIANO CHAVES DE FARIAS e NELSON ROSENVALD: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Aplicando o princípio vetor constitucional no âmbito alimentício resulta que os alimentos tendem a proporcionar uma vida de acordo com a dignidade de quem recebe (alimentando) e de quem os presta (alimentante), pois nenhuma delas é superior, nem inferior. Nessa linha de ideias, resulta que fixar o quantum alimentar em percentual quem do mínimo imprescindível à sobrevivência do alimentando ou além das possibilidades econômico-financeiras do devedor ofende, de maneira direta, o princípio da dignidade humana</w:t>
      </w:r>
      <w:r w:rsidR="0038681A" w:rsidRPr="0038681A">
        <w:rPr>
          <w:rFonts w:ascii="Times New Roman" w:hAnsi="Times New Roman" w:cs="Times New Roman"/>
          <w:sz w:val="24"/>
          <w:szCs w:val="24"/>
        </w:rPr>
        <w:t>”</w:t>
      </w:r>
      <w:r w:rsidR="00BE3F10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38681A" w:rsidRPr="0038681A">
        <w:rPr>
          <w:rFonts w:ascii="Times New Roman" w:hAnsi="Times New Roman" w:cs="Times New Roman"/>
          <w:sz w:val="24"/>
          <w:szCs w:val="24"/>
        </w:rPr>
        <w:t>Sobre os critérios para a fixação dos alimentos, ensina YUSSEF SAID CAHALI: “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>Na determinação do "quantum", há que se ter em conta as condições sociais da pessoa que tem direito aos alimentos, a sua idade, saúde e outras circunstâncias particulares de tempo e de lugar, que influem na própria medida; tratando-se de descendente, as aptidões, preparação e escolha de uma profissão, atendendo-se ainda que a obrigação de sustentar a prole compete a ambos os genitores (...) mas se a obrigação alimentar não se presta somente aos casos de necessidade, devendo-se considerar a condição social do alimentado, ter-se-á em conta, porém, que é imprescindível a observância da capacidade financeira do alimentante, para que não haja desfalque do necessário ao seu próprio sustento</w:t>
      </w:r>
      <w:r w:rsidR="0038681A" w:rsidRPr="0038681A">
        <w:rPr>
          <w:rFonts w:ascii="Times New Roman" w:hAnsi="Times New Roman" w:cs="Times New Roman"/>
          <w:sz w:val="24"/>
          <w:szCs w:val="24"/>
        </w:rPr>
        <w:t>”</w:t>
      </w:r>
      <w:r w:rsidR="00BE3F10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Nessa moldura fática, as despesas mensais ordinárias da infante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 foram bem delineadas na petição inicial da ação de divórcio, ilustrada por documentos. A</w:t>
      </w:r>
      <w:r>
        <w:rPr>
          <w:rFonts w:ascii="Times New Roman" w:hAnsi="Times New Roman" w:cs="Times New Roman"/>
          <w:sz w:val="24"/>
          <w:szCs w:val="24"/>
        </w:rPr>
        <w:t>qui demonstrada a “</w:t>
      </w:r>
      <w:r w:rsidRPr="00A62D1B">
        <w:rPr>
          <w:rFonts w:ascii="Times New Roman" w:hAnsi="Times New Roman" w:cs="Times New Roman"/>
          <w:i/>
          <w:sz w:val="24"/>
          <w:szCs w:val="24"/>
        </w:rPr>
        <w:t>necessidade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8681A" w:rsidRPr="0038681A">
        <w:rPr>
          <w:rFonts w:ascii="Times New Roman" w:hAnsi="Times New Roman" w:cs="Times New Roman"/>
          <w:sz w:val="24"/>
          <w:szCs w:val="24"/>
        </w:rPr>
        <w:t>!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38681A" w:rsidRPr="0038681A">
        <w:rPr>
          <w:rFonts w:ascii="Times New Roman" w:hAnsi="Times New Roman" w:cs="Times New Roman"/>
          <w:sz w:val="24"/>
          <w:szCs w:val="24"/>
        </w:rPr>
        <w:t>Não houve qualquer irresignação ao seu quantum por parte do agravante --- e nem poderia ---, vez que correlatas à realidade e premências da infante.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Excelência, 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="0038681A" w:rsidRPr="00A62D1B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="0038681A" w:rsidRPr="0038681A">
        <w:rPr>
          <w:rFonts w:ascii="Times New Roman" w:hAnsi="Times New Roman" w:cs="Times New Roman"/>
          <w:sz w:val="24"/>
          <w:szCs w:val="24"/>
        </w:rPr>
        <w:t>, está demonstrado cabalmente que os valores de rendimentos informados unilateralmente pelo agravante para a Receita Federal são absolutamente incompatíveis com os indicativos exteriores de seu proceder e patrimônio.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38681A" w:rsidRPr="0038681A">
        <w:rPr>
          <w:rFonts w:ascii="Times New Roman" w:hAnsi="Times New Roman" w:cs="Times New Roman"/>
          <w:sz w:val="24"/>
          <w:szCs w:val="24"/>
        </w:rPr>
        <w:t xml:space="preserve">Não há justificativa para a redução dos alimentos provisórios fixados no r. </w:t>
      </w:r>
      <w:r w:rsidR="0038681A" w:rsidRPr="00A62D1B">
        <w:rPr>
          <w:rFonts w:ascii="Times New Roman" w:hAnsi="Times New Roman" w:cs="Times New Roman"/>
          <w:i/>
          <w:sz w:val="24"/>
          <w:szCs w:val="24"/>
        </w:rPr>
        <w:t xml:space="preserve">decisum </w:t>
      </w:r>
      <w:r w:rsidR="0038681A" w:rsidRPr="0038681A">
        <w:rPr>
          <w:rFonts w:ascii="Times New Roman" w:hAnsi="Times New Roman" w:cs="Times New Roman"/>
          <w:sz w:val="24"/>
          <w:szCs w:val="24"/>
        </w:rPr>
        <w:t>agravado.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38681A" w:rsidRPr="0038681A">
        <w:rPr>
          <w:rFonts w:ascii="Times New Roman" w:hAnsi="Times New Roman" w:cs="Times New Roman"/>
          <w:sz w:val="24"/>
          <w:szCs w:val="24"/>
        </w:rPr>
        <w:t>Firme nesses fundamentos, sem quebra de reverência, há de ser desprovido o presente recurso, como</w:t>
      </w:r>
      <w:r>
        <w:rPr>
          <w:rFonts w:ascii="Times New Roman" w:hAnsi="Times New Roman" w:cs="Times New Roman"/>
          <w:sz w:val="24"/>
          <w:szCs w:val="24"/>
        </w:rPr>
        <w:t xml:space="preserve"> medida da mais lídima justiça.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XI-</w:t>
      </w:r>
      <w:r w:rsidR="0038681A" w:rsidRPr="0038681A">
        <w:rPr>
          <w:rFonts w:ascii="Times New Roman" w:hAnsi="Times New Roman" w:cs="Times New Roman"/>
          <w:sz w:val="24"/>
          <w:szCs w:val="24"/>
        </w:rPr>
        <w:t>PEDIDOS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55. </w:t>
      </w:r>
      <w:proofErr w:type="spellStart"/>
      <w:r w:rsidR="0038681A" w:rsidRPr="00A62D1B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38681A" w:rsidRPr="00A62D1B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a agravada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requer: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8681A" w:rsidRPr="0038681A">
        <w:rPr>
          <w:rFonts w:ascii="Times New Roman" w:hAnsi="Times New Roman" w:cs="Times New Roman"/>
          <w:sz w:val="24"/>
          <w:szCs w:val="24"/>
        </w:rPr>
        <w:t>em julgamento de colegiado, seja NEGADO PROVIMENTO AO RECURSO, revogando-se a r. decisão</w:t>
      </w:r>
      <w:r>
        <w:rPr>
          <w:rFonts w:ascii="Times New Roman" w:hAnsi="Times New Roman" w:cs="Times New Roman"/>
          <w:sz w:val="24"/>
          <w:szCs w:val="24"/>
        </w:rPr>
        <w:t xml:space="preserve"> concessiva da tutela recursal;</w:t>
      </w:r>
    </w:p>
    <w:p w:rsidR="0038681A" w:rsidRPr="0038681A" w:rsidRDefault="00A62D1B" w:rsidP="0038681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8681A" w:rsidRPr="0038681A">
        <w:rPr>
          <w:rFonts w:ascii="Times New Roman" w:hAnsi="Times New Roman" w:cs="Times New Roman"/>
          <w:sz w:val="24"/>
          <w:szCs w:val="24"/>
        </w:rPr>
        <w:t>a colheita do indispensável parecer da ilustrada PROCURADORIA DE JUS</w:t>
      </w:r>
      <w:r>
        <w:rPr>
          <w:rFonts w:ascii="Times New Roman" w:hAnsi="Times New Roman" w:cs="Times New Roman"/>
          <w:sz w:val="24"/>
          <w:szCs w:val="24"/>
        </w:rPr>
        <w:t xml:space="preserve">TIÇA DO ESTADO DE </w:t>
      </w:r>
      <w:r w:rsidR="00BE3F10">
        <w:rPr>
          <w:rFonts w:ascii="Times New Roman" w:hAnsi="Times New Roman" w:cs="Times New Roman"/>
          <w:sz w:val="24"/>
          <w:szCs w:val="24"/>
        </w:rPr>
        <w:t>...</w:t>
      </w:r>
    </w:p>
    <w:p w:rsidR="0038681A" w:rsidRPr="0038681A" w:rsidRDefault="0038681A" w:rsidP="00A62D1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8681A">
        <w:rPr>
          <w:rFonts w:ascii="Times New Roman" w:hAnsi="Times New Roman" w:cs="Times New Roman"/>
          <w:sz w:val="24"/>
          <w:szCs w:val="24"/>
        </w:rPr>
        <w:t>P. Deferimento.</w:t>
      </w:r>
    </w:p>
    <w:p w:rsidR="00B750A4" w:rsidRDefault="00A62D1B" w:rsidP="00A62D1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A62D1B" w:rsidRPr="0038681A" w:rsidRDefault="00A62D1B" w:rsidP="00A62D1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62D1B" w:rsidRPr="00386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B39" w:rsidRDefault="00686B39" w:rsidP="0038681A">
      <w:pPr>
        <w:spacing w:after="0" w:line="240" w:lineRule="auto"/>
      </w:pPr>
      <w:r>
        <w:separator/>
      </w:r>
    </w:p>
  </w:endnote>
  <w:endnote w:type="continuationSeparator" w:id="0">
    <w:p w:rsidR="00686B39" w:rsidRDefault="00686B39" w:rsidP="0038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B39" w:rsidRDefault="00686B39" w:rsidP="0038681A">
      <w:pPr>
        <w:spacing w:after="0" w:line="240" w:lineRule="auto"/>
      </w:pPr>
      <w:r>
        <w:separator/>
      </w:r>
    </w:p>
  </w:footnote>
  <w:footnote w:type="continuationSeparator" w:id="0">
    <w:p w:rsidR="00686B39" w:rsidRDefault="00686B39" w:rsidP="0038681A">
      <w:pPr>
        <w:spacing w:after="0" w:line="240" w:lineRule="auto"/>
      </w:pPr>
      <w:r>
        <w:continuationSeparator/>
      </w:r>
    </w:p>
  </w:footnote>
  <w:footnote w:id="1"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CC, art. 1.707. Pode o credor não exercer, porém lhe é vedado renunciar o direito a alimentos, sendo o respectivo crédito insuscetível de cessão, compensação ou penhora.</w:t>
      </w:r>
    </w:p>
  </w:footnote>
  <w:footnote w:id="2"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Lei 8.069/90, art. 4º.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 Parágrafo único. A garantia de prioridade compreende: a) primazia de receber proteção e socorro em quaisquer circunstâncias; b) precedência de atendimento nos serviços públicos ou de relevância pública; c) preferência na formulação e na execução das políticas sociais públicas; d) destinação privilegiada de recursos públicos nas áreas relacionadas com a proteção à infância e à juventude.</w:t>
      </w:r>
    </w:p>
  </w:footnote>
  <w:footnote w:id="3"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MADALENO, Rolf, Direito de Família: Aspectos Polêmicos. Rio de Janeiro: Forense, 10ª ed., p. 87, 2017.</w:t>
      </w:r>
    </w:p>
  </w:footnote>
  <w:footnote w:id="4"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</w:t>
      </w:r>
      <w:hyperlink r:id="rId1" w:history="1">
        <w:r w:rsidRPr="00BE3F10">
          <w:rPr>
            <w:rStyle w:val="Hyperlink"/>
            <w:rFonts w:ascii="Times New Roman" w:hAnsi="Times New Roman" w:cs="Times New Roman"/>
          </w:rPr>
          <w:t>https://www.hojeemdia.com.br/opini%C3%A3o/blogs/direito-hoje-1.335788/pens%C3%A3o-aliment%C3%ADcia-e-os-sinais-exteriores-de-riqueza-1.364572</w:t>
        </w:r>
      </w:hyperlink>
      <w:r w:rsidRPr="00BE3F10">
        <w:rPr>
          <w:rFonts w:ascii="Times New Roman" w:hAnsi="Times New Roman" w:cs="Times New Roman"/>
        </w:rPr>
        <w:t xml:space="preserve"> </w:t>
      </w:r>
    </w:p>
  </w:footnote>
  <w:footnote w:id="5"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TJMG, </w:t>
      </w:r>
      <w:proofErr w:type="spellStart"/>
      <w:r w:rsidRPr="00BE3F10">
        <w:rPr>
          <w:rFonts w:ascii="Times New Roman" w:hAnsi="Times New Roman" w:cs="Times New Roman"/>
        </w:rPr>
        <w:t>Apel</w:t>
      </w:r>
      <w:proofErr w:type="spellEnd"/>
      <w:r w:rsidRPr="00BE3F10">
        <w:rPr>
          <w:rFonts w:ascii="Times New Roman" w:hAnsi="Times New Roman" w:cs="Times New Roman"/>
        </w:rPr>
        <w:t xml:space="preserve">. Cível 0286579-62.2013.8.13.0231, 8ª Câmara Cível, </w:t>
      </w:r>
      <w:proofErr w:type="spellStart"/>
      <w:r w:rsidRPr="00BE3F10">
        <w:rPr>
          <w:rFonts w:ascii="Times New Roman" w:hAnsi="Times New Roman" w:cs="Times New Roman"/>
        </w:rPr>
        <w:t>DJe</w:t>
      </w:r>
      <w:proofErr w:type="spellEnd"/>
      <w:r w:rsidRPr="00BE3F10">
        <w:rPr>
          <w:rFonts w:ascii="Times New Roman" w:hAnsi="Times New Roman" w:cs="Times New Roman"/>
        </w:rPr>
        <w:t xml:space="preserve"> 24.08.2015;</w:t>
      </w:r>
    </w:p>
    <w:p w:rsidR="00886694" w:rsidRPr="00BE3F10" w:rsidRDefault="00886694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Fonts w:ascii="Times New Roman" w:hAnsi="Times New Roman" w:cs="Times New Roman"/>
        </w:rPr>
        <w:t xml:space="preserve">TJMG, </w:t>
      </w:r>
      <w:proofErr w:type="spellStart"/>
      <w:r w:rsidRPr="00BE3F10">
        <w:rPr>
          <w:rFonts w:ascii="Times New Roman" w:hAnsi="Times New Roman" w:cs="Times New Roman"/>
        </w:rPr>
        <w:t>Apel</w:t>
      </w:r>
      <w:proofErr w:type="spellEnd"/>
      <w:r w:rsidRPr="00BE3F10">
        <w:rPr>
          <w:rFonts w:ascii="Times New Roman" w:hAnsi="Times New Roman" w:cs="Times New Roman"/>
        </w:rPr>
        <w:t xml:space="preserve">. Cível 0178557-12.2012.8.13.0079, 6ª Câmara Cível, </w:t>
      </w:r>
      <w:proofErr w:type="spellStart"/>
      <w:r w:rsidRPr="00BE3F10">
        <w:rPr>
          <w:rFonts w:ascii="Times New Roman" w:hAnsi="Times New Roman" w:cs="Times New Roman"/>
        </w:rPr>
        <w:t>DJe</w:t>
      </w:r>
      <w:proofErr w:type="spellEnd"/>
      <w:r w:rsidRPr="00BE3F10">
        <w:rPr>
          <w:rFonts w:ascii="Times New Roman" w:hAnsi="Times New Roman" w:cs="Times New Roman"/>
        </w:rPr>
        <w:t xml:space="preserve"> 24.02.2015.</w:t>
      </w:r>
    </w:p>
  </w:footnote>
  <w:footnote w:id="6">
    <w:p w:rsidR="00BE3F10" w:rsidRPr="00BE3F10" w:rsidRDefault="00BE3F10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FARIAS, Cristiano Chaves de; ROSENVALD, Nelson. Curso de Direito Civil - Famílias. 5. ed. JUSPODIVM: Salvador. 2013. Vol. 6. p. 780.</w:t>
      </w:r>
    </w:p>
  </w:footnote>
  <w:footnote w:id="7">
    <w:p w:rsidR="00BE3F10" w:rsidRPr="00BE3F10" w:rsidRDefault="00BE3F10" w:rsidP="00BE3F10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E3F10">
        <w:rPr>
          <w:rStyle w:val="Refdenotaderodap"/>
          <w:rFonts w:ascii="Times New Roman" w:hAnsi="Times New Roman" w:cs="Times New Roman"/>
        </w:rPr>
        <w:footnoteRef/>
      </w:r>
      <w:r w:rsidRPr="00BE3F10">
        <w:rPr>
          <w:rFonts w:ascii="Times New Roman" w:hAnsi="Times New Roman" w:cs="Times New Roman"/>
        </w:rPr>
        <w:t xml:space="preserve"> CAHALI, Yussef Said. Dos Alimentos. 3. ed. RT: São Paulo. 1999. p. 755 e 756.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A"/>
    <w:rsid w:val="0038681A"/>
    <w:rsid w:val="00686B39"/>
    <w:rsid w:val="006F475B"/>
    <w:rsid w:val="007371B6"/>
    <w:rsid w:val="00886694"/>
    <w:rsid w:val="00A62D1B"/>
    <w:rsid w:val="00B750A4"/>
    <w:rsid w:val="00B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4D0E"/>
  <w15:docId w15:val="{68D17A72-A927-41DD-AD72-45B1D47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669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86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jeemdia.com.br/opini%C3%A3o/blogs/direito-hoje-1.335788/pens%C3%A3o-aliment%C3%ADcia-e-os-sinais-exteriores-de-riqueza-1.36457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B237-9CFC-439D-BC06-2F79BAF5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2993</Words>
  <Characters>16163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2</cp:revision>
  <dcterms:created xsi:type="dcterms:W3CDTF">2020-08-07T17:23:00Z</dcterms:created>
  <dcterms:modified xsi:type="dcterms:W3CDTF">2020-08-24T18:35:00Z</dcterms:modified>
</cp:coreProperties>
</file>