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D6AE" w14:textId="77777777" w:rsidR="008A73D9" w:rsidRPr="008A73D9" w:rsidRDefault="008A73D9" w:rsidP="008A73D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A73D9">
        <w:rPr>
          <w:rFonts w:ascii="Arial Black" w:hAnsi="Arial Black" w:cs="Times New Roman"/>
          <w:sz w:val="24"/>
          <w:szCs w:val="24"/>
        </w:rPr>
        <w:t>MODELO DE PETIÇÃO</w:t>
      </w:r>
    </w:p>
    <w:p w14:paraId="7E2B101A" w14:textId="7AC0A6A7" w:rsidR="008A73D9" w:rsidRPr="008A73D9" w:rsidRDefault="008A73D9" w:rsidP="008A73D9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8A73D9">
        <w:rPr>
          <w:rFonts w:ascii="Arial Black" w:hAnsi="Arial Black" w:cs="Times New Roman"/>
          <w:sz w:val="24"/>
          <w:szCs w:val="24"/>
        </w:rPr>
        <w:t>FALECIMENTO DA PARTE. COLIDÊNCIA DE INTERESSES.</w:t>
      </w:r>
      <w:r w:rsidRPr="008A73D9">
        <w:rPr>
          <w:rFonts w:ascii="Arial Black" w:hAnsi="Arial Black" w:cs="Times New Roman"/>
          <w:sz w:val="24"/>
          <w:szCs w:val="24"/>
        </w:rPr>
        <w:t xml:space="preserve"> </w:t>
      </w:r>
      <w:r w:rsidRPr="008A73D9">
        <w:rPr>
          <w:rFonts w:ascii="Arial Black" w:hAnsi="Arial Black" w:cs="Times New Roman"/>
          <w:sz w:val="24"/>
          <w:szCs w:val="24"/>
        </w:rPr>
        <w:t>AUTOR E RÉU. NOMEAÇÃO DE CURADOR ESPECIAL.</w:t>
      </w:r>
      <w:r w:rsidRPr="008A73D9">
        <w:rPr>
          <w:rFonts w:ascii="Arial Black" w:hAnsi="Arial Black" w:cs="Times New Roman"/>
          <w:sz w:val="24"/>
          <w:szCs w:val="24"/>
        </w:rPr>
        <w:t xml:space="preserve"> </w:t>
      </w:r>
      <w:r w:rsidRPr="008A73D9">
        <w:rPr>
          <w:rFonts w:ascii="Arial Black" w:hAnsi="Arial Black" w:cs="Times New Roman"/>
          <w:sz w:val="24"/>
          <w:szCs w:val="24"/>
        </w:rPr>
        <w:t>HERMENÊUTICA. ANALOGIA</w:t>
      </w:r>
    </w:p>
    <w:p w14:paraId="5515C096" w14:textId="77777777" w:rsidR="008A73D9" w:rsidRPr="008A73D9" w:rsidRDefault="008A73D9" w:rsidP="008A73D9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8A73D9">
        <w:rPr>
          <w:rFonts w:ascii="Arial Black" w:hAnsi="Arial Black" w:cs="Times New Roman"/>
          <w:sz w:val="24"/>
          <w:szCs w:val="24"/>
        </w:rPr>
        <w:t>Rénan Kfuri Lopes</w:t>
      </w:r>
    </w:p>
    <w:p w14:paraId="5400FE1E" w14:textId="77777777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7B0B9216" w14:textId="2B3E568F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71528075" w14:textId="7DBA2F94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3D9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51708A3" w14:textId="2C0230DD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falecimento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da litisconsorte ativa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FB2F9B4" w14:textId="77777777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alteração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no polo ativo litisconsorcial para o Espólio - </w:t>
      </w:r>
    </w:p>
    <w:p w14:paraId="22C9A304" w14:textId="6B19497A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colidência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de interesses e nomeação de Curador Especial -</w:t>
      </w:r>
    </w:p>
    <w:p w14:paraId="436BE7C4" w14:textId="2247FEDF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8A73D9">
        <w:rPr>
          <w:rFonts w:ascii="Times New Roman" w:hAnsi="Times New Roman" w:cs="Times New Roman"/>
          <w:sz w:val="24"/>
          <w:szCs w:val="24"/>
        </w:rPr>
        <w:t xml:space="preserve">, litisconsorte ativa, por seu advogado in fine assinado, nos autos epigrafados que promove contra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vem, respeitosamente, aduzir e requerer o que segue:</w:t>
      </w:r>
    </w:p>
    <w:p w14:paraId="2ED6DA6A" w14:textId="0C37F420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8A73D9">
        <w:rPr>
          <w:rFonts w:ascii="Times New Roman" w:hAnsi="Times New Roman" w:cs="Times New Roman"/>
          <w:sz w:val="24"/>
          <w:szCs w:val="24"/>
        </w:rPr>
        <w:t xml:space="preserve">MORTE DA COAUTORA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C809BDB" w14:textId="24B130BA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73D9">
        <w:rPr>
          <w:rFonts w:ascii="Times New Roman" w:hAnsi="Times New Roman" w:cs="Times New Roman"/>
          <w:sz w:val="24"/>
          <w:szCs w:val="24"/>
        </w:rPr>
        <w:t xml:space="preserve">Com imenso pesar a peticionária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comunica ao d. juízo que sua mãe e coautora no presente feito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veio a falecer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, conforme certidão de óbito em anexo [doc.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8A73D9">
        <w:rPr>
          <w:rFonts w:ascii="Times New Roman" w:hAnsi="Times New Roman" w:cs="Times New Roman"/>
          <w:sz w:val="24"/>
          <w:szCs w:val="24"/>
        </w:rPr>
        <w:t>].</w:t>
      </w:r>
    </w:p>
    <w:p w14:paraId="384A8613" w14:textId="69ED1FE8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8A73D9">
        <w:rPr>
          <w:rFonts w:ascii="Times New Roman" w:hAnsi="Times New Roman" w:cs="Times New Roman"/>
          <w:sz w:val="24"/>
          <w:szCs w:val="24"/>
        </w:rPr>
        <w:t xml:space="preserve">INVENTÁRIO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50A73D9" w14:textId="65EF4DCC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73D9">
        <w:rPr>
          <w:rFonts w:ascii="Times New Roman" w:hAnsi="Times New Roman" w:cs="Times New Roman"/>
          <w:sz w:val="24"/>
          <w:szCs w:val="24"/>
        </w:rPr>
        <w:t xml:space="preserve">Foi aberto o inventário da finada litisconsorte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perante o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], cadastrado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[inventário cumulado com o seu falecido marido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], tendo sido nomeada para ocupar o cargo de inventariante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, ora demandada [doc.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8A73D9">
        <w:rPr>
          <w:rFonts w:ascii="Times New Roman" w:hAnsi="Times New Roman" w:cs="Times New Roman"/>
          <w:sz w:val="24"/>
          <w:szCs w:val="24"/>
        </w:rPr>
        <w:t>].</w:t>
      </w:r>
    </w:p>
    <w:p w14:paraId="7E86169A" w14:textId="32C8360A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</w:t>
      </w:r>
      <w:r w:rsidRPr="008A73D9">
        <w:rPr>
          <w:rFonts w:ascii="Times New Roman" w:hAnsi="Times New Roman" w:cs="Times New Roman"/>
          <w:sz w:val="24"/>
          <w:szCs w:val="24"/>
        </w:rPr>
        <w:t xml:space="preserve">ATENDIMENTO AO R. DESPACHO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91E184A" w14:textId="05A35A8E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A73D9">
        <w:rPr>
          <w:rFonts w:ascii="Times New Roman" w:hAnsi="Times New Roman" w:cs="Times New Roman"/>
          <w:sz w:val="24"/>
          <w:szCs w:val="24"/>
        </w:rPr>
        <w:t xml:space="preserve">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foi certificada a existência de 04 [quatro] ações pelo banco de dados do </w:t>
      </w:r>
      <w:proofErr w:type="spellStart"/>
      <w:r w:rsidRPr="008A73D9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>, a saber:</w:t>
      </w:r>
    </w:p>
    <w:p w14:paraId="3CC1A5B1" w14:textId="0C10AD49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8A73D9">
        <w:rPr>
          <w:rFonts w:ascii="Times New Roman" w:hAnsi="Times New Roman" w:cs="Times New Roman"/>
          <w:sz w:val="24"/>
          <w:szCs w:val="24"/>
        </w:rPr>
        <w:t xml:space="preserve"> trata-se da notificação judicial que constituiu em mora a ora demandada [processo já baixado], nos mesmos termos da notificação extrajudicial do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,,</w:t>
      </w:r>
      <w:r w:rsidRPr="008A73D9">
        <w:rPr>
          <w:rFonts w:ascii="Times New Roman" w:hAnsi="Times New Roman" w:cs="Times New Roman"/>
          <w:sz w:val="24"/>
          <w:szCs w:val="24"/>
        </w:rPr>
        <w:t xml:space="preserve"> que instrui a peça de ingresso;</w:t>
      </w:r>
    </w:p>
    <w:p w14:paraId="14062013" w14:textId="791F63D4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...,</w:t>
      </w:r>
      <w:r w:rsidRPr="008A73D9">
        <w:rPr>
          <w:rFonts w:ascii="Times New Roman" w:hAnsi="Times New Roman" w:cs="Times New Roman"/>
          <w:sz w:val="24"/>
          <w:szCs w:val="24"/>
        </w:rPr>
        <w:t xml:space="preserve"> trata-se de uma ação de reintegração de posse do imóvel rural objeto da indenização por fruição, promovida originalmente pela falecida coautora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8A73D9">
        <w:rPr>
          <w:rFonts w:ascii="Times New Roman" w:hAnsi="Times New Roman" w:cs="Times New Roman"/>
          <w:sz w:val="24"/>
          <w:szCs w:val="24"/>
        </w:rPr>
        <w:t xml:space="preserve">contra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8A73D9">
        <w:rPr>
          <w:rFonts w:ascii="Times New Roman" w:hAnsi="Times New Roman" w:cs="Times New Roman"/>
          <w:sz w:val="24"/>
          <w:szCs w:val="24"/>
        </w:rPr>
        <w:t xml:space="preserve">filho da ora demandada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que também passou a integrar o polo passivo litisconsorcial [em fase de citação];</w:t>
      </w:r>
    </w:p>
    <w:p w14:paraId="76C8352B" w14:textId="5E2F72A0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trata-se do inventário predito da falecida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e de seu marido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, no qual a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e a 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são filhas dos inventariados;</w:t>
      </w:r>
    </w:p>
    <w:p w14:paraId="6D2AAA4D" w14:textId="16014336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trata-se de pedido de interdição do falecido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formulado pela ex-esposa e também falecida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, que foi extinto sem resolução do mérito por desistência da autora, decisão transitada em julgado e autos baixados desde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53163C8" w14:textId="77777777" w:rsid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A73D9">
        <w:rPr>
          <w:rFonts w:ascii="Times New Roman" w:hAnsi="Times New Roman" w:cs="Times New Roman"/>
          <w:sz w:val="24"/>
          <w:szCs w:val="24"/>
        </w:rPr>
        <w:t>Destarte, há de se ressaltar não haver qualquer relação ou prevenção dos processos acima com o presente feito, cuja natureza é reparatória de direito pessoal.</w:t>
      </w:r>
    </w:p>
    <w:p w14:paraId="5C197584" w14:textId="08D8923F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 w:rsidRPr="008A73D9">
        <w:rPr>
          <w:rFonts w:ascii="Times New Roman" w:hAnsi="Times New Roman" w:cs="Times New Roman"/>
          <w:sz w:val="24"/>
          <w:szCs w:val="24"/>
        </w:rPr>
        <w:t>COLIDÊNCIA DE INTERESSES E NOMEAÇÃO DE CURADOR ESPECIAL</w:t>
      </w:r>
      <w:r w:rsidRPr="008A73D9">
        <w:rPr>
          <w:rFonts w:ascii="Times New Roman" w:hAnsi="Times New Roman" w:cs="Times New Roman"/>
          <w:sz w:val="24"/>
          <w:szCs w:val="24"/>
        </w:rPr>
        <w:tab/>
      </w:r>
    </w:p>
    <w:p w14:paraId="57BE3F30" w14:textId="43BFE9EE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A73D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8A73D9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>, ocorreu o que se denomina “</w:t>
      </w:r>
      <w:r w:rsidRPr="008A73D9">
        <w:rPr>
          <w:rFonts w:ascii="Times New Roman" w:hAnsi="Times New Roman" w:cs="Times New Roman"/>
          <w:i/>
          <w:iCs/>
          <w:sz w:val="24"/>
          <w:szCs w:val="24"/>
        </w:rPr>
        <w:t>colidência de interesses</w:t>
      </w:r>
      <w:r w:rsidRPr="008A73D9">
        <w:rPr>
          <w:rFonts w:ascii="Times New Roman" w:hAnsi="Times New Roman" w:cs="Times New Roman"/>
          <w:sz w:val="24"/>
          <w:szCs w:val="24"/>
        </w:rPr>
        <w:t xml:space="preserve">”, pois com a morte da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, a substituição processual no polo ativo litisconsorcial passou a ser do seu ESPÓLIO [CPC, art. 110], que por sua vez tem como inventariante a ré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ocupante do polo passivo [CPC, art. 75, VII].</w:t>
      </w:r>
    </w:p>
    <w:p w14:paraId="488181D2" w14:textId="5C3CC83A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A73D9">
        <w:rPr>
          <w:rFonts w:ascii="Times New Roman" w:hAnsi="Times New Roman" w:cs="Times New Roman"/>
          <w:sz w:val="24"/>
          <w:szCs w:val="24"/>
        </w:rPr>
        <w:t xml:space="preserve">No direito instrumental uma parte não pode no mesmo processo representar o autor e o réu. A </w:t>
      </w:r>
      <w:proofErr w:type="spellStart"/>
      <w:r w:rsidRPr="008A73D9">
        <w:rPr>
          <w:rFonts w:ascii="Times New Roman" w:hAnsi="Times New Roman" w:cs="Times New Roman"/>
          <w:i/>
          <w:iCs/>
          <w:sz w:val="24"/>
          <w:szCs w:val="24"/>
        </w:rPr>
        <w:t>legitimatio</w:t>
      </w:r>
      <w:proofErr w:type="spellEnd"/>
      <w:r w:rsidRPr="008A73D9">
        <w:rPr>
          <w:rFonts w:ascii="Times New Roman" w:hAnsi="Times New Roman" w:cs="Times New Roman"/>
          <w:i/>
          <w:iCs/>
          <w:sz w:val="24"/>
          <w:szCs w:val="24"/>
        </w:rPr>
        <w:t xml:space="preserve"> ad causam</w:t>
      </w:r>
      <w:r w:rsidRPr="008A73D9">
        <w:rPr>
          <w:rFonts w:ascii="Times New Roman" w:hAnsi="Times New Roman" w:cs="Times New Roman"/>
          <w:sz w:val="24"/>
          <w:szCs w:val="24"/>
        </w:rPr>
        <w:t xml:space="preserve"> é do sujeito titular da relação material levada a juízo, </w:t>
      </w:r>
      <w:r w:rsidRPr="008A73D9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8A73D9">
        <w:rPr>
          <w:rFonts w:ascii="Times New Roman" w:hAnsi="Times New Roman" w:cs="Times New Roman"/>
          <w:i/>
          <w:iCs/>
          <w:sz w:val="24"/>
          <w:szCs w:val="24"/>
        </w:rPr>
        <w:t>exemplificandum</w:t>
      </w:r>
      <w:proofErr w:type="spellEnd"/>
      <w:r w:rsidRPr="008A73D9">
        <w:rPr>
          <w:rFonts w:ascii="Times New Roman" w:hAnsi="Times New Roman" w:cs="Times New Roman"/>
          <w:sz w:val="24"/>
          <w:szCs w:val="24"/>
        </w:rPr>
        <w:t>, a presente ação quem entende ser credor é o Espólio, logo sua pretensão material é antagônica à da ré/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98D3C47" w14:textId="2B15E76B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A73D9">
        <w:rPr>
          <w:rFonts w:ascii="Times New Roman" w:hAnsi="Times New Roman" w:cs="Times New Roman"/>
          <w:sz w:val="24"/>
          <w:szCs w:val="24"/>
        </w:rPr>
        <w:t>Destarte, inadmissível que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seja também a representante legal do coautor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evidenciada a efetiva concorrência material entre a ré/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com o autor/Espólio, entendida como disputa na lida pela competição dos bens objeto da ação, exsurge daí a “</w:t>
      </w:r>
      <w:r w:rsidRPr="001E19D9">
        <w:rPr>
          <w:rFonts w:ascii="Times New Roman" w:hAnsi="Times New Roman" w:cs="Times New Roman"/>
          <w:i/>
          <w:iCs/>
          <w:sz w:val="24"/>
          <w:szCs w:val="24"/>
        </w:rPr>
        <w:t>colisão de interesses</w:t>
      </w:r>
      <w:r w:rsidRPr="008A73D9">
        <w:rPr>
          <w:rFonts w:ascii="Times New Roman" w:hAnsi="Times New Roman" w:cs="Times New Roman"/>
          <w:sz w:val="24"/>
          <w:szCs w:val="24"/>
        </w:rPr>
        <w:t>”, com aplicação análoga da parte final do inciso I do art. 72 e do inciso I do art. 671</w:t>
      </w:r>
      <w:r w:rsidR="001E19D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A73D9">
        <w:rPr>
          <w:rFonts w:ascii="Times New Roman" w:hAnsi="Times New Roman" w:cs="Times New Roman"/>
          <w:sz w:val="24"/>
          <w:szCs w:val="24"/>
        </w:rPr>
        <w:t>, ambos do CPC, que nestas circunstâncias torna indispensável a nomeação de “</w:t>
      </w:r>
      <w:r w:rsidRPr="001E19D9">
        <w:rPr>
          <w:rFonts w:ascii="Times New Roman" w:hAnsi="Times New Roman" w:cs="Times New Roman"/>
          <w:i/>
          <w:iCs/>
          <w:sz w:val="24"/>
          <w:szCs w:val="24"/>
        </w:rPr>
        <w:t>curador especial</w:t>
      </w:r>
      <w:r w:rsidRPr="008A73D9">
        <w:rPr>
          <w:rFonts w:ascii="Times New Roman" w:hAnsi="Times New Roman" w:cs="Times New Roman"/>
          <w:sz w:val="24"/>
          <w:szCs w:val="24"/>
        </w:rPr>
        <w:t>”</w:t>
      </w:r>
      <w:r w:rsidR="001E19D9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8A73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8D89C" w14:textId="1F90696D" w:rsidR="008A73D9" w:rsidRPr="008A73D9" w:rsidRDefault="001E19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A73D9" w:rsidRPr="008A73D9">
        <w:rPr>
          <w:rFonts w:ascii="Times New Roman" w:hAnsi="Times New Roman" w:cs="Times New Roman"/>
          <w:sz w:val="24"/>
          <w:szCs w:val="24"/>
        </w:rPr>
        <w:t xml:space="preserve">E a curadoria especial a ser nomeada será destinada para assegurar a tutela dos interesses e representar o Espólio/autor na defesa dos seus interesses, nesse instante, </w:t>
      </w:r>
      <w:r w:rsidR="008A73D9" w:rsidRPr="001E19D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8A73D9" w:rsidRPr="001E19D9">
        <w:rPr>
          <w:rFonts w:ascii="Times New Roman" w:hAnsi="Times New Roman" w:cs="Times New Roman"/>
          <w:i/>
          <w:iCs/>
          <w:sz w:val="24"/>
          <w:szCs w:val="24"/>
        </w:rPr>
        <w:t>these</w:t>
      </w:r>
      <w:proofErr w:type="spellEnd"/>
      <w:r w:rsidR="008A73D9" w:rsidRPr="008A73D9">
        <w:rPr>
          <w:rFonts w:ascii="Times New Roman" w:hAnsi="Times New Roman" w:cs="Times New Roman"/>
          <w:sz w:val="24"/>
          <w:szCs w:val="24"/>
        </w:rPr>
        <w:t xml:space="preserve">, vulneráveis; é instituto de direito processual específico [se destina a suprir a falta de </w:t>
      </w:r>
      <w:proofErr w:type="spellStart"/>
      <w:r w:rsidR="008A73D9" w:rsidRPr="001E19D9">
        <w:rPr>
          <w:rFonts w:ascii="Times New Roman" w:hAnsi="Times New Roman" w:cs="Times New Roman"/>
          <w:i/>
          <w:iCs/>
          <w:sz w:val="24"/>
          <w:szCs w:val="24"/>
        </w:rPr>
        <w:t>legitimatio</w:t>
      </w:r>
      <w:proofErr w:type="spellEnd"/>
      <w:r w:rsidR="008A73D9" w:rsidRPr="001E19D9">
        <w:rPr>
          <w:rFonts w:ascii="Times New Roman" w:hAnsi="Times New Roman" w:cs="Times New Roman"/>
          <w:i/>
          <w:iCs/>
          <w:sz w:val="24"/>
          <w:szCs w:val="24"/>
        </w:rPr>
        <w:t xml:space="preserve"> ad </w:t>
      </w:r>
      <w:proofErr w:type="spellStart"/>
      <w:r w:rsidR="008A73D9" w:rsidRPr="001E19D9">
        <w:rPr>
          <w:rFonts w:ascii="Times New Roman" w:hAnsi="Times New Roman" w:cs="Times New Roman"/>
          <w:i/>
          <w:iCs/>
          <w:sz w:val="24"/>
          <w:szCs w:val="24"/>
        </w:rPr>
        <w:t>processum</w:t>
      </w:r>
      <w:proofErr w:type="spellEnd"/>
      <w:r w:rsidR="008A73D9" w:rsidRPr="008A73D9">
        <w:rPr>
          <w:rFonts w:ascii="Times New Roman" w:hAnsi="Times New Roman" w:cs="Times New Roman"/>
          <w:sz w:val="24"/>
          <w:szCs w:val="24"/>
        </w:rPr>
        <w:t xml:space="preserve"> extraordinária], que, uma vez exaurida sua atuação no processo, esgotará automaticamente a função de curador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8A73D9" w:rsidRPr="008A73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E91FA" w14:textId="62DCE132" w:rsidR="008A73D9" w:rsidRPr="008A73D9" w:rsidRDefault="001E19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A73D9" w:rsidRPr="008A73D9">
        <w:rPr>
          <w:rFonts w:ascii="Times New Roman" w:hAnsi="Times New Roman" w:cs="Times New Roman"/>
          <w:sz w:val="24"/>
          <w:szCs w:val="24"/>
        </w:rPr>
        <w:t>E é exercida exclusivamente pela Defensoria Pública, sendo apenas admissível a nomeação de advogado dativo para o cargo nas hipóteses excepcionais em que não houver esse órgão estruturado para o exercício da função [CPC, art. 72, parágrafo único]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="008A73D9" w:rsidRPr="008A73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3DFC6" w14:textId="4CB6E08D" w:rsidR="008A73D9" w:rsidRPr="008A73D9" w:rsidRDefault="001E19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8A73D9" w:rsidRPr="001E1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8A73D9" w:rsidRPr="001E1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8A73D9" w:rsidRPr="008A73D9">
        <w:rPr>
          <w:rFonts w:ascii="Times New Roman" w:hAnsi="Times New Roman" w:cs="Times New Roman"/>
          <w:sz w:val="24"/>
          <w:szCs w:val="24"/>
        </w:rPr>
        <w:t xml:space="preserve">, a litisconsorte ativa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A73D9" w:rsidRPr="008A73D9">
        <w:rPr>
          <w:rFonts w:ascii="Times New Roman" w:hAnsi="Times New Roman" w:cs="Times New Roman"/>
          <w:sz w:val="24"/>
          <w:szCs w:val="24"/>
        </w:rPr>
        <w:t xml:space="preserve"> requer:</w:t>
      </w:r>
    </w:p>
    <w:p w14:paraId="3A51DA03" w14:textId="0396BFF0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E19D9"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 xml:space="preserve">em virtude do falecimento da litisconsorte </w:t>
      </w:r>
      <w:r w:rsidR="001E19D9"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 xml:space="preserve"> no curso da lide e já tendo sido aberto seu inventário, SEJA PROCEDIDA A SUBSTITUIÇÃO PROCESSUAL, alterando o polo ativo para ESPÓLIO DE </w:t>
      </w:r>
      <w:r w:rsidR="001E19D9"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fazendo-se as alterações na distribuição [CPC, art. 284];</w:t>
      </w:r>
    </w:p>
    <w:p w14:paraId="1F43C7CC" w14:textId="2EDDCEFE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b)</w:t>
      </w:r>
      <w:r w:rsidR="001E19D9"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 xml:space="preserve">verificado </w:t>
      </w:r>
      <w:proofErr w:type="gramStart"/>
      <w:r w:rsidRPr="008A73D9">
        <w:rPr>
          <w:rFonts w:ascii="Times New Roman" w:hAnsi="Times New Roman" w:cs="Times New Roman"/>
          <w:sz w:val="24"/>
          <w:szCs w:val="24"/>
        </w:rPr>
        <w:t>o patente</w:t>
      </w:r>
      <w:proofErr w:type="gramEnd"/>
      <w:r w:rsidRPr="008A73D9">
        <w:rPr>
          <w:rFonts w:ascii="Times New Roman" w:hAnsi="Times New Roman" w:cs="Times New Roman"/>
          <w:sz w:val="24"/>
          <w:szCs w:val="24"/>
        </w:rPr>
        <w:t xml:space="preserve"> conflito de interesses dedilhado alhures, SEJA NOMEADO CURADOR ESPECIAL PARA REPRESENTAR NOS AUTOS E DEFENDER OS INTERESSES DO ESPÓLIO DE </w:t>
      </w:r>
      <w:r w:rsidR="001E19D9"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; intimando-se o Defensor Público nomeado para tomar conhecimento dos autos, cadastrando-o para as vindouras publicações;</w:t>
      </w:r>
    </w:p>
    <w:p w14:paraId="050F075A" w14:textId="12475449" w:rsidR="008A73D9" w:rsidRPr="008A73D9" w:rsidRDefault="008A73D9" w:rsidP="008A73D9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c)</w:t>
      </w:r>
      <w:r w:rsidR="001E19D9">
        <w:rPr>
          <w:rFonts w:ascii="Times New Roman" w:hAnsi="Times New Roman" w:cs="Times New Roman"/>
          <w:sz w:val="24"/>
          <w:szCs w:val="24"/>
        </w:rPr>
        <w:t xml:space="preserve"> </w:t>
      </w:r>
      <w:r w:rsidRPr="008A73D9">
        <w:rPr>
          <w:rFonts w:ascii="Times New Roman" w:hAnsi="Times New Roman" w:cs="Times New Roman"/>
          <w:sz w:val="24"/>
          <w:szCs w:val="24"/>
        </w:rPr>
        <w:t xml:space="preserve">atendidos aos pleitos acima, SEJA DETERMINADA A CITAÇÃO DA RÉ </w:t>
      </w:r>
      <w:r w:rsidR="001E19D9">
        <w:rPr>
          <w:rFonts w:ascii="Times New Roman" w:hAnsi="Times New Roman" w:cs="Times New Roman"/>
          <w:sz w:val="24"/>
          <w:szCs w:val="24"/>
        </w:rPr>
        <w:t>...</w:t>
      </w:r>
      <w:r w:rsidRPr="008A73D9">
        <w:rPr>
          <w:rFonts w:ascii="Times New Roman" w:hAnsi="Times New Roman" w:cs="Times New Roman"/>
          <w:sz w:val="24"/>
          <w:szCs w:val="24"/>
        </w:rPr>
        <w:t>, nos termos da exordial.</w:t>
      </w:r>
    </w:p>
    <w:p w14:paraId="2C99C5F6" w14:textId="77777777" w:rsidR="008A73D9" w:rsidRPr="008A73D9" w:rsidRDefault="008A73D9" w:rsidP="001E19D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8A73D9">
        <w:rPr>
          <w:rFonts w:ascii="Times New Roman" w:hAnsi="Times New Roman" w:cs="Times New Roman"/>
          <w:sz w:val="24"/>
          <w:szCs w:val="24"/>
        </w:rPr>
        <w:t>P. Deferimento.</w:t>
      </w:r>
    </w:p>
    <w:p w14:paraId="20A59CC8" w14:textId="2B9030BE" w:rsidR="008A73D9" w:rsidRDefault="001E19D9" w:rsidP="001E19D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5AAA437" w14:textId="71B711CF" w:rsidR="001E19D9" w:rsidRPr="008A73D9" w:rsidRDefault="001E19D9" w:rsidP="001E19D9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1E19D9" w:rsidRPr="008A7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8C70" w14:textId="77777777" w:rsidR="008A73D9" w:rsidRDefault="008A73D9" w:rsidP="008A73D9">
      <w:pPr>
        <w:spacing w:after="0" w:line="240" w:lineRule="auto"/>
      </w:pPr>
      <w:r>
        <w:separator/>
      </w:r>
    </w:p>
  </w:endnote>
  <w:endnote w:type="continuationSeparator" w:id="0">
    <w:p w14:paraId="5921E698" w14:textId="77777777" w:rsidR="008A73D9" w:rsidRDefault="008A73D9" w:rsidP="008A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B7CF" w14:textId="77777777" w:rsidR="008A73D9" w:rsidRDefault="008A73D9" w:rsidP="008A73D9">
      <w:pPr>
        <w:spacing w:after="0" w:line="240" w:lineRule="auto"/>
      </w:pPr>
      <w:r>
        <w:separator/>
      </w:r>
    </w:p>
  </w:footnote>
  <w:footnote w:type="continuationSeparator" w:id="0">
    <w:p w14:paraId="309228A1" w14:textId="77777777" w:rsidR="008A73D9" w:rsidRDefault="008A73D9" w:rsidP="008A73D9">
      <w:pPr>
        <w:spacing w:after="0" w:line="240" w:lineRule="auto"/>
      </w:pPr>
      <w:r>
        <w:continuationSeparator/>
      </w:r>
    </w:p>
  </w:footnote>
  <w:footnote w:id="1">
    <w:p w14:paraId="1974547F" w14:textId="77777777" w:rsidR="001E19D9" w:rsidRPr="001E19D9" w:rsidRDefault="001E19D9" w:rsidP="001E19D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E19D9">
        <w:rPr>
          <w:rStyle w:val="Refdenotaderodap"/>
          <w:rFonts w:ascii="Times New Roman" w:hAnsi="Times New Roman" w:cs="Times New Roman"/>
        </w:rPr>
        <w:footnoteRef/>
      </w:r>
      <w:r w:rsidRPr="001E19D9">
        <w:rPr>
          <w:rFonts w:ascii="Times New Roman" w:hAnsi="Times New Roman" w:cs="Times New Roman"/>
        </w:rPr>
        <w:t xml:space="preserve"> </w:t>
      </w:r>
      <w:r w:rsidRPr="001E19D9">
        <w:rPr>
          <w:rFonts w:ascii="Times New Roman" w:hAnsi="Times New Roman" w:cs="Times New Roman"/>
        </w:rPr>
        <w:t>CPC, art. 72. O juiz nomeará curador especial ao: (...) I. incapaz, se não tiver representante legal ou se os interesses deste colidirem com os daquele, enquanto durar a incapacidade.</w:t>
      </w:r>
    </w:p>
    <w:p w14:paraId="13C2C6C9" w14:textId="1EDA5964" w:rsidR="001E19D9" w:rsidRPr="001E19D9" w:rsidRDefault="001E19D9" w:rsidP="001E19D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E19D9">
        <w:rPr>
          <w:rFonts w:ascii="Times New Roman" w:hAnsi="Times New Roman" w:cs="Times New Roman"/>
        </w:rPr>
        <w:t>CPC, art. 671. O juiz nomeará curador especial: (...) II. ao incapaz, se concorrer na partilha com seu representante, desde que exista colisão de interesses.</w:t>
      </w:r>
    </w:p>
  </w:footnote>
  <w:footnote w:id="2">
    <w:p w14:paraId="025BCFD0" w14:textId="3F1AFE4A" w:rsidR="001E19D9" w:rsidRPr="001E19D9" w:rsidRDefault="001E19D9" w:rsidP="001E19D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E19D9">
        <w:rPr>
          <w:rStyle w:val="Refdenotaderodap"/>
          <w:rFonts w:ascii="Times New Roman" w:hAnsi="Times New Roman" w:cs="Times New Roman"/>
        </w:rPr>
        <w:footnoteRef/>
      </w:r>
      <w:r w:rsidRPr="001E19D9">
        <w:rPr>
          <w:rFonts w:ascii="Times New Roman" w:hAnsi="Times New Roman" w:cs="Times New Roman"/>
        </w:rPr>
        <w:t xml:space="preserve"> </w:t>
      </w:r>
      <w:r w:rsidRPr="001E19D9">
        <w:rPr>
          <w:rFonts w:ascii="Times New Roman" w:hAnsi="Times New Roman" w:cs="Times New Roman"/>
        </w:rPr>
        <w:t>“Na dúvida ou incerteza quanto à aplicação da norma, o Magistrado recorrerá a métodos e mecanismos que, de forma sistemática e integrativa, permita que ele alcance uma solução para o problema apresentado no caso concreto, sem desbordar dos mandamentos constitucionais. A analogia presume um vácuo normativo e age como um processo de integração do sistema jurídico preenchendo lacuna” [MAXIMILIANO, Carlos. Hermenêutica e aplicação do Direito. Rio de Janeiro: Forense, 2001, p. 27].</w:t>
      </w:r>
    </w:p>
  </w:footnote>
  <w:footnote w:id="3">
    <w:p w14:paraId="022940F6" w14:textId="56535BAC" w:rsidR="001E19D9" w:rsidRPr="001E19D9" w:rsidRDefault="001E19D9" w:rsidP="001E19D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E19D9">
        <w:rPr>
          <w:rStyle w:val="Refdenotaderodap"/>
          <w:rFonts w:ascii="Times New Roman" w:hAnsi="Times New Roman" w:cs="Times New Roman"/>
        </w:rPr>
        <w:footnoteRef/>
      </w:r>
      <w:r w:rsidRPr="001E19D9">
        <w:rPr>
          <w:rFonts w:ascii="Times New Roman" w:hAnsi="Times New Roman" w:cs="Times New Roman"/>
        </w:rPr>
        <w:t xml:space="preserve"> </w:t>
      </w:r>
      <w:r w:rsidRPr="001E19D9">
        <w:rPr>
          <w:rFonts w:ascii="Times New Roman" w:hAnsi="Times New Roman" w:cs="Times New Roman"/>
        </w:rPr>
        <w:t xml:space="preserve">Mutatis mutandis decidiu o TJMG: “PENSÃO POR MORTE. MARIDO. LITISCONSÓRCIO. Havendo litisconsórcio passivo necessário não observado, cumpri ao Tribunal decretar a nulidade do processo e determinar a intimação do autor a emendar a inicial, de modo a incluir no polo passivo da ação os litisconsortes mencionados, os quais deverão ser citados a defender seus interesses e direitos. Entretanto, sendo um desses litisconsortes filha menor do autor, incumbe ao juiz </w:t>
      </w:r>
      <w:proofErr w:type="spellStart"/>
      <w:r w:rsidRPr="001E19D9">
        <w:rPr>
          <w:rFonts w:ascii="Times New Roman" w:hAnsi="Times New Roman" w:cs="Times New Roman"/>
        </w:rPr>
        <w:t>nomear-lhe</w:t>
      </w:r>
      <w:proofErr w:type="spellEnd"/>
      <w:r w:rsidRPr="001E19D9">
        <w:rPr>
          <w:rFonts w:ascii="Times New Roman" w:hAnsi="Times New Roman" w:cs="Times New Roman"/>
        </w:rPr>
        <w:t xml:space="preserve"> curador especial, eis que há colidência dos interesses dela com os de seu representante legal” [TJMG, Apel. Cível 8707324-76.2005.8.13.0024, </w:t>
      </w:r>
      <w:proofErr w:type="spellStart"/>
      <w:r w:rsidRPr="001E19D9">
        <w:rPr>
          <w:rFonts w:ascii="Times New Roman" w:hAnsi="Times New Roman" w:cs="Times New Roman"/>
        </w:rPr>
        <w:t>DJe</w:t>
      </w:r>
      <w:proofErr w:type="spellEnd"/>
      <w:r w:rsidRPr="001E19D9">
        <w:rPr>
          <w:rFonts w:ascii="Times New Roman" w:hAnsi="Times New Roman" w:cs="Times New Roman"/>
        </w:rPr>
        <w:t xml:space="preserve"> 22.05.2007].</w:t>
      </w:r>
    </w:p>
  </w:footnote>
  <w:footnote w:id="4">
    <w:p w14:paraId="4EB814B4" w14:textId="33B88E5C" w:rsidR="001E19D9" w:rsidRPr="001E19D9" w:rsidRDefault="001E19D9" w:rsidP="001E19D9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E19D9">
        <w:rPr>
          <w:rStyle w:val="Refdenotaderodap"/>
          <w:rFonts w:ascii="Times New Roman" w:hAnsi="Times New Roman" w:cs="Times New Roman"/>
        </w:rPr>
        <w:footnoteRef/>
      </w:r>
      <w:r w:rsidRPr="001E19D9">
        <w:rPr>
          <w:rFonts w:ascii="Times New Roman" w:hAnsi="Times New Roman" w:cs="Times New Roman"/>
        </w:rPr>
        <w:t xml:space="preserve"> </w:t>
      </w:r>
      <w:r w:rsidRPr="001E19D9">
        <w:rPr>
          <w:rFonts w:ascii="Times New Roman" w:hAnsi="Times New Roman" w:cs="Times New Roman"/>
        </w:rPr>
        <w:t xml:space="preserve">Nesse </w:t>
      </w:r>
      <w:proofErr w:type="spellStart"/>
      <w:proofErr w:type="gramStart"/>
      <w:r w:rsidRPr="001E19D9">
        <w:rPr>
          <w:rFonts w:ascii="Times New Roman" w:hAnsi="Times New Roman" w:cs="Times New Roman"/>
        </w:rPr>
        <w:t>sentido,já</w:t>
      </w:r>
      <w:proofErr w:type="spellEnd"/>
      <w:proofErr w:type="gramEnd"/>
      <w:r w:rsidRPr="001E19D9">
        <w:rPr>
          <w:rFonts w:ascii="Times New Roman" w:hAnsi="Times New Roman" w:cs="Times New Roman"/>
        </w:rPr>
        <w:t xml:space="preserve"> vinham lecionando os professores Nelson Nery Júnior e Rosa Maria de Andrade Nery, antes mesmo da edição do CPC/15: “A curadoria especial no processo civil é função institucional da defensoria pública, seja na justiça federal (comum ou especial), seja na justiça estadual. A lei nada ressalvou quanto a essa função institucional da defensoria pública, de sorte que ela é típica e exclusiva dos defensores públicos” [in Código de Processo Civil Comentado, São Paulo: Revista dos Tribunais, 2007, p.193].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D9"/>
    <w:rsid w:val="001E19D9"/>
    <w:rsid w:val="008A73D9"/>
    <w:rsid w:val="008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CE5E"/>
  <w15:chartTrackingRefBased/>
  <w15:docId w15:val="{EBFB8E1E-E14D-40D7-945D-FE6B8DD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19D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19D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19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2022-01-31T16:57:00Z</dcterms:created>
  <dcterms:modified xsi:type="dcterms:W3CDTF">2022-01-31T17:08:00Z</dcterms:modified>
</cp:coreProperties>
</file>