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91FC1" w14:textId="77777777" w:rsidR="006900BF" w:rsidRPr="006900BF" w:rsidRDefault="006900BF" w:rsidP="006900BF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6900BF">
        <w:rPr>
          <w:rFonts w:ascii="Arial Black" w:hAnsi="Arial Black" w:cs="Times New Roman"/>
          <w:sz w:val="24"/>
          <w:szCs w:val="24"/>
        </w:rPr>
        <w:t>MODELO DE PETIÇÃO</w:t>
      </w:r>
    </w:p>
    <w:p w14:paraId="35C3EA9B" w14:textId="659B0341" w:rsidR="006900BF" w:rsidRPr="006900BF" w:rsidRDefault="006900BF" w:rsidP="006900BF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6900BF">
        <w:rPr>
          <w:rFonts w:ascii="Arial Black" w:hAnsi="Arial Black" w:cs="Times New Roman"/>
          <w:sz w:val="24"/>
          <w:szCs w:val="24"/>
        </w:rPr>
        <w:t>EXECUÇÃO. POSSIBILIDADE REVISÃO DE CÁLCULOS APRESENTADOS PELO EXEQUENTE. TEMA REPETITIVO 235. STJ.</w:t>
      </w:r>
    </w:p>
    <w:p w14:paraId="380C1EB1" w14:textId="77777777" w:rsidR="006900BF" w:rsidRPr="006900BF" w:rsidRDefault="006900BF" w:rsidP="006900BF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6900BF">
        <w:rPr>
          <w:rFonts w:ascii="Arial Black" w:hAnsi="Arial Black" w:cs="Times New Roman"/>
          <w:sz w:val="24"/>
          <w:szCs w:val="24"/>
        </w:rPr>
        <w:t>PRESSUPOSTOS DA EXCEÇÃO DE PRÉ-EXECUTIVIDADE. PETIÇÃO</w:t>
      </w:r>
    </w:p>
    <w:p w14:paraId="440232BC" w14:textId="77777777" w:rsidR="006900BF" w:rsidRPr="006900BF" w:rsidRDefault="006900BF" w:rsidP="006900BF">
      <w:pPr>
        <w:spacing w:after="0" w:line="240" w:lineRule="auto"/>
        <w:ind w:right="-425"/>
        <w:jc w:val="right"/>
        <w:rPr>
          <w:rFonts w:ascii="Arial Black" w:hAnsi="Arial Black" w:cs="Times New Roman"/>
          <w:sz w:val="24"/>
          <w:szCs w:val="24"/>
        </w:rPr>
      </w:pPr>
      <w:r w:rsidRPr="006900BF">
        <w:rPr>
          <w:rFonts w:ascii="Arial Black" w:hAnsi="Arial Black" w:cs="Times New Roman"/>
          <w:sz w:val="24"/>
          <w:szCs w:val="24"/>
        </w:rPr>
        <w:t>Rénan Kfuri Lopes</w:t>
      </w:r>
    </w:p>
    <w:p w14:paraId="2361263F" w14:textId="77777777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372EC36E" w14:textId="0B492F85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180C1520" w14:textId="471CE3AD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0BF">
        <w:rPr>
          <w:rFonts w:ascii="Times New Roman" w:hAnsi="Times New Roman" w:cs="Times New Roman"/>
          <w:sz w:val="24"/>
          <w:szCs w:val="24"/>
        </w:rPr>
        <w:t>ePROC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A5229C" w14:textId="12650E82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6900BF">
        <w:rPr>
          <w:rFonts w:ascii="Times New Roman" w:hAnsi="Times New Roman" w:cs="Times New Roman"/>
          <w:sz w:val="24"/>
          <w:szCs w:val="24"/>
        </w:rPr>
        <w:t xml:space="preserve"> [“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 xml:space="preserve">”], executada, por seus advogados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6900BF">
        <w:rPr>
          <w:rFonts w:ascii="Times New Roman" w:hAnsi="Times New Roman" w:cs="Times New Roman"/>
          <w:sz w:val="24"/>
          <w:szCs w:val="24"/>
        </w:rPr>
        <w:t xml:space="preserve"> assinados, nos autos epigrafados da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>ação de execução por quantia certa contra devedor solvente</w:t>
      </w:r>
      <w:r w:rsidRPr="006900BF">
        <w:rPr>
          <w:rFonts w:ascii="Times New Roman" w:hAnsi="Times New Roman" w:cs="Times New Roman"/>
          <w:sz w:val="24"/>
          <w:szCs w:val="24"/>
        </w:rPr>
        <w:t xml:space="preserve">” promovida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 xml:space="preserve"> [“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>”], exequente, vem, respeitosamente, aduzir o que se segue:</w:t>
      </w:r>
    </w:p>
    <w:p w14:paraId="61A27D54" w14:textId="08BF3A04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>Roga-se vênia, mas permanece íntegra e coerente a matéria de direito de jaez público soerguida pela executada/</w:t>
      </w:r>
      <w:r>
        <w:rPr>
          <w:rFonts w:ascii="Times New Roman" w:hAnsi="Times New Roman" w:cs="Times New Roman"/>
          <w:sz w:val="24"/>
          <w:szCs w:val="24"/>
        </w:rPr>
        <w:t xml:space="preserve"> “...</w:t>
      </w:r>
      <w:r w:rsidRPr="006900BF">
        <w:rPr>
          <w:rFonts w:ascii="Times New Roman" w:hAnsi="Times New Roman" w:cs="Times New Roman"/>
          <w:sz w:val="24"/>
          <w:szCs w:val="24"/>
        </w:rPr>
        <w:t>” na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exceção de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pré</w:t>
      </w:r>
      <w:proofErr w:type="spellEnd"/>
      <w:r w:rsidRPr="006900BF">
        <w:rPr>
          <w:rFonts w:ascii="Times New Roman" w:hAnsi="Times New Roman" w:cs="Times New Roman"/>
          <w:i/>
          <w:iCs/>
          <w:sz w:val="24"/>
          <w:szCs w:val="24"/>
        </w:rPr>
        <w:t>-executividade</w:t>
      </w:r>
      <w:r w:rsidRPr="006900BF">
        <w:rPr>
          <w:rFonts w:ascii="Times New Roman" w:hAnsi="Times New Roman" w:cs="Times New Roman"/>
          <w:sz w:val="24"/>
          <w:szCs w:val="24"/>
        </w:rPr>
        <w:t xml:space="preserve">” protocolizada no 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D2555B" w14:textId="2B216227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 xml:space="preserve">Há razão e fundamento legal para acolhimento da matéria deduzida pela executada, sobremaneira em razão do manifesto excesso de cobrança pautado na utilização incorreta de uma data [termo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6900BF">
        <w:rPr>
          <w:rFonts w:ascii="Times New Roman" w:hAnsi="Times New Roman" w:cs="Times New Roman"/>
          <w:sz w:val="24"/>
          <w:szCs w:val="24"/>
        </w:rPr>
        <w:t>] para incidência dos juros moratórios.</w:t>
      </w:r>
    </w:p>
    <w:p w14:paraId="263595B7" w14:textId="77777777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0BF">
        <w:rPr>
          <w:rFonts w:ascii="Times New Roman" w:hAnsi="Times New Roman" w:cs="Times New Roman"/>
          <w:b/>
          <w:bCs/>
          <w:sz w:val="24"/>
          <w:szCs w:val="24"/>
        </w:rPr>
        <w:t>A POSSIBILIDADE DE REVISÃO DOS CÁLCULOS INCORRETAMENTE APURADOS PELO EXEQUENTE</w:t>
      </w:r>
    </w:p>
    <w:p w14:paraId="70BD484C" w14:textId="69E8DC51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i/>
          <w:iCs/>
          <w:sz w:val="24"/>
          <w:szCs w:val="24"/>
        </w:rPr>
        <w:t>Prima facie</w:t>
      </w:r>
      <w:r w:rsidRPr="006900BF">
        <w:rPr>
          <w:rFonts w:ascii="Times New Roman" w:hAnsi="Times New Roman" w:cs="Times New Roman"/>
          <w:sz w:val="24"/>
          <w:szCs w:val="24"/>
        </w:rPr>
        <w:t>, insta pontuar que a conduta da exequente demonstra sua implícita concordância com os fundamentos soerguidos pela devedora na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exceção de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pré</w:t>
      </w:r>
      <w:proofErr w:type="spellEnd"/>
      <w:r w:rsidRPr="006900BF">
        <w:rPr>
          <w:rFonts w:ascii="Times New Roman" w:hAnsi="Times New Roman" w:cs="Times New Roman"/>
          <w:i/>
          <w:iCs/>
          <w:sz w:val="24"/>
          <w:szCs w:val="24"/>
        </w:rPr>
        <w:t>-executividade</w:t>
      </w:r>
      <w:r w:rsidRPr="006900BF">
        <w:rPr>
          <w:rFonts w:ascii="Times New Roman" w:hAnsi="Times New Roman" w:cs="Times New Roman"/>
          <w:sz w:val="24"/>
          <w:szCs w:val="24"/>
        </w:rPr>
        <w:t xml:space="preserve">”, tendo em vista que o voto condutor do acórdão por ela própria carreado aos autos [exequente] revela a possibilidade de reanálise dos critérios adotados para atualização do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debitoris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 [vide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>].</w:t>
      </w:r>
    </w:p>
    <w:p w14:paraId="0A20F787" w14:textId="2558F422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>Não há controvérsia concernente ao caráter público da atualização de valores, índices de correção e juros moratórios aplicáveis, tendo o colendo SUPERIOR TRIBUNAL DE JUSTIÇA fixado o didático entendimento no julgamento do Tema Repetitivo n. 235: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Quando o juiz tiver de decidir independentemente de pedido da parte ou interessado, o que ocorre, por exemplo, com as matérias de ordem pública, não incide a regra da congruência. Isso quer significar que não haverá julgamento extra, infra ou ultra petita quando o juiz ou tribunal pronunciar-se de ofício sobre referidas matérias de ordem pública. Alguns exemplos de matérias de ordem </w:t>
      </w:r>
      <w:proofErr w:type="gram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pública:...</w:t>
      </w:r>
      <w:proofErr w:type="gramEnd"/>
      <w:r w:rsidRPr="006900BF">
        <w:rPr>
          <w:rFonts w:ascii="Times New Roman" w:hAnsi="Times New Roman" w:cs="Times New Roman"/>
          <w:i/>
          <w:iCs/>
          <w:sz w:val="24"/>
          <w:szCs w:val="24"/>
        </w:rPr>
        <w:t>b) processuais...juros de mora (CPC, art. 219) e de correção monetária (L 6899/81; TRF-4ª 53)...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6900BF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6900BF">
        <w:rPr>
          <w:rFonts w:ascii="Times New Roman" w:hAnsi="Times New Roman" w:cs="Times New Roman"/>
          <w:sz w:val="24"/>
          <w:szCs w:val="24"/>
        </w:rPr>
        <w:t xml:space="preserve">.” [STJ, REsp n. 1.112.524/DF, Relator Ministro Luiz Fux, Corte Especial, </w:t>
      </w:r>
      <w:proofErr w:type="spellStart"/>
      <w:r w:rsidRPr="006900BF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 30.09.2010].</w:t>
      </w:r>
    </w:p>
    <w:p w14:paraId="179C4EB2" w14:textId="63B00580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 xml:space="preserve">Ademais, inexiste preclusão alusiva à retificação dos erros de cálculo, até porque se houvesse, a qualquer momento poderia o exequente dotado de má-fé,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sponte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propria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, majorar o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quantum exequendo </w:t>
      </w:r>
      <w:r w:rsidRPr="006900BF">
        <w:rPr>
          <w:rFonts w:ascii="Times New Roman" w:hAnsi="Times New Roman" w:cs="Times New Roman"/>
          <w:sz w:val="24"/>
          <w:szCs w:val="24"/>
        </w:rPr>
        <w:t xml:space="preserve">simplesmente para enriquecer sem justa causa. Dessa forma, indispensável o exercício do contraditório, garantia fundamental, em situações como a hipótese sub examine, </w:t>
      </w:r>
      <w:r w:rsidRPr="006900BF">
        <w:rPr>
          <w:rFonts w:ascii="Times New Roman" w:hAnsi="Times New Roman" w:cs="Times New Roman"/>
          <w:sz w:val="24"/>
          <w:szCs w:val="24"/>
        </w:rPr>
        <w:lastRenderedPageBreak/>
        <w:t xml:space="preserve">cuja finalidade é essencialmente sanar a inconsistência aritmética que ocasionou o elevado excesso de cobrança,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permissa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6900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3CAF8" w14:textId="586C5754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>Com a palavra o egrégio SUPERIOR TRIBUNAL DE JUSTIÇA, de forma bastante objetiva: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De acordo com orientação do Superior Tribunal de Justiça,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‘a</w:t>
      </w:r>
      <w:proofErr w:type="spellEnd"/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 retificação dos erros de cálculo é uma das situações previstas no diploma processual civil que não estão sujeitas à preclusão (CPC/1973, art. 463, I), para a qual o juiz poderá atuar até mesmo de ofício, alterando a sentença independentemente de sua publicação, por configurar hipótese de erro material’ (REsp 1432902/RS, Rel. Ministro MARCO AURÉLIO BELLIZZE, TERCEIRA TURMA, julgado em 24/10/2017,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DJe</w:t>
      </w:r>
      <w:proofErr w:type="spellEnd"/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 30/10/2017). Precedentes...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omissis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...” [STJ, </w:t>
      </w:r>
      <w:proofErr w:type="spellStart"/>
      <w:r w:rsidRPr="006900BF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 no REsp n. 1.565.549/PR, Relator Ministro Marco </w:t>
      </w:r>
      <w:proofErr w:type="spellStart"/>
      <w:r w:rsidRPr="006900BF">
        <w:rPr>
          <w:rFonts w:ascii="Times New Roman" w:hAnsi="Times New Roman" w:cs="Times New Roman"/>
          <w:sz w:val="24"/>
          <w:szCs w:val="24"/>
        </w:rPr>
        <w:t>Buzzi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, Quarta Turma, </w:t>
      </w:r>
      <w:proofErr w:type="spellStart"/>
      <w:r w:rsidRPr="006900BF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 07.05.2020].</w:t>
      </w:r>
    </w:p>
    <w:p w14:paraId="460A20BE" w14:textId="30DA535E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 xml:space="preserve">Ultrapassada essa análise preambular, considerando que os contratantes/integrantes da relação processual não estabeleceram no título exequendo a data para vencimento da obrigação de pagar quantia certa, o termo inicial dos juros moratórios [matéria de ordem pública] decorrentes do não pagamento da obrigação oriunda de contrato de honorários advocatícios deve coincidir com a data da citação positiva, ocorrida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 xml:space="preserve"> [vide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>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6900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91637" w14:textId="3EEB0854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 xml:space="preserve">Detectou-se, pois, em razão do incorreto cômputo dos juros moratórios, o expressivo excesso de cobrança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 xml:space="preserve">], conforme planilha apresentada pela executada no 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EA0E9A8" w14:textId="77777777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0BF">
        <w:rPr>
          <w:rFonts w:ascii="Times New Roman" w:hAnsi="Times New Roman" w:cs="Times New Roman"/>
          <w:b/>
          <w:bCs/>
          <w:sz w:val="24"/>
          <w:szCs w:val="24"/>
        </w:rPr>
        <w:t>A ALEGADA NULIDADE DE ALGIBEIRA</w:t>
      </w:r>
    </w:p>
    <w:p w14:paraId="5E30C0D9" w14:textId="59AB49F8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maxima</w:t>
      </w:r>
      <w:proofErr w:type="spellEnd"/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>, respeitando os princípios da celeridade e cooperação, muito embora bem delineado sobre a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>nulidade de algibeira</w:t>
      </w:r>
      <w:r w:rsidRPr="006900BF">
        <w:rPr>
          <w:rFonts w:ascii="Times New Roman" w:hAnsi="Times New Roman" w:cs="Times New Roman"/>
          <w:sz w:val="24"/>
          <w:szCs w:val="24"/>
        </w:rPr>
        <w:t xml:space="preserve">”, necessário destacar de estalo que essa matéria não possui similaridade e relevância com a discussão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6900BF">
        <w:rPr>
          <w:rFonts w:ascii="Times New Roman" w:hAnsi="Times New Roman" w:cs="Times New Roman"/>
          <w:sz w:val="24"/>
          <w:szCs w:val="24"/>
        </w:rPr>
        <w:t>.</w:t>
      </w:r>
    </w:p>
    <w:p w14:paraId="6C53F359" w14:textId="12076738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>Equivocou-se a exequente sobre o conteúdo da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exceção de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pré</w:t>
      </w:r>
      <w:proofErr w:type="spellEnd"/>
      <w:r w:rsidRPr="006900BF">
        <w:rPr>
          <w:rFonts w:ascii="Times New Roman" w:hAnsi="Times New Roman" w:cs="Times New Roman"/>
          <w:i/>
          <w:iCs/>
          <w:sz w:val="24"/>
          <w:szCs w:val="24"/>
        </w:rPr>
        <w:t>-executividade</w:t>
      </w:r>
      <w:r w:rsidRPr="006900BF">
        <w:rPr>
          <w:rFonts w:ascii="Times New Roman" w:hAnsi="Times New Roman" w:cs="Times New Roman"/>
          <w:sz w:val="24"/>
          <w:szCs w:val="24"/>
        </w:rPr>
        <w:t xml:space="preserve">” do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2E814" w14:textId="3A8E4B55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>Não se trata da alegação de irregularidade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>à conta gotas</w:t>
      </w:r>
      <w:r w:rsidRPr="006900BF">
        <w:rPr>
          <w:rFonts w:ascii="Times New Roman" w:hAnsi="Times New Roman" w:cs="Times New Roman"/>
          <w:sz w:val="24"/>
          <w:szCs w:val="24"/>
        </w:rPr>
        <w:t>”, muitíssimo pelo contrário. A executada se utilizou do instrumento processual legal para buscar a correção dos equívocos cometidos pela exequente, especialmente por ser manjado esse expediente de elevar sem critério o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 quantum</w:t>
      </w:r>
      <w:r w:rsidRPr="006900BF">
        <w:rPr>
          <w:rFonts w:ascii="Times New Roman" w:hAnsi="Times New Roman" w:cs="Times New Roman"/>
          <w:sz w:val="24"/>
          <w:szCs w:val="24"/>
        </w:rPr>
        <w:t xml:space="preserve"> exequendo,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permissa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>
        <w:rPr>
          <w:rStyle w:val="Refdenotaderodap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6900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8F8D5" w14:textId="0A00D0A3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>A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exceção de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pré</w:t>
      </w:r>
      <w:proofErr w:type="spellEnd"/>
      <w:r w:rsidRPr="006900BF">
        <w:rPr>
          <w:rFonts w:ascii="Times New Roman" w:hAnsi="Times New Roman" w:cs="Times New Roman"/>
          <w:i/>
          <w:iCs/>
          <w:sz w:val="24"/>
          <w:szCs w:val="24"/>
        </w:rPr>
        <w:t>-executividade</w:t>
      </w:r>
      <w:r w:rsidRPr="006900BF">
        <w:rPr>
          <w:rFonts w:ascii="Times New Roman" w:hAnsi="Times New Roman" w:cs="Times New Roman"/>
          <w:sz w:val="24"/>
          <w:szCs w:val="24"/>
        </w:rPr>
        <w:t xml:space="preserve">” tem como premissa impugnar irregularidades ou ilegalidades verificáveis sem a necessidade de dilação probatória na fase executiva do </w:t>
      </w:r>
      <w:r w:rsidRPr="006900BF">
        <w:rPr>
          <w:rFonts w:ascii="Times New Roman" w:hAnsi="Times New Roman" w:cs="Times New Roman"/>
          <w:sz w:val="24"/>
          <w:szCs w:val="24"/>
        </w:rPr>
        <w:lastRenderedPageBreak/>
        <w:t xml:space="preserve">processo, proporcionando o questionamento de vícios processuais de forma eficaz, célere e simplificada. </w:t>
      </w:r>
    </w:p>
    <w:p w14:paraId="2442A750" w14:textId="5C50C478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>Isso posto, a executada agiu de maneira apropriada ao se valer desse instrumento processual para arguir a matéria de ordem pública relacionada à incorreção dos juros moratórios apurados na memória de cálculo, contribuindo, portanto, para a preservação da regularidade e efetividade do processo.</w:t>
      </w:r>
    </w:p>
    <w:p w14:paraId="5B822A26" w14:textId="77777777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0BF">
        <w:rPr>
          <w:rFonts w:ascii="Times New Roman" w:hAnsi="Times New Roman" w:cs="Times New Roman"/>
          <w:b/>
          <w:bCs/>
          <w:sz w:val="24"/>
          <w:szCs w:val="24"/>
        </w:rPr>
        <w:t>PEDIDO</w:t>
      </w:r>
    </w:p>
    <w:p w14:paraId="2B97C926" w14:textId="35F7854C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6900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6900BF">
        <w:rPr>
          <w:rFonts w:ascii="Times New Roman" w:hAnsi="Times New Roman" w:cs="Times New Roman"/>
          <w:sz w:val="24"/>
          <w:szCs w:val="24"/>
        </w:rPr>
        <w:t xml:space="preserve">, a executada ratifica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totum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 os argumentos da “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 xml:space="preserve">exceção de </w:t>
      </w:r>
      <w:proofErr w:type="spellStart"/>
      <w:r w:rsidRPr="006900BF">
        <w:rPr>
          <w:rFonts w:ascii="Times New Roman" w:hAnsi="Times New Roman" w:cs="Times New Roman"/>
          <w:i/>
          <w:iCs/>
          <w:sz w:val="24"/>
          <w:szCs w:val="24"/>
        </w:rPr>
        <w:t>pré</w:t>
      </w:r>
      <w:proofErr w:type="spellEnd"/>
      <w:r w:rsidRPr="006900BF">
        <w:rPr>
          <w:rFonts w:ascii="Times New Roman" w:hAnsi="Times New Roman" w:cs="Times New Roman"/>
          <w:i/>
          <w:iCs/>
          <w:sz w:val="24"/>
          <w:szCs w:val="24"/>
        </w:rPr>
        <w:t>-executividade</w:t>
      </w:r>
      <w:r w:rsidRPr="006900BF">
        <w:rPr>
          <w:rFonts w:ascii="Times New Roman" w:hAnsi="Times New Roman" w:cs="Times New Roman"/>
          <w:sz w:val="24"/>
          <w:szCs w:val="24"/>
        </w:rPr>
        <w:t xml:space="preserve">” pormenorizados no petitório do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 xml:space="preserve">, a fim de reconhecer o excesso de cobrança em razão do equivocado cômputo dos juros moratórios legais, matéria de jaez público, fixando como termo a quo a data em que constituída em mora a devedora, qual seja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 xml:space="preserve"> [vide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900BF">
        <w:rPr>
          <w:rFonts w:ascii="Times New Roman" w:hAnsi="Times New Roman" w:cs="Times New Roman"/>
          <w:sz w:val="24"/>
          <w:szCs w:val="24"/>
        </w:rPr>
        <w:t xml:space="preserve">], quando cumprido o mandado de citação [CC, </w:t>
      </w:r>
      <w:proofErr w:type="spellStart"/>
      <w:r w:rsidRPr="006900BF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. 397, parágrafo único e 405 c/c CPC, art. 240, </w:t>
      </w:r>
      <w:r w:rsidRPr="006900BF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900BF">
        <w:rPr>
          <w:rFonts w:ascii="Times New Roman" w:hAnsi="Times New Roman" w:cs="Times New Roman"/>
          <w:sz w:val="24"/>
          <w:szCs w:val="24"/>
        </w:rPr>
        <w:t xml:space="preserve">], por se tratar obrigação oriunda de contrato de honorários advocatícios sem expressa previsão de data paga o seu pagamento [STJ, REsp n. 1.332.435/SP, Relator Ministro Ricardo Villas Bôas </w:t>
      </w:r>
      <w:proofErr w:type="spellStart"/>
      <w:r w:rsidRPr="006900BF">
        <w:rPr>
          <w:rFonts w:ascii="Times New Roman" w:hAnsi="Times New Roman" w:cs="Times New Roman"/>
          <w:sz w:val="24"/>
          <w:szCs w:val="24"/>
        </w:rPr>
        <w:t>Cueva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, Terceira Turma, </w:t>
      </w:r>
      <w:proofErr w:type="spellStart"/>
      <w:r w:rsidRPr="006900BF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 21.10.2014 e STJ, </w:t>
      </w:r>
      <w:proofErr w:type="spellStart"/>
      <w:r w:rsidRPr="006900BF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 no REsp n. 1.805.358/SP, Relatora Ministra Maria Isabel Gallotti, Quarta Turma, </w:t>
      </w:r>
      <w:proofErr w:type="spellStart"/>
      <w:r w:rsidRPr="006900BF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6900BF">
        <w:rPr>
          <w:rFonts w:ascii="Times New Roman" w:hAnsi="Times New Roman" w:cs="Times New Roman"/>
          <w:sz w:val="24"/>
          <w:szCs w:val="24"/>
        </w:rPr>
        <w:t xml:space="preserve"> 11.02.2021].</w:t>
      </w:r>
    </w:p>
    <w:p w14:paraId="790C8C5F" w14:textId="77777777" w:rsidR="006900BF" w:rsidRPr="006900BF" w:rsidRDefault="006900BF" w:rsidP="006900BF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717202FB" w14:textId="039EE355" w:rsidR="006900BF" w:rsidRPr="006900BF" w:rsidRDefault="006900BF" w:rsidP="006900B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 w:rsidRPr="006900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6900BF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FA79180" w14:textId="7AA5BCCE" w:rsidR="006900BF" w:rsidRDefault="006900BF" w:rsidP="006900B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9162F9A" w14:textId="370B0432" w:rsidR="006900BF" w:rsidRPr="006900BF" w:rsidRDefault="006900BF" w:rsidP="006900BF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6900BF" w:rsidRPr="00690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54D68" w14:textId="77777777" w:rsidR="005330A8" w:rsidRDefault="005330A8" w:rsidP="006900BF">
      <w:pPr>
        <w:spacing w:after="0" w:line="240" w:lineRule="auto"/>
      </w:pPr>
      <w:r>
        <w:separator/>
      </w:r>
    </w:p>
  </w:endnote>
  <w:endnote w:type="continuationSeparator" w:id="0">
    <w:p w14:paraId="293A74BC" w14:textId="77777777" w:rsidR="005330A8" w:rsidRDefault="005330A8" w:rsidP="0069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57544" w14:textId="77777777" w:rsidR="005330A8" w:rsidRDefault="005330A8" w:rsidP="006900BF">
      <w:pPr>
        <w:spacing w:after="0" w:line="240" w:lineRule="auto"/>
      </w:pPr>
      <w:r>
        <w:separator/>
      </w:r>
    </w:p>
  </w:footnote>
  <w:footnote w:type="continuationSeparator" w:id="0">
    <w:p w14:paraId="0E059216" w14:textId="77777777" w:rsidR="005330A8" w:rsidRDefault="005330A8" w:rsidP="006900BF">
      <w:pPr>
        <w:spacing w:after="0" w:line="240" w:lineRule="auto"/>
      </w:pPr>
      <w:r>
        <w:continuationSeparator/>
      </w:r>
    </w:p>
  </w:footnote>
  <w:footnote w:id="1">
    <w:p w14:paraId="72CFF2E3" w14:textId="3CADA1F1" w:rsidR="006900BF" w:rsidRPr="006900BF" w:rsidRDefault="006900BF" w:rsidP="006900B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900BF">
        <w:rPr>
          <w:rStyle w:val="Refdenotaderodap"/>
          <w:rFonts w:ascii="Times New Roman" w:hAnsi="Times New Roman" w:cs="Times New Roman"/>
        </w:rPr>
        <w:footnoteRef/>
      </w:r>
      <w:r w:rsidRPr="006900BF">
        <w:rPr>
          <w:rFonts w:ascii="Times New Roman" w:hAnsi="Times New Roman" w:cs="Times New Roman"/>
        </w:rPr>
        <w:t xml:space="preserve"> </w:t>
      </w:r>
      <w:r w:rsidRPr="006900BF">
        <w:rPr>
          <w:rFonts w:ascii="Times New Roman" w:hAnsi="Times New Roman" w:cs="Times New Roman"/>
        </w:rPr>
        <w:t xml:space="preserve">CF, art. </w:t>
      </w:r>
      <w:proofErr w:type="gramStart"/>
      <w:r w:rsidRPr="006900BF">
        <w:rPr>
          <w:rFonts w:ascii="Times New Roman" w:hAnsi="Times New Roman" w:cs="Times New Roman"/>
        </w:rPr>
        <w:t>5º...</w:t>
      </w:r>
      <w:proofErr w:type="gramEnd"/>
      <w:r w:rsidRPr="006900BF">
        <w:rPr>
          <w:rFonts w:ascii="Times New Roman" w:hAnsi="Times New Roman" w:cs="Times New Roman"/>
        </w:rPr>
        <w:t>LV - aos litigantes, em processo judicial ou administrativo, e aos acusados em geral são assegurados o contraditório e ampla defesa, com os meios e recursos a ela inerentes;</w:t>
      </w:r>
    </w:p>
  </w:footnote>
  <w:footnote w:id="2">
    <w:p w14:paraId="42BD0B99" w14:textId="04619B18" w:rsidR="006900BF" w:rsidRPr="006900BF" w:rsidRDefault="006900BF" w:rsidP="006900B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900BF">
        <w:rPr>
          <w:rStyle w:val="Refdenotaderodap"/>
          <w:rFonts w:ascii="Times New Roman" w:hAnsi="Times New Roman" w:cs="Times New Roman"/>
        </w:rPr>
        <w:footnoteRef/>
      </w:r>
      <w:r w:rsidRPr="006900BF">
        <w:rPr>
          <w:rFonts w:ascii="Times New Roman" w:hAnsi="Times New Roman" w:cs="Times New Roman"/>
        </w:rPr>
        <w:t xml:space="preserve"> </w:t>
      </w:r>
      <w:r w:rsidRPr="006900BF">
        <w:rPr>
          <w:rFonts w:ascii="Times New Roman" w:hAnsi="Times New Roman" w:cs="Times New Roman"/>
        </w:rPr>
        <w:t xml:space="preserve">“o termo inicial do cálculo dos juros de mora decorrentes do não pagamento de obrigação oriunda de contrato de honorários advocatícios que não prevê a data para pagamento coincide com a citação” [STJ, </w:t>
      </w:r>
      <w:proofErr w:type="spellStart"/>
      <w:r w:rsidRPr="006900BF">
        <w:rPr>
          <w:rFonts w:ascii="Times New Roman" w:hAnsi="Times New Roman" w:cs="Times New Roman"/>
        </w:rPr>
        <w:t>AgInt</w:t>
      </w:r>
      <w:proofErr w:type="spellEnd"/>
      <w:r w:rsidRPr="006900BF">
        <w:rPr>
          <w:rFonts w:ascii="Times New Roman" w:hAnsi="Times New Roman" w:cs="Times New Roman"/>
        </w:rPr>
        <w:t xml:space="preserve"> no REsp n. 1.805.358/SP, Relatora Ministra Maria Isabel Gallotti, Quarta Turma, </w:t>
      </w:r>
      <w:proofErr w:type="spellStart"/>
      <w:r w:rsidRPr="006900BF">
        <w:rPr>
          <w:rFonts w:ascii="Times New Roman" w:hAnsi="Times New Roman" w:cs="Times New Roman"/>
        </w:rPr>
        <w:t>DJe</w:t>
      </w:r>
      <w:proofErr w:type="spellEnd"/>
      <w:r w:rsidRPr="006900BF">
        <w:rPr>
          <w:rFonts w:ascii="Times New Roman" w:hAnsi="Times New Roman" w:cs="Times New Roman"/>
        </w:rPr>
        <w:t xml:space="preserve"> 11.02.2021].</w:t>
      </w:r>
    </w:p>
  </w:footnote>
  <w:footnote w:id="3">
    <w:p w14:paraId="76C1B7F2" w14:textId="77777777" w:rsidR="006900BF" w:rsidRPr="006900BF" w:rsidRDefault="006900BF" w:rsidP="006900B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900BF">
        <w:rPr>
          <w:rStyle w:val="Refdenotaderodap"/>
          <w:rFonts w:ascii="Times New Roman" w:hAnsi="Times New Roman" w:cs="Times New Roman"/>
        </w:rPr>
        <w:footnoteRef/>
      </w:r>
      <w:r w:rsidRPr="006900BF">
        <w:rPr>
          <w:rFonts w:ascii="Times New Roman" w:hAnsi="Times New Roman" w:cs="Times New Roman"/>
        </w:rPr>
        <w:t xml:space="preserve"> </w:t>
      </w:r>
      <w:r w:rsidRPr="006900BF">
        <w:rPr>
          <w:rFonts w:ascii="Times New Roman" w:hAnsi="Times New Roman" w:cs="Times New Roman"/>
        </w:rPr>
        <w:t xml:space="preserve">Anteriormente a exequente buscou a incidência cumulada das penalidades previstas na fase de cumprimento definitivo de sentença [CPC, art. 523. No caso de condenação em quantia certa, ou já fixada em liquidação, e no caso de decisão sobre parcela incontroversa, o cumprimento definitivo da sentença far-se-á a requerimento do exequente, sendo o executado intimar para pagar o débito, no prazo de 15 (quinze) dias, acrescido de custas, se houver. §1º Não ocorrendo pagamento voluntário no prazo do caput, o débito será acrescido de multa de dez por cento e, também, de honorários de advogado de advogado de dez por cento] com a situação específica prevista para o procedimento especial da execução por quantia certa [CPC, art. 827, caput. Ao despachar a inicial, o juiz fixará, de plano, os honorários advocatícios de dez por cento, a serem pagos pelo executado.]. </w:t>
      </w:r>
    </w:p>
    <w:p w14:paraId="7FECD484" w14:textId="00BAA5A5" w:rsidR="006900BF" w:rsidRPr="006900BF" w:rsidRDefault="006900BF" w:rsidP="006900BF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6900BF">
        <w:rPr>
          <w:rFonts w:ascii="Times New Roman" w:hAnsi="Times New Roman" w:cs="Times New Roman"/>
        </w:rPr>
        <w:t>Tratam-se de procedimentos distintos, enquanto o cumprimento definitivo de sentença visa dar efetividade à decisão judicial transitada em julgado, a ação de execução por quantia certa tem o propósito de cobrar um título extrajudicial revisto dos requisitos da certeza, liquidez e exigibilidade.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BF"/>
    <w:rsid w:val="005330A8"/>
    <w:rsid w:val="006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2236"/>
  <w15:chartTrackingRefBased/>
  <w15:docId w15:val="{EF5CADC5-F443-48AB-98EE-50E67C6F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00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00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90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B2CE-6B74-4684-8129-BD49335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2024-04-09T16:58:00Z</dcterms:created>
  <dcterms:modified xsi:type="dcterms:W3CDTF">2024-04-09T17:07:00Z</dcterms:modified>
</cp:coreProperties>
</file>