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CBF7D" w14:textId="77777777" w:rsidR="0058744B" w:rsidRPr="0058744B" w:rsidRDefault="0058744B" w:rsidP="00D470A7">
      <w:pPr>
        <w:spacing w:after="0" w:line="240" w:lineRule="auto"/>
        <w:ind w:right="-567"/>
        <w:jc w:val="center"/>
        <w:rPr>
          <w:rFonts w:ascii="Arial Black" w:hAnsi="Arial Black" w:cs="Times New Roman"/>
          <w:sz w:val="24"/>
          <w:szCs w:val="24"/>
        </w:rPr>
      </w:pPr>
      <w:r w:rsidRPr="0058744B">
        <w:rPr>
          <w:rFonts w:ascii="Arial Black" w:hAnsi="Arial Black" w:cs="Times New Roman"/>
          <w:sz w:val="24"/>
          <w:szCs w:val="24"/>
        </w:rPr>
        <w:t>MODELO DE PETIÇÃO</w:t>
      </w:r>
    </w:p>
    <w:p w14:paraId="22BB219D" w14:textId="77777777" w:rsidR="001B1710" w:rsidRDefault="001B1710" w:rsidP="00D470A7">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 xml:space="preserve">EXECUÇÃO. CONTRATO DE HONORÁRIOS. </w:t>
      </w:r>
    </w:p>
    <w:p w14:paraId="0005399D" w14:textId="77777777" w:rsidR="0058744B" w:rsidRDefault="001B1710" w:rsidP="00D470A7">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EXCEÇÃO DE PRÉ-EXECUTIVIDADE. INDEFERIMENTO.</w:t>
      </w:r>
    </w:p>
    <w:p w14:paraId="637FEAA4" w14:textId="77777777" w:rsidR="001B1710" w:rsidRDefault="001B1710" w:rsidP="00D470A7">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MATÉRIA ADEQUADA PARA EMBARGOS À EXECUÇÃO.</w:t>
      </w:r>
    </w:p>
    <w:p w14:paraId="3D596EAB" w14:textId="77777777" w:rsidR="001B1710" w:rsidRDefault="001B1710" w:rsidP="00D470A7">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NULIDADE DE ALGIBEIRA. MORA. INCIDÊNCIA.</w:t>
      </w:r>
    </w:p>
    <w:p w14:paraId="2AF77CB3" w14:textId="77777777" w:rsidR="001B1710" w:rsidRDefault="001B1710" w:rsidP="00D470A7">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IMPLEMENTAÇÃO DA CONDIÇÃO. EXCESSO DE EXECUÇÃO.</w:t>
      </w:r>
    </w:p>
    <w:p w14:paraId="7377AC0D" w14:textId="77777777" w:rsidR="001B1710" w:rsidRPr="0058744B" w:rsidRDefault="001B1710" w:rsidP="00D470A7">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MATÉRIA PRECLUSA. PETIÇÃO</w:t>
      </w:r>
    </w:p>
    <w:p w14:paraId="5110646F" w14:textId="77777777" w:rsidR="0058744B" w:rsidRPr="0058744B" w:rsidRDefault="0058744B" w:rsidP="00D470A7">
      <w:pPr>
        <w:spacing w:after="0" w:line="240" w:lineRule="auto"/>
        <w:ind w:right="-567"/>
        <w:jc w:val="right"/>
        <w:rPr>
          <w:rFonts w:ascii="Arial Black" w:hAnsi="Arial Black" w:cs="Times New Roman"/>
          <w:sz w:val="24"/>
          <w:szCs w:val="24"/>
        </w:rPr>
      </w:pPr>
      <w:r w:rsidRPr="0058744B">
        <w:rPr>
          <w:rFonts w:ascii="Arial Black" w:hAnsi="Arial Black" w:cs="Times New Roman"/>
          <w:sz w:val="24"/>
          <w:szCs w:val="24"/>
        </w:rPr>
        <w:t>Rénan Kfuri Lopes</w:t>
      </w:r>
    </w:p>
    <w:p w14:paraId="7CE9DDF2" w14:textId="77777777" w:rsidR="0058744B" w:rsidRDefault="0058744B" w:rsidP="0058744B">
      <w:pPr>
        <w:ind w:right="-568"/>
        <w:jc w:val="both"/>
        <w:rPr>
          <w:rFonts w:ascii="Times New Roman" w:hAnsi="Times New Roman" w:cs="Times New Roman"/>
          <w:sz w:val="24"/>
          <w:szCs w:val="24"/>
        </w:rPr>
      </w:pPr>
    </w:p>
    <w:p w14:paraId="32F49523" w14:textId="77777777" w:rsidR="0058744B" w:rsidRDefault="0058744B" w:rsidP="0058744B">
      <w:pPr>
        <w:ind w:right="-568"/>
        <w:jc w:val="both"/>
        <w:rPr>
          <w:rFonts w:ascii="Times New Roman" w:hAnsi="Times New Roman" w:cs="Times New Roman"/>
          <w:sz w:val="24"/>
          <w:szCs w:val="24"/>
        </w:rPr>
      </w:pPr>
      <w:r w:rsidRPr="0058744B">
        <w:rPr>
          <w:rFonts w:ascii="Times New Roman" w:hAnsi="Times New Roman" w:cs="Times New Roman"/>
          <w:sz w:val="24"/>
          <w:szCs w:val="24"/>
        </w:rPr>
        <w:t>E</w:t>
      </w:r>
      <w:r>
        <w:rPr>
          <w:rFonts w:ascii="Times New Roman" w:hAnsi="Times New Roman" w:cs="Times New Roman"/>
          <w:sz w:val="24"/>
          <w:szCs w:val="24"/>
        </w:rPr>
        <w:t>xmo. Sr. Juiz de Direito da ... Vara Cível da Comarca de ...</w:t>
      </w:r>
    </w:p>
    <w:p w14:paraId="6C0A1BE1" w14:textId="77777777" w:rsidR="0058744B" w:rsidRPr="0058744B" w:rsidRDefault="0058744B" w:rsidP="0058744B">
      <w:pPr>
        <w:ind w:right="-568"/>
        <w:jc w:val="both"/>
        <w:rPr>
          <w:rFonts w:ascii="Times New Roman" w:hAnsi="Times New Roman" w:cs="Times New Roman"/>
          <w:sz w:val="24"/>
          <w:szCs w:val="24"/>
        </w:rPr>
      </w:pPr>
      <w:r w:rsidRPr="0058744B">
        <w:rPr>
          <w:rFonts w:ascii="Times New Roman" w:hAnsi="Times New Roman" w:cs="Times New Roman"/>
          <w:sz w:val="24"/>
          <w:szCs w:val="24"/>
        </w:rPr>
        <w:t>Autos n</w:t>
      </w:r>
      <w:r>
        <w:rPr>
          <w:rFonts w:ascii="Times New Roman" w:hAnsi="Times New Roman" w:cs="Times New Roman"/>
          <w:sz w:val="24"/>
          <w:szCs w:val="24"/>
        </w:rPr>
        <w:t>. ...</w:t>
      </w:r>
      <w:r w:rsidRPr="0058744B">
        <w:rPr>
          <w:rFonts w:ascii="Times New Roman" w:hAnsi="Times New Roman" w:cs="Times New Roman"/>
          <w:sz w:val="24"/>
          <w:szCs w:val="24"/>
        </w:rPr>
        <w:t>– Execução de título extrajudicial</w:t>
      </w:r>
    </w:p>
    <w:p w14:paraId="5ADC8178" w14:textId="77777777" w:rsidR="0058744B" w:rsidRPr="0058744B" w:rsidRDefault="0058744B" w:rsidP="0058744B">
      <w:pPr>
        <w:ind w:right="-568"/>
        <w:jc w:val="both"/>
        <w:rPr>
          <w:rFonts w:ascii="Times New Roman" w:hAnsi="Times New Roman" w:cs="Times New Roman"/>
          <w:sz w:val="24"/>
          <w:szCs w:val="24"/>
        </w:rPr>
      </w:pPr>
      <w:r w:rsidRPr="0058744B">
        <w:rPr>
          <w:rFonts w:ascii="Times New Roman" w:hAnsi="Times New Roman" w:cs="Times New Roman"/>
          <w:sz w:val="24"/>
          <w:szCs w:val="24"/>
        </w:rPr>
        <w:t xml:space="preserve">Exequente: </w:t>
      </w:r>
      <w:r>
        <w:rPr>
          <w:rFonts w:ascii="Times New Roman" w:hAnsi="Times New Roman" w:cs="Times New Roman"/>
          <w:sz w:val="24"/>
          <w:szCs w:val="24"/>
        </w:rPr>
        <w:t>...</w:t>
      </w:r>
    </w:p>
    <w:p w14:paraId="585FC6D0" w14:textId="77777777" w:rsidR="0058744B" w:rsidRPr="0058744B" w:rsidRDefault="0058744B" w:rsidP="0058744B">
      <w:pPr>
        <w:ind w:right="-568"/>
        <w:jc w:val="both"/>
        <w:rPr>
          <w:rFonts w:ascii="Times New Roman" w:hAnsi="Times New Roman" w:cs="Times New Roman"/>
          <w:sz w:val="24"/>
          <w:szCs w:val="24"/>
        </w:rPr>
      </w:pPr>
      <w:r w:rsidRPr="0058744B">
        <w:rPr>
          <w:rFonts w:ascii="Times New Roman" w:hAnsi="Times New Roman" w:cs="Times New Roman"/>
          <w:sz w:val="24"/>
          <w:szCs w:val="24"/>
        </w:rPr>
        <w:t xml:space="preserve">Executada: </w:t>
      </w:r>
      <w:r>
        <w:rPr>
          <w:rFonts w:ascii="Times New Roman" w:hAnsi="Times New Roman" w:cs="Times New Roman"/>
          <w:sz w:val="24"/>
          <w:szCs w:val="24"/>
        </w:rPr>
        <w:t>...</w:t>
      </w:r>
    </w:p>
    <w:p w14:paraId="6D5AFAD1" w14:textId="77777777" w:rsidR="0058744B" w:rsidRPr="0058744B" w:rsidRDefault="0058744B" w:rsidP="0058744B">
      <w:pPr>
        <w:ind w:right="-568"/>
        <w:jc w:val="both"/>
        <w:rPr>
          <w:rFonts w:ascii="Times New Roman" w:hAnsi="Times New Roman" w:cs="Times New Roman"/>
          <w:sz w:val="24"/>
          <w:szCs w:val="24"/>
        </w:rPr>
      </w:pPr>
      <w:r>
        <w:rPr>
          <w:rFonts w:ascii="Times New Roman" w:hAnsi="Times New Roman" w:cs="Times New Roman"/>
          <w:sz w:val="24"/>
          <w:szCs w:val="24"/>
        </w:rPr>
        <w:t>(nome)</w:t>
      </w:r>
      <w:r w:rsidRPr="0058744B">
        <w:rPr>
          <w:rFonts w:ascii="Times New Roman" w:hAnsi="Times New Roman" w:cs="Times New Roman"/>
          <w:sz w:val="24"/>
          <w:szCs w:val="24"/>
        </w:rPr>
        <w:t xml:space="preserve">, </w:t>
      </w:r>
      <w:r>
        <w:rPr>
          <w:rFonts w:ascii="Times New Roman" w:hAnsi="Times New Roman" w:cs="Times New Roman"/>
          <w:sz w:val="24"/>
          <w:szCs w:val="24"/>
        </w:rPr>
        <w:t xml:space="preserve">já </w:t>
      </w:r>
      <w:r w:rsidRPr="0058744B">
        <w:rPr>
          <w:rFonts w:ascii="Times New Roman" w:hAnsi="Times New Roman" w:cs="Times New Roman"/>
          <w:sz w:val="24"/>
          <w:szCs w:val="24"/>
        </w:rPr>
        <w:t>qualificada</w:t>
      </w:r>
      <w:r>
        <w:rPr>
          <w:rFonts w:ascii="Times New Roman" w:hAnsi="Times New Roman" w:cs="Times New Roman"/>
          <w:sz w:val="24"/>
          <w:szCs w:val="24"/>
        </w:rPr>
        <w:t xml:space="preserve">, por seu advogado </w:t>
      </w:r>
      <w:r w:rsidRPr="00D470A7">
        <w:rPr>
          <w:rFonts w:ascii="Times New Roman" w:hAnsi="Times New Roman" w:cs="Times New Roman"/>
          <w:i/>
          <w:iCs/>
          <w:sz w:val="24"/>
          <w:szCs w:val="24"/>
        </w:rPr>
        <w:t>in fine</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assinado, </w:t>
      </w:r>
      <w:r w:rsidRPr="0058744B">
        <w:rPr>
          <w:rFonts w:ascii="Times New Roman" w:hAnsi="Times New Roman" w:cs="Times New Roman"/>
          <w:sz w:val="24"/>
          <w:szCs w:val="24"/>
        </w:rPr>
        <w:t xml:space="preserve"> </w:t>
      </w:r>
      <w:r w:rsidR="00D470A7">
        <w:rPr>
          <w:rFonts w:ascii="Times New Roman" w:hAnsi="Times New Roman" w:cs="Times New Roman"/>
          <w:sz w:val="24"/>
          <w:szCs w:val="24"/>
        </w:rPr>
        <w:t>vem</w:t>
      </w:r>
      <w:proofErr w:type="gramEnd"/>
      <w:r w:rsidR="00D470A7">
        <w:rPr>
          <w:rFonts w:ascii="Times New Roman" w:hAnsi="Times New Roman" w:cs="Times New Roman"/>
          <w:sz w:val="24"/>
          <w:szCs w:val="24"/>
        </w:rPr>
        <w:t xml:space="preserve"> </w:t>
      </w:r>
      <w:r>
        <w:rPr>
          <w:rFonts w:ascii="Times New Roman" w:hAnsi="Times New Roman" w:cs="Times New Roman"/>
          <w:sz w:val="24"/>
          <w:szCs w:val="24"/>
        </w:rPr>
        <w:t>a</w:t>
      </w:r>
      <w:r w:rsidRPr="0058744B">
        <w:rPr>
          <w:rFonts w:ascii="Times New Roman" w:hAnsi="Times New Roman" w:cs="Times New Roman"/>
          <w:sz w:val="24"/>
          <w:szCs w:val="24"/>
        </w:rPr>
        <w:t xml:space="preserve"> presença de Vossa Excelência, em atenção à publicação do Evento </w:t>
      </w:r>
      <w:r>
        <w:rPr>
          <w:rFonts w:ascii="Times New Roman" w:hAnsi="Times New Roman" w:cs="Times New Roman"/>
          <w:sz w:val="24"/>
          <w:szCs w:val="24"/>
        </w:rPr>
        <w:t>...</w:t>
      </w:r>
      <w:r w:rsidRPr="0058744B">
        <w:rPr>
          <w:rFonts w:ascii="Times New Roman" w:hAnsi="Times New Roman" w:cs="Times New Roman"/>
          <w:sz w:val="24"/>
          <w:szCs w:val="24"/>
        </w:rPr>
        <w:t>,</w:t>
      </w:r>
      <w:r>
        <w:rPr>
          <w:rFonts w:ascii="Times New Roman" w:hAnsi="Times New Roman" w:cs="Times New Roman"/>
          <w:sz w:val="24"/>
          <w:szCs w:val="24"/>
        </w:rPr>
        <w:t xml:space="preserve"> </w:t>
      </w:r>
      <w:r w:rsidRPr="0058744B">
        <w:rPr>
          <w:rFonts w:ascii="Times New Roman" w:hAnsi="Times New Roman" w:cs="Times New Roman"/>
          <w:sz w:val="24"/>
          <w:szCs w:val="24"/>
        </w:rPr>
        <w:t xml:space="preserve">para apresentar suas razões de Impugnação à Exceção de </w:t>
      </w:r>
      <w:proofErr w:type="spellStart"/>
      <w:r w:rsidRPr="0058744B">
        <w:rPr>
          <w:rFonts w:ascii="Times New Roman" w:hAnsi="Times New Roman" w:cs="Times New Roman"/>
          <w:sz w:val="24"/>
          <w:szCs w:val="24"/>
        </w:rPr>
        <w:t>Pré</w:t>
      </w:r>
      <w:proofErr w:type="spellEnd"/>
      <w:r w:rsidRPr="0058744B">
        <w:rPr>
          <w:rFonts w:ascii="Times New Roman" w:hAnsi="Times New Roman" w:cs="Times New Roman"/>
          <w:sz w:val="24"/>
          <w:szCs w:val="24"/>
        </w:rPr>
        <w:t>-Executividade manejada</w:t>
      </w:r>
      <w:r>
        <w:rPr>
          <w:rFonts w:ascii="Times New Roman" w:hAnsi="Times New Roman" w:cs="Times New Roman"/>
          <w:sz w:val="24"/>
          <w:szCs w:val="24"/>
        </w:rPr>
        <w:t xml:space="preserve"> </w:t>
      </w:r>
      <w:r w:rsidRPr="0058744B">
        <w:rPr>
          <w:rFonts w:ascii="Times New Roman" w:hAnsi="Times New Roman" w:cs="Times New Roman"/>
          <w:sz w:val="24"/>
          <w:szCs w:val="24"/>
        </w:rPr>
        <w:t xml:space="preserve">no Evento </w:t>
      </w:r>
      <w:r>
        <w:rPr>
          <w:rFonts w:ascii="Times New Roman" w:hAnsi="Times New Roman" w:cs="Times New Roman"/>
          <w:sz w:val="24"/>
          <w:szCs w:val="24"/>
        </w:rPr>
        <w:t>...</w:t>
      </w:r>
      <w:r w:rsidRPr="0058744B">
        <w:rPr>
          <w:rFonts w:ascii="Times New Roman" w:hAnsi="Times New Roman" w:cs="Times New Roman"/>
          <w:sz w:val="24"/>
          <w:szCs w:val="24"/>
        </w:rPr>
        <w:t>, aduzindo e requerendo o que segue:</w:t>
      </w:r>
    </w:p>
    <w:p w14:paraId="56551B49" w14:textId="77777777" w:rsidR="0058744B" w:rsidRPr="0058744B" w:rsidRDefault="0058744B" w:rsidP="0058744B">
      <w:pPr>
        <w:ind w:right="-568"/>
        <w:jc w:val="both"/>
        <w:rPr>
          <w:rFonts w:ascii="Times New Roman" w:hAnsi="Times New Roman" w:cs="Times New Roman"/>
          <w:sz w:val="24"/>
          <w:szCs w:val="24"/>
        </w:rPr>
      </w:pPr>
      <w:r w:rsidRPr="004A7D93">
        <w:rPr>
          <w:rFonts w:ascii="Times New Roman" w:hAnsi="Times New Roman" w:cs="Times New Roman"/>
          <w:i/>
          <w:iCs/>
          <w:sz w:val="24"/>
          <w:szCs w:val="24"/>
        </w:rPr>
        <w:t xml:space="preserve">Permissa </w:t>
      </w:r>
      <w:proofErr w:type="spellStart"/>
      <w:r w:rsidRPr="004A7D93">
        <w:rPr>
          <w:rFonts w:ascii="Times New Roman" w:hAnsi="Times New Roman" w:cs="Times New Roman"/>
          <w:i/>
          <w:iCs/>
          <w:sz w:val="24"/>
          <w:szCs w:val="24"/>
        </w:rPr>
        <w:t>maxima</w:t>
      </w:r>
      <w:proofErr w:type="spellEnd"/>
      <w:r w:rsidRPr="004A7D93">
        <w:rPr>
          <w:rFonts w:ascii="Times New Roman" w:hAnsi="Times New Roman" w:cs="Times New Roman"/>
          <w:i/>
          <w:iCs/>
          <w:sz w:val="24"/>
          <w:szCs w:val="24"/>
        </w:rPr>
        <w:t xml:space="preserve"> </w:t>
      </w:r>
      <w:proofErr w:type="spellStart"/>
      <w:r w:rsidRPr="004A7D93">
        <w:rPr>
          <w:rFonts w:ascii="Times New Roman" w:hAnsi="Times New Roman" w:cs="Times New Roman"/>
          <w:i/>
          <w:iCs/>
          <w:sz w:val="24"/>
          <w:szCs w:val="24"/>
        </w:rPr>
        <w:t>venia</w:t>
      </w:r>
      <w:proofErr w:type="spellEnd"/>
      <w:r w:rsidRPr="0058744B">
        <w:rPr>
          <w:rFonts w:ascii="Times New Roman" w:hAnsi="Times New Roman" w:cs="Times New Roman"/>
          <w:sz w:val="24"/>
          <w:szCs w:val="24"/>
        </w:rPr>
        <w:t xml:space="preserve">, mas a presente Exceção de </w:t>
      </w:r>
      <w:proofErr w:type="spellStart"/>
      <w:r w:rsidRPr="0058744B">
        <w:rPr>
          <w:rFonts w:ascii="Times New Roman" w:hAnsi="Times New Roman" w:cs="Times New Roman"/>
          <w:sz w:val="24"/>
          <w:szCs w:val="24"/>
        </w:rPr>
        <w:t>Pré</w:t>
      </w:r>
      <w:proofErr w:type="spellEnd"/>
      <w:r w:rsidRPr="0058744B">
        <w:rPr>
          <w:rFonts w:ascii="Times New Roman" w:hAnsi="Times New Roman" w:cs="Times New Roman"/>
          <w:sz w:val="24"/>
          <w:szCs w:val="24"/>
        </w:rPr>
        <w:t>-Executividade não</w:t>
      </w:r>
      <w:r>
        <w:rPr>
          <w:rFonts w:ascii="Times New Roman" w:hAnsi="Times New Roman" w:cs="Times New Roman"/>
          <w:sz w:val="24"/>
          <w:szCs w:val="24"/>
        </w:rPr>
        <w:t xml:space="preserve"> </w:t>
      </w:r>
      <w:r w:rsidRPr="0058744B">
        <w:rPr>
          <w:rFonts w:ascii="Times New Roman" w:hAnsi="Times New Roman" w:cs="Times New Roman"/>
          <w:sz w:val="24"/>
          <w:szCs w:val="24"/>
        </w:rPr>
        <w:t>merece ser admitida, muito mesmo acolhida, consoante as seguintes razões:</w:t>
      </w:r>
    </w:p>
    <w:p w14:paraId="1A04A700" w14:textId="77777777" w:rsidR="004A7D93" w:rsidRPr="004A7D93" w:rsidRDefault="004A7D93" w:rsidP="004A7D93">
      <w:pPr>
        <w:ind w:right="-568"/>
        <w:jc w:val="both"/>
        <w:rPr>
          <w:rFonts w:ascii="Times New Roman" w:hAnsi="Times New Roman" w:cs="Times New Roman"/>
          <w:b/>
          <w:bCs/>
          <w:sz w:val="24"/>
          <w:szCs w:val="24"/>
        </w:rPr>
      </w:pPr>
      <w:r w:rsidRPr="004A7D93">
        <w:rPr>
          <w:rFonts w:ascii="Times New Roman" w:hAnsi="Times New Roman" w:cs="Times New Roman"/>
          <w:b/>
          <w:bCs/>
          <w:sz w:val="24"/>
          <w:szCs w:val="24"/>
        </w:rPr>
        <w:t xml:space="preserve">EXCESSO DE EXECUÇÃO – MATÉRIA DE EMBARGOS À EXECUÇÃO [ART.917, III, CPC] E REDISCUSSÃO/PRECLUSÃO [ART. 507 CPC]. </w:t>
      </w:r>
    </w:p>
    <w:p w14:paraId="3F87588F" w14:textId="77777777" w:rsidR="0058744B" w:rsidRPr="004A7D93" w:rsidRDefault="0058744B" w:rsidP="004A7D93">
      <w:pPr>
        <w:ind w:right="-568"/>
        <w:jc w:val="both"/>
        <w:rPr>
          <w:rFonts w:ascii="Times New Roman" w:hAnsi="Times New Roman" w:cs="Times New Roman"/>
          <w:sz w:val="24"/>
          <w:szCs w:val="24"/>
        </w:rPr>
      </w:pPr>
      <w:r w:rsidRPr="004A7D93">
        <w:rPr>
          <w:rFonts w:ascii="Times New Roman" w:hAnsi="Times New Roman" w:cs="Times New Roman"/>
          <w:sz w:val="24"/>
          <w:szCs w:val="24"/>
        </w:rPr>
        <w:t xml:space="preserve">A presente Exceção de </w:t>
      </w:r>
      <w:proofErr w:type="spellStart"/>
      <w:r w:rsidRPr="004A7D93">
        <w:rPr>
          <w:rFonts w:ascii="Times New Roman" w:hAnsi="Times New Roman" w:cs="Times New Roman"/>
          <w:sz w:val="24"/>
          <w:szCs w:val="24"/>
        </w:rPr>
        <w:t>Pré</w:t>
      </w:r>
      <w:proofErr w:type="spellEnd"/>
      <w:r w:rsidRPr="004A7D93">
        <w:rPr>
          <w:rFonts w:ascii="Times New Roman" w:hAnsi="Times New Roman" w:cs="Times New Roman"/>
          <w:sz w:val="24"/>
          <w:szCs w:val="24"/>
        </w:rPr>
        <w:t>-Executividade não merece ser admitida: primeiro porque o debate proposto é sobre excesso de execução, matéria cuja via adequada é expressamente tipificada no CPC para ser exercida através de Embargos à Execução [art. 917, III, CPC] e segundo, porque nestes autos, o “</w:t>
      </w:r>
      <w:r w:rsidRPr="004A7D93">
        <w:rPr>
          <w:rFonts w:ascii="Times New Roman" w:hAnsi="Times New Roman" w:cs="Times New Roman"/>
          <w:i/>
          <w:iCs/>
          <w:sz w:val="24"/>
          <w:szCs w:val="24"/>
        </w:rPr>
        <w:t>excesso de execução</w:t>
      </w:r>
      <w:r w:rsidRPr="004A7D93">
        <w:rPr>
          <w:rFonts w:ascii="Times New Roman" w:hAnsi="Times New Roman" w:cs="Times New Roman"/>
          <w:sz w:val="24"/>
          <w:szCs w:val="24"/>
        </w:rPr>
        <w:t xml:space="preserve">” já foi alegado pela Executada na Exceção de </w:t>
      </w:r>
      <w:proofErr w:type="spellStart"/>
      <w:r w:rsidRPr="004A7D93">
        <w:rPr>
          <w:rFonts w:ascii="Times New Roman" w:hAnsi="Times New Roman" w:cs="Times New Roman"/>
          <w:sz w:val="24"/>
          <w:szCs w:val="24"/>
        </w:rPr>
        <w:t>Pré</w:t>
      </w:r>
      <w:proofErr w:type="spellEnd"/>
      <w:r w:rsidR="004A7D93">
        <w:rPr>
          <w:rFonts w:ascii="Times New Roman" w:hAnsi="Times New Roman" w:cs="Times New Roman"/>
          <w:sz w:val="24"/>
          <w:szCs w:val="24"/>
        </w:rPr>
        <w:t>-</w:t>
      </w:r>
      <w:r w:rsidRPr="004A7D93">
        <w:rPr>
          <w:rFonts w:ascii="Times New Roman" w:hAnsi="Times New Roman" w:cs="Times New Roman"/>
          <w:sz w:val="24"/>
          <w:szCs w:val="24"/>
        </w:rPr>
        <w:t xml:space="preserve">executividade residente no Evento </w:t>
      </w:r>
      <w:r w:rsidR="004A7D93">
        <w:rPr>
          <w:rFonts w:ascii="Times New Roman" w:hAnsi="Times New Roman" w:cs="Times New Roman"/>
          <w:sz w:val="24"/>
          <w:szCs w:val="24"/>
        </w:rPr>
        <w:t>...</w:t>
      </w:r>
      <w:r w:rsidRPr="004A7D93">
        <w:rPr>
          <w:rFonts w:ascii="Times New Roman" w:hAnsi="Times New Roman" w:cs="Times New Roman"/>
          <w:sz w:val="24"/>
          <w:szCs w:val="24"/>
        </w:rPr>
        <w:t xml:space="preserve"> e já foi decidido por este douto Juízo no Evento </w:t>
      </w:r>
      <w:r w:rsidR="004A7D93">
        <w:rPr>
          <w:rFonts w:ascii="Times New Roman" w:hAnsi="Times New Roman" w:cs="Times New Roman"/>
          <w:sz w:val="24"/>
          <w:szCs w:val="24"/>
        </w:rPr>
        <w:t>...</w:t>
      </w:r>
      <w:r w:rsidRPr="004A7D93">
        <w:rPr>
          <w:rFonts w:ascii="Times New Roman" w:hAnsi="Times New Roman" w:cs="Times New Roman"/>
          <w:sz w:val="24"/>
          <w:szCs w:val="24"/>
        </w:rPr>
        <w:t xml:space="preserve">. Intimada no Evento </w:t>
      </w:r>
      <w:r w:rsidR="004A7D93">
        <w:rPr>
          <w:rFonts w:ascii="Times New Roman" w:hAnsi="Times New Roman" w:cs="Times New Roman"/>
          <w:sz w:val="24"/>
          <w:szCs w:val="24"/>
        </w:rPr>
        <w:t>...</w:t>
      </w:r>
      <w:r w:rsidRPr="004A7D93">
        <w:rPr>
          <w:rFonts w:ascii="Times New Roman" w:hAnsi="Times New Roman" w:cs="Times New Roman"/>
          <w:sz w:val="24"/>
          <w:szCs w:val="24"/>
        </w:rPr>
        <w:t xml:space="preserve">, a Executada se manifestou no Evento </w:t>
      </w:r>
      <w:r w:rsidR="004A7D93">
        <w:rPr>
          <w:rFonts w:ascii="Times New Roman" w:hAnsi="Times New Roman" w:cs="Times New Roman"/>
          <w:sz w:val="24"/>
          <w:szCs w:val="24"/>
        </w:rPr>
        <w:t>...</w:t>
      </w:r>
      <w:r w:rsidRPr="004A7D93">
        <w:rPr>
          <w:rFonts w:ascii="Times New Roman" w:hAnsi="Times New Roman" w:cs="Times New Roman"/>
          <w:sz w:val="24"/>
          <w:szCs w:val="24"/>
        </w:rPr>
        <w:t xml:space="preserve"> requerendo novas correções, as quais foram decididas pelo Juízo na interlocutória do Evento </w:t>
      </w:r>
      <w:r w:rsidR="004A7D93">
        <w:rPr>
          <w:rFonts w:ascii="Times New Roman" w:hAnsi="Times New Roman" w:cs="Times New Roman"/>
          <w:sz w:val="24"/>
          <w:szCs w:val="24"/>
        </w:rPr>
        <w:t>...</w:t>
      </w:r>
      <w:r w:rsidRPr="004A7D93">
        <w:rPr>
          <w:rFonts w:ascii="Times New Roman" w:hAnsi="Times New Roman" w:cs="Times New Roman"/>
          <w:sz w:val="24"/>
          <w:szCs w:val="24"/>
        </w:rPr>
        <w:t xml:space="preserve">. Esta, por usa vez, foi dada ciência à Executada pela intimação do Evento </w:t>
      </w:r>
      <w:r w:rsidR="004A7D93">
        <w:rPr>
          <w:rFonts w:ascii="Times New Roman" w:hAnsi="Times New Roman" w:cs="Times New Roman"/>
          <w:sz w:val="24"/>
          <w:szCs w:val="24"/>
        </w:rPr>
        <w:t>...</w:t>
      </w:r>
      <w:r w:rsidRPr="004A7D93">
        <w:rPr>
          <w:rFonts w:ascii="Times New Roman" w:hAnsi="Times New Roman" w:cs="Times New Roman"/>
          <w:sz w:val="24"/>
          <w:szCs w:val="24"/>
        </w:rPr>
        <w:t>, a qual foi respondida mediante “</w:t>
      </w:r>
      <w:r w:rsidRPr="004A7D93">
        <w:rPr>
          <w:rFonts w:ascii="Times New Roman" w:hAnsi="Times New Roman" w:cs="Times New Roman"/>
          <w:i/>
          <w:iCs/>
          <w:sz w:val="24"/>
          <w:szCs w:val="24"/>
        </w:rPr>
        <w:t>Ciência com Renúncia de Prazo</w:t>
      </w:r>
      <w:r w:rsidRPr="004A7D93">
        <w:rPr>
          <w:rFonts w:ascii="Times New Roman" w:hAnsi="Times New Roman" w:cs="Times New Roman"/>
          <w:sz w:val="24"/>
          <w:szCs w:val="24"/>
        </w:rPr>
        <w:t xml:space="preserve">” [cfr.: Evento </w:t>
      </w:r>
      <w:r w:rsidR="004A7D93">
        <w:rPr>
          <w:rFonts w:ascii="Times New Roman" w:hAnsi="Times New Roman" w:cs="Times New Roman"/>
          <w:sz w:val="24"/>
          <w:szCs w:val="24"/>
        </w:rPr>
        <w:t>...</w:t>
      </w:r>
      <w:r w:rsidRPr="004A7D93">
        <w:rPr>
          <w:rFonts w:ascii="Times New Roman" w:hAnsi="Times New Roman" w:cs="Times New Roman"/>
          <w:sz w:val="24"/>
          <w:szCs w:val="24"/>
        </w:rPr>
        <w:t>], precluindo o debate sobre cálculos [art. 507 CPC].</w:t>
      </w:r>
    </w:p>
    <w:p w14:paraId="465D2A35" w14:textId="77777777" w:rsidR="0058744B" w:rsidRPr="0058744B" w:rsidRDefault="0058744B" w:rsidP="0058744B">
      <w:pPr>
        <w:ind w:right="-568"/>
        <w:jc w:val="both"/>
        <w:rPr>
          <w:rFonts w:ascii="Times New Roman" w:hAnsi="Times New Roman" w:cs="Times New Roman"/>
          <w:sz w:val="24"/>
          <w:szCs w:val="24"/>
        </w:rPr>
      </w:pPr>
      <w:r w:rsidRPr="0058744B">
        <w:rPr>
          <w:rFonts w:ascii="Times New Roman" w:hAnsi="Times New Roman" w:cs="Times New Roman"/>
          <w:sz w:val="24"/>
          <w:szCs w:val="24"/>
        </w:rPr>
        <w:t>Repita-se, com a manifestação de “</w:t>
      </w:r>
      <w:r w:rsidRPr="004A7D93">
        <w:rPr>
          <w:rFonts w:ascii="Times New Roman" w:hAnsi="Times New Roman" w:cs="Times New Roman"/>
          <w:i/>
          <w:iCs/>
          <w:sz w:val="24"/>
          <w:szCs w:val="24"/>
        </w:rPr>
        <w:t>Ciência com Renúncia de Prazo</w:t>
      </w:r>
      <w:r w:rsidRPr="0058744B">
        <w:rPr>
          <w:rFonts w:ascii="Times New Roman" w:hAnsi="Times New Roman" w:cs="Times New Roman"/>
          <w:sz w:val="24"/>
          <w:szCs w:val="24"/>
        </w:rPr>
        <w:t>”</w:t>
      </w:r>
      <w:r>
        <w:rPr>
          <w:rFonts w:ascii="Times New Roman" w:hAnsi="Times New Roman" w:cs="Times New Roman"/>
          <w:sz w:val="24"/>
          <w:szCs w:val="24"/>
        </w:rPr>
        <w:t xml:space="preserve"> </w:t>
      </w:r>
      <w:r w:rsidRPr="0058744B">
        <w:rPr>
          <w:rFonts w:ascii="Times New Roman" w:hAnsi="Times New Roman" w:cs="Times New Roman"/>
          <w:sz w:val="24"/>
          <w:szCs w:val="24"/>
        </w:rPr>
        <w:t xml:space="preserve">[Evento </w:t>
      </w:r>
      <w:r w:rsidR="004A7D93">
        <w:rPr>
          <w:rFonts w:ascii="Times New Roman" w:hAnsi="Times New Roman" w:cs="Times New Roman"/>
          <w:sz w:val="24"/>
          <w:szCs w:val="24"/>
        </w:rPr>
        <w:t>...</w:t>
      </w:r>
      <w:r w:rsidRPr="0058744B">
        <w:rPr>
          <w:rFonts w:ascii="Times New Roman" w:hAnsi="Times New Roman" w:cs="Times New Roman"/>
          <w:sz w:val="24"/>
          <w:szCs w:val="24"/>
        </w:rPr>
        <w:t>], a Executada concordou expressamente com os cálculos constantes na planilha</w:t>
      </w:r>
      <w:r>
        <w:rPr>
          <w:rFonts w:ascii="Times New Roman" w:hAnsi="Times New Roman" w:cs="Times New Roman"/>
          <w:sz w:val="24"/>
          <w:szCs w:val="24"/>
        </w:rPr>
        <w:t xml:space="preserve"> </w:t>
      </w:r>
      <w:r w:rsidRPr="0058744B">
        <w:rPr>
          <w:rFonts w:ascii="Times New Roman" w:hAnsi="Times New Roman" w:cs="Times New Roman"/>
          <w:sz w:val="24"/>
          <w:szCs w:val="24"/>
        </w:rPr>
        <w:t>juntada aos autos pela Exequente.</w:t>
      </w:r>
    </w:p>
    <w:p w14:paraId="7F291F4C" w14:textId="77777777" w:rsidR="004A7D93" w:rsidRPr="004A7D93" w:rsidRDefault="004A7D93" w:rsidP="0058744B">
      <w:pPr>
        <w:ind w:right="-568"/>
        <w:jc w:val="both"/>
        <w:rPr>
          <w:rFonts w:ascii="Times New Roman" w:hAnsi="Times New Roman" w:cs="Times New Roman"/>
          <w:b/>
          <w:bCs/>
          <w:sz w:val="24"/>
          <w:szCs w:val="24"/>
        </w:rPr>
      </w:pPr>
      <w:r w:rsidRPr="004A7D93">
        <w:rPr>
          <w:rFonts w:ascii="Times New Roman" w:hAnsi="Times New Roman" w:cs="Times New Roman"/>
          <w:b/>
          <w:bCs/>
          <w:sz w:val="24"/>
          <w:szCs w:val="24"/>
        </w:rPr>
        <w:t xml:space="preserve">REPOSIÇÃO DA MATÉRIA – NULIDADE DE ALGIBEIRA [ART. 278 CPC]. </w:t>
      </w:r>
    </w:p>
    <w:p w14:paraId="67A2A3F6" w14:textId="77777777" w:rsidR="0058744B" w:rsidRPr="0058744B" w:rsidRDefault="0058744B" w:rsidP="0058744B">
      <w:pPr>
        <w:ind w:right="-568"/>
        <w:jc w:val="both"/>
        <w:rPr>
          <w:rFonts w:ascii="Times New Roman" w:hAnsi="Times New Roman" w:cs="Times New Roman"/>
          <w:sz w:val="24"/>
          <w:szCs w:val="24"/>
        </w:rPr>
      </w:pPr>
      <w:r w:rsidRPr="0058744B">
        <w:rPr>
          <w:rFonts w:ascii="Times New Roman" w:hAnsi="Times New Roman" w:cs="Times New Roman"/>
          <w:sz w:val="24"/>
          <w:szCs w:val="24"/>
        </w:rPr>
        <w:t xml:space="preserve">Segundo a comuns </w:t>
      </w:r>
      <w:proofErr w:type="spellStart"/>
      <w:r w:rsidRPr="004A7D93">
        <w:rPr>
          <w:rFonts w:ascii="Times New Roman" w:hAnsi="Times New Roman" w:cs="Times New Roman"/>
          <w:i/>
          <w:iCs/>
          <w:sz w:val="24"/>
          <w:szCs w:val="24"/>
        </w:rPr>
        <w:t>opinio</w:t>
      </w:r>
      <w:proofErr w:type="spellEnd"/>
      <w:r w:rsidRPr="004A7D93">
        <w:rPr>
          <w:rFonts w:ascii="Times New Roman" w:hAnsi="Times New Roman" w:cs="Times New Roman"/>
          <w:i/>
          <w:iCs/>
          <w:sz w:val="24"/>
          <w:szCs w:val="24"/>
        </w:rPr>
        <w:t xml:space="preserve"> </w:t>
      </w:r>
      <w:proofErr w:type="spellStart"/>
      <w:r w:rsidRPr="004A7D93">
        <w:rPr>
          <w:rFonts w:ascii="Times New Roman" w:hAnsi="Times New Roman" w:cs="Times New Roman"/>
          <w:i/>
          <w:iCs/>
          <w:sz w:val="24"/>
          <w:szCs w:val="24"/>
        </w:rPr>
        <w:t>doctorum</w:t>
      </w:r>
      <w:proofErr w:type="spellEnd"/>
      <w:r w:rsidRPr="0058744B">
        <w:rPr>
          <w:rFonts w:ascii="Times New Roman" w:hAnsi="Times New Roman" w:cs="Times New Roman"/>
          <w:sz w:val="24"/>
          <w:szCs w:val="24"/>
        </w:rPr>
        <w:t xml:space="preserve"> a Exceção de </w:t>
      </w:r>
      <w:proofErr w:type="spellStart"/>
      <w:r w:rsidRPr="0058744B">
        <w:rPr>
          <w:rFonts w:ascii="Times New Roman" w:hAnsi="Times New Roman" w:cs="Times New Roman"/>
          <w:sz w:val="24"/>
          <w:szCs w:val="24"/>
        </w:rPr>
        <w:t>Pré</w:t>
      </w:r>
      <w:proofErr w:type="spellEnd"/>
      <w:r w:rsidRPr="0058744B">
        <w:rPr>
          <w:rFonts w:ascii="Times New Roman" w:hAnsi="Times New Roman" w:cs="Times New Roman"/>
          <w:sz w:val="24"/>
          <w:szCs w:val="24"/>
        </w:rPr>
        <w:t>-Executividade não pode ser usada para</w:t>
      </w:r>
      <w:r>
        <w:rPr>
          <w:rFonts w:ascii="Times New Roman" w:hAnsi="Times New Roman" w:cs="Times New Roman"/>
          <w:sz w:val="24"/>
          <w:szCs w:val="24"/>
        </w:rPr>
        <w:t xml:space="preserve"> </w:t>
      </w:r>
      <w:r w:rsidRPr="0058744B">
        <w:rPr>
          <w:rFonts w:ascii="Times New Roman" w:hAnsi="Times New Roman" w:cs="Times New Roman"/>
          <w:sz w:val="24"/>
          <w:szCs w:val="24"/>
        </w:rPr>
        <w:t>“</w:t>
      </w:r>
      <w:r w:rsidRPr="004A7D93">
        <w:rPr>
          <w:rFonts w:ascii="Times New Roman" w:hAnsi="Times New Roman" w:cs="Times New Roman"/>
          <w:i/>
          <w:iCs/>
          <w:sz w:val="24"/>
          <w:szCs w:val="24"/>
        </w:rPr>
        <w:t>repor</w:t>
      </w:r>
      <w:r w:rsidRPr="0058744B">
        <w:rPr>
          <w:rFonts w:ascii="Times New Roman" w:hAnsi="Times New Roman" w:cs="Times New Roman"/>
          <w:sz w:val="24"/>
          <w:szCs w:val="24"/>
        </w:rPr>
        <w:t>” matéria já resolvida nos autos, tão pouco pode ser utilizada como “</w:t>
      </w:r>
      <w:r w:rsidRPr="004A7D93">
        <w:rPr>
          <w:rFonts w:ascii="Times New Roman" w:hAnsi="Times New Roman" w:cs="Times New Roman"/>
          <w:i/>
          <w:iCs/>
          <w:sz w:val="24"/>
          <w:szCs w:val="24"/>
        </w:rPr>
        <w:t>substitutivo de recurso</w:t>
      </w:r>
      <w:r w:rsidRPr="0058744B">
        <w:rPr>
          <w:rFonts w:ascii="Times New Roman" w:hAnsi="Times New Roman" w:cs="Times New Roman"/>
          <w:sz w:val="24"/>
          <w:szCs w:val="24"/>
        </w:rPr>
        <w:t>” ou de “</w:t>
      </w:r>
      <w:r w:rsidRPr="004A7D93">
        <w:rPr>
          <w:rFonts w:ascii="Times New Roman" w:hAnsi="Times New Roman" w:cs="Times New Roman"/>
          <w:i/>
          <w:iCs/>
          <w:sz w:val="24"/>
          <w:szCs w:val="24"/>
        </w:rPr>
        <w:t>emenda</w:t>
      </w:r>
      <w:r w:rsidRPr="0058744B">
        <w:rPr>
          <w:rFonts w:ascii="Times New Roman" w:hAnsi="Times New Roman" w:cs="Times New Roman"/>
          <w:sz w:val="24"/>
          <w:szCs w:val="24"/>
        </w:rPr>
        <w:t>” à impugnação, a embargos à execução ou à anterior exceção</w:t>
      </w:r>
      <w:r>
        <w:rPr>
          <w:rFonts w:ascii="Times New Roman" w:hAnsi="Times New Roman" w:cs="Times New Roman"/>
          <w:sz w:val="24"/>
          <w:szCs w:val="24"/>
        </w:rPr>
        <w:t xml:space="preserve"> </w:t>
      </w:r>
      <w:r w:rsidRPr="0058744B">
        <w:rPr>
          <w:rFonts w:ascii="Times New Roman" w:hAnsi="Times New Roman" w:cs="Times New Roman"/>
          <w:sz w:val="24"/>
          <w:szCs w:val="24"/>
        </w:rPr>
        <w:t xml:space="preserve">de </w:t>
      </w:r>
      <w:proofErr w:type="spellStart"/>
      <w:r w:rsidRPr="0058744B">
        <w:rPr>
          <w:rFonts w:ascii="Times New Roman" w:hAnsi="Times New Roman" w:cs="Times New Roman"/>
          <w:sz w:val="24"/>
          <w:szCs w:val="24"/>
        </w:rPr>
        <w:t>pré</w:t>
      </w:r>
      <w:proofErr w:type="spellEnd"/>
      <w:r w:rsidRPr="0058744B">
        <w:rPr>
          <w:rFonts w:ascii="Times New Roman" w:hAnsi="Times New Roman" w:cs="Times New Roman"/>
          <w:sz w:val="24"/>
          <w:szCs w:val="24"/>
        </w:rPr>
        <w:t>-executividade. Confira-se, por todos os doutrinadores, o escólio de CANDIDO</w:t>
      </w:r>
      <w:r>
        <w:rPr>
          <w:rFonts w:ascii="Times New Roman" w:hAnsi="Times New Roman" w:cs="Times New Roman"/>
          <w:sz w:val="24"/>
          <w:szCs w:val="24"/>
        </w:rPr>
        <w:t xml:space="preserve"> </w:t>
      </w:r>
      <w:r w:rsidRPr="0058744B">
        <w:rPr>
          <w:rFonts w:ascii="Times New Roman" w:hAnsi="Times New Roman" w:cs="Times New Roman"/>
          <w:sz w:val="24"/>
          <w:szCs w:val="24"/>
        </w:rPr>
        <w:t>RANGEL DINAMARCO:</w:t>
      </w:r>
    </w:p>
    <w:p w14:paraId="65791039" w14:textId="77777777" w:rsidR="0058744B" w:rsidRPr="004A7D93" w:rsidRDefault="0058744B" w:rsidP="0058744B">
      <w:pPr>
        <w:ind w:right="-568"/>
        <w:jc w:val="both"/>
        <w:rPr>
          <w:rFonts w:ascii="Times New Roman" w:hAnsi="Times New Roman" w:cs="Times New Roman"/>
          <w:i/>
          <w:iCs/>
          <w:sz w:val="24"/>
          <w:szCs w:val="24"/>
        </w:rPr>
      </w:pPr>
      <w:r w:rsidRPr="0058744B">
        <w:rPr>
          <w:rFonts w:ascii="Times New Roman" w:hAnsi="Times New Roman" w:cs="Times New Roman"/>
          <w:sz w:val="24"/>
          <w:szCs w:val="24"/>
        </w:rPr>
        <w:lastRenderedPageBreak/>
        <w:t>“</w:t>
      </w:r>
      <w:r w:rsidRPr="004A7D93">
        <w:rPr>
          <w:rFonts w:ascii="Times New Roman" w:hAnsi="Times New Roman" w:cs="Times New Roman"/>
          <w:i/>
          <w:iCs/>
          <w:sz w:val="24"/>
          <w:szCs w:val="24"/>
        </w:rPr>
        <w:t xml:space="preserve">Nesse quadro de equilíbrio entre exigências antagônicas, a disciplina das objeções de </w:t>
      </w:r>
      <w:proofErr w:type="spellStart"/>
      <w:r w:rsidRPr="004A7D93">
        <w:rPr>
          <w:rFonts w:ascii="Times New Roman" w:hAnsi="Times New Roman" w:cs="Times New Roman"/>
          <w:i/>
          <w:iCs/>
          <w:sz w:val="24"/>
          <w:szCs w:val="24"/>
        </w:rPr>
        <w:t>pré</w:t>
      </w:r>
      <w:proofErr w:type="spellEnd"/>
      <w:r w:rsidRPr="004A7D93">
        <w:rPr>
          <w:rFonts w:ascii="Times New Roman" w:hAnsi="Times New Roman" w:cs="Times New Roman"/>
          <w:i/>
          <w:iCs/>
          <w:sz w:val="24"/>
          <w:szCs w:val="24"/>
        </w:rPr>
        <w:t xml:space="preserve">-executividade deve compor-se dos seguintes pontos: a) elas são em tese admissíveis antes ou depois da realização do ato constritivo, não se subordinando, pois, à exigência de segurança do juízo; b) só podem versar matéria que comporte exame in </w:t>
      </w:r>
      <w:proofErr w:type="spellStart"/>
      <w:r w:rsidRPr="004A7D93">
        <w:rPr>
          <w:rFonts w:ascii="Times New Roman" w:hAnsi="Times New Roman" w:cs="Times New Roman"/>
          <w:i/>
          <w:iCs/>
          <w:sz w:val="24"/>
          <w:szCs w:val="24"/>
        </w:rPr>
        <w:t>executivis</w:t>
      </w:r>
      <w:proofErr w:type="spellEnd"/>
      <w:r w:rsidRPr="004A7D93">
        <w:rPr>
          <w:rFonts w:ascii="Times New Roman" w:hAnsi="Times New Roman" w:cs="Times New Roman"/>
          <w:i/>
          <w:iCs/>
          <w:sz w:val="24"/>
          <w:szCs w:val="24"/>
        </w:rPr>
        <w:t xml:space="preserve">, ou seja, matéria não privativa dos embargos à execução ou impugnação; c) não são admissíveis quanto destinadas a repor em discussão as mesmas defesas já repelidas no julgamento dos embargos ou da impugnação do executado, ou pendentes de julgamento no processo dessas oposições; d) inversamente, estes não são admissíveis quando versarem matéria já apreciada na decisão sobre uma objeção de </w:t>
      </w:r>
      <w:proofErr w:type="spellStart"/>
      <w:r w:rsidRPr="004A7D93">
        <w:rPr>
          <w:rFonts w:ascii="Times New Roman" w:hAnsi="Times New Roman" w:cs="Times New Roman"/>
          <w:i/>
          <w:iCs/>
          <w:sz w:val="24"/>
          <w:szCs w:val="24"/>
        </w:rPr>
        <w:t>pré</w:t>
      </w:r>
      <w:proofErr w:type="spellEnd"/>
      <w:r w:rsidRPr="004A7D93">
        <w:rPr>
          <w:rFonts w:ascii="Times New Roman" w:hAnsi="Times New Roman" w:cs="Times New Roman"/>
          <w:i/>
          <w:iCs/>
          <w:sz w:val="24"/>
          <w:szCs w:val="24"/>
        </w:rPr>
        <w:t>-executividade; e) só podem ser processadas</w:t>
      </w:r>
      <w:r w:rsid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quando não houver necessidade de dilações probatórias; f) não suspendem a execução e, portanto, não devem impedir a realização de atos constritivos</w:t>
      </w:r>
      <w:r w:rsidRPr="0058744B">
        <w:rPr>
          <w:rFonts w:ascii="Times New Roman" w:hAnsi="Times New Roman" w:cs="Times New Roman"/>
          <w:sz w:val="24"/>
          <w:szCs w:val="24"/>
        </w:rPr>
        <w:t>.”</w:t>
      </w:r>
      <w:r>
        <w:rPr>
          <w:rFonts w:ascii="Times New Roman" w:hAnsi="Times New Roman" w:cs="Times New Roman"/>
          <w:sz w:val="24"/>
          <w:szCs w:val="24"/>
        </w:rPr>
        <w:t xml:space="preserve"> </w:t>
      </w:r>
      <w:r w:rsidRPr="0058744B">
        <w:rPr>
          <w:rFonts w:ascii="Times New Roman" w:hAnsi="Times New Roman" w:cs="Times New Roman"/>
          <w:sz w:val="24"/>
          <w:szCs w:val="24"/>
        </w:rPr>
        <w:t xml:space="preserve">[Instituições de Direito Processual Civil. 5ª ed. São Paulo: Editora </w:t>
      </w:r>
      <w:proofErr w:type="spellStart"/>
      <w:r w:rsidRPr="0058744B">
        <w:rPr>
          <w:rFonts w:ascii="Times New Roman" w:hAnsi="Times New Roman" w:cs="Times New Roman"/>
          <w:sz w:val="24"/>
          <w:szCs w:val="24"/>
        </w:rPr>
        <w:t>JusPodivm</w:t>
      </w:r>
      <w:proofErr w:type="spellEnd"/>
      <w:r w:rsidRPr="0058744B">
        <w:rPr>
          <w:rFonts w:ascii="Times New Roman" w:hAnsi="Times New Roman" w:cs="Times New Roman"/>
          <w:sz w:val="24"/>
          <w:szCs w:val="24"/>
        </w:rPr>
        <w:t>, 2024.</w:t>
      </w:r>
      <w:r>
        <w:rPr>
          <w:rFonts w:ascii="Times New Roman" w:hAnsi="Times New Roman" w:cs="Times New Roman"/>
          <w:sz w:val="24"/>
          <w:szCs w:val="24"/>
        </w:rPr>
        <w:t xml:space="preserve"> </w:t>
      </w:r>
      <w:r w:rsidRPr="0058744B">
        <w:rPr>
          <w:rFonts w:ascii="Times New Roman" w:hAnsi="Times New Roman" w:cs="Times New Roman"/>
          <w:sz w:val="24"/>
          <w:szCs w:val="24"/>
        </w:rPr>
        <w:t>Vol. IV. p. 828].</w:t>
      </w:r>
    </w:p>
    <w:p w14:paraId="70703E36" w14:textId="77777777" w:rsidR="0058744B" w:rsidRPr="0058744B" w:rsidRDefault="0058744B" w:rsidP="0058744B">
      <w:pPr>
        <w:ind w:right="-568"/>
        <w:jc w:val="both"/>
        <w:rPr>
          <w:rFonts w:ascii="Times New Roman" w:hAnsi="Times New Roman" w:cs="Times New Roman"/>
          <w:sz w:val="24"/>
          <w:szCs w:val="24"/>
        </w:rPr>
      </w:pPr>
      <w:r w:rsidRPr="0058744B">
        <w:rPr>
          <w:rFonts w:ascii="Times New Roman" w:hAnsi="Times New Roman" w:cs="Times New Roman"/>
          <w:sz w:val="24"/>
          <w:szCs w:val="24"/>
        </w:rPr>
        <w:t>A manifesta intenção da Executada é novamente deduzir, perante este</w:t>
      </w:r>
      <w:r>
        <w:rPr>
          <w:rFonts w:ascii="Times New Roman" w:hAnsi="Times New Roman" w:cs="Times New Roman"/>
          <w:sz w:val="24"/>
          <w:szCs w:val="24"/>
        </w:rPr>
        <w:t xml:space="preserve"> </w:t>
      </w:r>
      <w:r w:rsidRPr="0058744B">
        <w:rPr>
          <w:rFonts w:ascii="Times New Roman" w:hAnsi="Times New Roman" w:cs="Times New Roman"/>
          <w:sz w:val="24"/>
          <w:szCs w:val="24"/>
        </w:rPr>
        <w:t>douto Juízo, o exame sobre excesso de execução já resolvido em decisão preclusa</w:t>
      </w:r>
      <w:r>
        <w:rPr>
          <w:rFonts w:ascii="Times New Roman" w:hAnsi="Times New Roman" w:cs="Times New Roman"/>
          <w:sz w:val="24"/>
          <w:szCs w:val="24"/>
        </w:rPr>
        <w:t xml:space="preserve"> </w:t>
      </w:r>
      <w:r w:rsidRPr="0058744B">
        <w:rPr>
          <w:rFonts w:ascii="Times New Roman" w:hAnsi="Times New Roman" w:cs="Times New Roman"/>
          <w:sz w:val="24"/>
          <w:szCs w:val="24"/>
        </w:rPr>
        <w:t>[art.507 c/c art. 508 CPC]. A vedação é pacífica na jurisprudência do STJ:</w:t>
      </w:r>
    </w:p>
    <w:p w14:paraId="1D0F7FDA" w14:textId="77777777" w:rsidR="0058744B" w:rsidRPr="0058744B" w:rsidRDefault="0058744B" w:rsidP="0058744B">
      <w:pPr>
        <w:ind w:right="-568"/>
        <w:jc w:val="both"/>
        <w:rPr>
          <w:rFonts w:ascii="Times New Roman" w:hAnsi="Times New Roman" w:cs="Times New Roman"/>
          <w:sz w:val="24"/>
          <w:szCs w:val="24"/>
        </w:rPr>
      </w:pPr>
      <w:r w:rsidRPr="0058744B">
        <w:rPr>
          <w:rFonts w:ascii="Times New Roman" w:hAnsi="Times New Roman" w:cs="Times New Roman"/>
          <w:sz w:val="24"/>
          <w:szCs w:val="24"/>
        </w:rPr>
        <w:t>“</w:t>
      </w:r>
      <w:r w:rsidRPr="004A7D93">
        <w:rPr>
          <w:rFonts w:ascii="Times New Roman" w:hAnsi="Times New Roman" w:cs="Times New Roman"/>
          <w:i/>
          <w:iCs/>
          <w:sz w:val="24"/>
          <w:szCs w:val="24"/>
        </w:rPr>
        <w:t>AGRAVO INTERNO EM RECURSO ESPECIAL. IMPUGNAÇÃO AO CUMPRIMENTO DE SENTENÇA. ‘NOS TERMOS DA ITERATIVA JURISPRUDÊNCIA DO SUPERIOR TRIBUNAL DE JUSTIÇA, AS MATÉRIAS ALEGADAS E DECIDIDAS EM EXCEÇÃO DE PRÉ-EXECUTIVIDADE, MESMO AQUELAS DE ORDEM PÚBLICA, NÃO PODEM SER REDISCUTIDAS EM IMPUGNAÇÃO DO CUMPRIMENTO DE SENTENÇA, EM VIRTUDE DA PRECLUSÃO. INCIDÊNCIA DA SÚMULA Nº 83/STJ.’ (AgInt no REsp 1.609.410/DF). AGRAVO INTERNO A QUE SE NEGA PROVIMENTO</w:t>
      </w:r>
      <w:r w:rsidRPr="0058744B">
        <w:rPr>
          <w:rFonts w:ascii="Times New Roman" w:hAnsi="Times New Roman" w:cs="Times New Roman"/>
          <w:sz w:val="24"/>
          <w:szCs w:val="24"/>
        </w:rPr>
        <w:t>.” [AgInt no AREsp n. 1.111.839/DF, relatora Ministra Maria Isabel</w:t>
      </w:r>
      <w:r>
        <w:rPr>
          <w:rFonts w:ascii="Times New Roman" w:hAnsi="Times New Roman" w:cs="Times New Roman"/>
          <w:sz w:val="24"/>
          <w:szCs w:val="24"/>
        </w:rPr>
        <w:t xml:space="preserve"> </w:t>
      </w:r>
      <w:r w:rsidRPr="0058744B">
        <w:rPr>
          <w:rFonts w:ascii="Times New Roman" w:hAnsi="Times New Roman" w:cs="Times New Roman"/>
          <w:sz w:val="24"/>
          <w:szCs w:val="24"/>
        </w:rPr>
        <w:t>Gallotti, Quarta Turma, julgado em 20/3/2023, DJe de 23/3/2023].</w:t>
      </w:r>
    </w:p>
    <w:p w14:paraId="76A886C3" w14:textId="77777777" w:rsidR="0058744B" w:rsidRPr="0058744B" w:rsidRDefault="0058744B" w:rsidP="0058744B">
      <w:pPr>
        <w:ind w:right="-568"/>
        <w:jc w:val="both"/>
        <w:rPr>
          <w:rFonts w:ascii="Times New Roman" w:hAnsi="Times New Roman" w:cs="Times New Roman"/>
          <w:sz w:val="24"/>
          <w:szCs w:val="24"/>
        </w:rPr>
      </w:pPr>
      <w:r w:rsidRPr="0058744B">
        <w:rPr>
          <w:rFonts w:ascii="Times New Roman" w:hAnsi="Times New Roman" w:cs="Times New Roman"/>
          <w:sz w:val="24"/>
          <w:szCs w:val="24"/>
        </w:rPr>
        <w:t>“</w:t>
      </w:r>
      <w:r w:rsidRPr="004A7D93">
        <w:rPr>
          <w:rFonts w:ascii="Times New Roman" w:hAnsi="Times New Roman" w:cs="Times New Roman"/>
          <w:i/>
          <w:iCs/>
          <w:sz w:val="24"/>
          <w:szCs w:val="24"/>
        </w:rPr>
        <w:t xml:space="preserve">PROCESSUAL CIVIL. EXECUÇÃO FISCAL. EMBARGOS À EXECUÇÃO. TEMA JÁ DECIDIDO DE EXCEÇÃO DE PRÉ-EXECUTIVIDADE. FORÇA PRECLUSIVA DA COISA JULGADA. 1. A jurisprudência do Superior Tribunal de Justiça é firme em apregoar que as questões decididas definitivamente em Exceção de </w:t>
      </w:r>
      <w:proofErr w:type="spellStart"/>
      <w:r w:rsidRPr="004A7D93">
        <w:rPr>
          <w:rFonts w:ascii="Times New Roman" w:hAnsi="Times New Roman" w:cs="Times New Roman"/>
          <w:i/>
          <w:iCs/>
          <w:sz w:val="24"/>
          <w:szCs w:val="24"/>
        </w:rPr>
        <w:t>Pré</w:t>
      </w:r>
      <w:proofErr w:type="spellEnd"/>
      <w:r w:rsidRPr="004A7D93">
        <w:rPr>
          <w:rFonts w:ascii="Times New Roman" w:hAnsi="Times New Roman" w:cs="Times New Roman"/>
          <w:i/>
          <w:iCs/>
          <w:sz w:val="24"/>
          <w:szCs w:val="24"/>
        </w:rPr>
        <w:t xml:space="preserve">-Executividade não podem ser renovadas por ocasião da oposição de Embargos à Execução, em razão da força preclusiva da coisa julgada. Precedentes: </w:t>
      </w:r>
      <w:proofErr w:type="spellStart"/>
      <w:r w:rsidRPr="004A7D93">
        <w:rPr>
          <w:rFonts w:ascii="Times New Roman" w:hAnsi="Times New Roman" w:cs="Times New Roman"/>
          <w:i/>
          <w:iCs/>
          <w:sz w:val="24"/>
          <w:szCs w:val="24"/>
        </w:rPr>
        <w:t>AgRg</w:t>
      </w:r>
      <w:proofErr w:type="spellEnd"/>
      <w:r w:rsidRPr="004A7D93">
        <w:rPr>
          <w:rFonts w:ascii="Times New Roman" w:hAnsi="Times New Roman" w:cs="Times New Roman"/>
          <w:i/>
          <w:iCs/>
          <w:sz w:val="24"/>
          <w:szCs w:val="24"/>
        </w:rPr>
        <w:t xml:space="preserve"> no REsp 1354894/PE, Rel. Ministro Herman Benjamin, Segunda Turma, julgado em 16/04/2013, </w:t>
      </w:r>
      <w:proofErr w:type="spellStart"/>
      <w:r w:rsidRPr="004A7D93">
        <w:rPr>
          <w:rFonts w:ascii="Times New Roman" w:hAnsi="Times New Roman" w:cs="Times New Roman"/>
          <w:i/>
          <w:iCs/>
          <w:sz w:val="24"/>
          <w:szCs w:val="24"/>
        </w:rPr>
        <w:t>DJe</w:t>
      </w:r>
      <w:proofErr w:type="spellEnd"/>
      <w:r w:rsidRPr="004A7D93">
        <w:rPr>
          <w:rFonts w:ascii="Times New Roman" w:hAnsi="Times New Roman" w:cs="Times New Roman"/>
          <w:i/>
          <w:iCs/>
          <w:sz w:val="24"/>
          <w:szCs w:val="24"/>
        </w:rPr>
        <w:t xml:space="preserve"> 08/05/2013; </w:t>
      </w:r>
      <w:proofErr w:type="spellStart"/>
      <w:r w:rsidRPr="004A7D93">
        <w:rPr>
          <w:rFonts w:ascii="Times New Roman" w:hAnsi="Times New Roman" w:cs="Times New Roman"/>
          <w:i/>
          <w:iCs/>
          <w:sz w:val="24"/>
          <w:szCs w:val="24"/>
        </w:rPr>
        <w:t>AgRg</w:t>
      </w:r>
      <w:proofErr w:type="spellEnd"/>
      <w:r w:rsidRPr="004A7D93">
        <w:rPr>
          <w:rFonts w:ascii="Times New Roman" w:hAnsi="Times New Roman" w:cs="Times New Roman"/>
          <w:i/>
          <w:iCs/>
          <w:sz w:val="24"/>
          <w:szCs w:val="24"/>
        </w:rPr>
        <w:t xml:space="preserve"> no Ag 908.195/RS, Rel. Ministra Denise Arruda, Primeira Turma, DJ 17/12/2007. 2. Recurso Especial provido</w:t>
      </w:r>
      <w:r w:rsidRPr="0058744B">
        <w:rPr>
          <w:rFonts w:ascii="Times New Roman" w:hAnsi="Times New Roman" w:cs="Times New Roman"/>
          <w:sz w:val="24"/>
          <w:szCs w:val="24"/>
        </w:rPr>
        <w:t>.”</w:t>
      </w:r>
      <w:r w:rsidR="004A7D93">
        <w:rPr>
          <w:rFonts w:ascii="Times New Roman" w:hAnsi="Times New Roman" w:cs="Times New Roman"/>
          <w:sz w:val="24"/>
          <w:szCs w:val="24"/>
        </w:rPr>
        <w:t xml:space="preserve"> </w:t>
      </w:r>
      <w:r w:rsidRPr="0058744B">
        <w:rPr>
          <w:rFonts w:ascii="Times New Roman" w:hAnsi="Times New Roman" w:cs="Times New Roman"/>
          <w:sz w:val="24"/>
          <w:szCs w:val="24"/>
        </w:rPr>
        <w:t xml:space="preserve"> [REsp n. 1.652.203/SP, relator Ministro Herman</w:t>
      </w:r>
      <w:r>
        <w:rPr>
          <w:rFonts w:ascii="Times New Roman" w:hAnsi="Times New Roman" w:cs="Times New Roman"/>
          <w:sz w:val="24"/>
          <w:szCs w:val="24"/>
        </w:rPr>
        <w:t xml:space="preserve"> </w:t>
      </w:r>
      <w:r w:rsidRPr="0058744B">
        <w:rPr>
          <w:rFonts w:ascii="Times New Roman" w:hAnsi="Times New Roman" w:cs="Times New Roman"/>
          <w:sz w:val="24"/>
          <w:szCs w:val="24"/>
        </w:rPr>
        <w:t>Benjamin, Segunda Turma, julgado em 4/4/2017, DJe de 24/4/2017].</w:t>
      </w:r>
    </w:p>
    <w:p w14:paraId="3A46EC5D" w14:textId="77777777" w:rsidR="0058744B" w:rsidRPr="0058744B" w:rsidRDefault="0058744B" w:rsidP="0058744B">
      <w:pPr>
        <w:ind w:right="-568"/>
        <w:jc w:val="both"/>
        <w:rPr>
          <w:rFonts w:ascii="Times New Roman" w:hAnsi="Times New Roman" w:cs="Times New Roman"/>
          <w:sz w:val="24"/>
          <w:szCs w:val="24"/>
        </w:rPr>
      </w:pPr>
      <w:r w:rsidRPr="0058744B">
        <w:rPr>
          <w:rFonts w:ascii="Times New Roman" w:hAnsi="Times New Roman" w:cs="Times New Roman"/>
          <w:sz w:val="24"/>
          <w:szCs w:val="24"/>
        </w:rPr>
        <w:t xml:space="preserve">A Exceção de </w:t>
      </w:r>
      <w:proofErr w:type="spellStart"/>
      <w:r w:rsidRPr="0058744B">
        <w:rPr>
          <w:rFonts w:ascii="Times New Roman" w:hAnsi="Times New Roman" w:cs="Times New Roman"/>
          <w:sz w:val="24"/>
          <w:szCs w:val="24"/>
        </w:rPr>
        <w:t>Pré</w:t>
      </w:r>
      <w:proofErr w:type="spellEnd"/>
      <w:r w:rsidRPr="0058744B">
        <w:rPr>
          <w:rFonts w:ascii="Times New Roman" w:hAnsi="Times New Roman" w:cs="Times New Roman"/>
          <w:sz w:val="24"/>
          <w:szCs w:val="24"/>
        </w:rPr>
        <w:t>-executividade não é um convite a rediscussão ad</w:t>
      </w:r>
      <w:r>
        <w:rPr>
          <w:rFonts w:ascii="Times New Roman" w:hAnsi="Times New Roman" w:cs="Times New Roman"/>
          <w:sz w:val="24"/>
          <w:szCs w:val="24"/>
        </w:rPr>
        <w:t xml:space="preserve"> </w:t>
      </w:r>
      <w:r w:rsidRPr="0058744B">
        <w:rPr>
          <w:rFonts w:ascii="Times New Roman" w:hAnsi="Times New Roman" w:cs="Times New Roman"/>
          <w:sz w:val="24"/>
          <w:szCs w:val="24"/>
        </w:rPr>
        <w:t>aeternum, seja qual for o tipo de matéria invocada. Não se olvide que o Judiciário repele a</w:t>
      </w:r>
      <w:r>
        <w:rPr>
          <w:rFonts w:ascii="Times New Roman" w:hAnsi="Times New Roman" w:cs="Times New Roman"/>
          <w:sz w:val="24"/>
          <w:szCs w:val="24"/>
        </w:rPr>
        <w:t xml:space="preserve"> </w:t>
      </w:r>
      <w:r w:rsidRPr="0058744B">
        <w:rPr>
          <w:rFonts w:ascii="Times New Roman" w:hAnsi="Times New Roman" w:cs="Times New Roman"/>
          <w:sz w:val="24"/>
          <w:szCs w:val="24"/>
        </w:rPr>
        <w:t>conduta reconhecida como “</w:t>
      </w:r>
      <w:r w:rsidRPr="004A7D93">
        <w:rPr>
          <w:rFonts w:ascii="Times New Roman" w:hAnsi="Times New Roman" w:cs="Times New Roman"/>
          <w:i/>
          <w:iCs/>
          <w:sz w:val="24"/>
          <w:szCs w:val="24"/>
        </w:rPr>
        <w:t>nulidade de algibeira</w:t>
      </w:r>
      <w:r w:rsidRPr="0058744B">
        <w:rPr>
          <w:rFonts w:ascii="Times New Roman" w:hAnsi="Times New Roman" w:cs="Times New Roman"/>
          <w:sz w:val="24"/>
          <w:szCs w:val="24"/>
        </w:rPr>
        <w:t>”, onde a parte, mesmo tendo</w:t>
      </w:r>
      <w:r>
        <w:rPr>
          <w:rFonts w:ascii="Times New Roman" w:hAnsi="Times New Roman" w:cs="Times New Roman"/>
          <w:sz w:val="24"/>
          <w:szCs w:val="24"/>
        </w:rPr>
        <w:t xml:space="preserve"> </w:t>
      </w:r>
      <w:r w:rsidRPr="0058744B">
        <w:rPr>
          <w:rFonts w:ascii="Times New Roman" w:hAnsi="Times New Roman" w:cs="Times New Roman"/>
          <w:sz w:val="24"/>
          <w:szCs w:val="24"/>
        </w:rPr>
        <w:t>ciência de possíveis irregularidades, opta por sacá-las à “conta gotas” da algibeira, com</w:t>
      </w:r>
      <w:r>
        <w:rPr>
          <w:rFonts w:ascii="Times New Roman" w:hAnsi="Times New Roman" w:cs="Times New Roman"/>
          <w:sz w:val="24"/>
          <w:szCs w:val="24"/>
        </w:rPr>
        <w:t xml:space="preserve"> </w:t>
      </w:r>
      <w:r w:rsidRPr="0058744B">
        <w:rPr>
          <w:rFonts w:ascii="Times New Roman" w:hAnsi="Times New Roman" w:cs="Times New Roman"/>
          <w:sz w:val="24"/>
          <w:szCs w:val="24"/>
        </w:rPr>
        <w:t>manifesto propósito de protelar o tramite processual.</w:t>
      </w:r>
    </w:p>
    <w:p w14:paraId="4DE679A3" w14:textId="77777777" w:rsidR="0058744B" w:rsidRPr="0058744B" w:rsidRDefault="0058744B" w:rsidP="0058744B">
      <w:pPr>
        <w:ind w:right="-568"/>
        <w:jc w:val="both"/>
        <w:rPr>
          <w:rFonts w:ascii="Times New Roman" w:hAnsi="Times New Roman" w:cs="Times New Roman"/>
          <w:sz w:val="24"/>
          <w:szCs w:val="24"/>
        </w:rPr>
      </w:pPr>
      <w:r w:rsidRPr="0058744B">
        <w:rPr>
          <w:rFonts w:ascii="Times New Roman" w:hAnsi="Times New Roman" w:cs="Times New Roman"/>
          <w:sz w:val="24"/>
          <w:szCs w:val="24"/>
        </w:rPr>
        <w:t>Repita-se, no caso em tela, a Executada teve ciência da “</w:t>
      </w:r>
      <w:r w:rsidRPr="004A7D93">
        <w:rPr>
          <w:rFonts w:ascii="Times New Roman" w:hAnsi="Times New Roman" w:cs="Times New Roman"/>
          <w:i/>
          <w:iCs/>
          <w:sz w:val="24"/>
          <w:szCs w:val="24"/>
        </w:rPr>
        <w:t>memória dos cálculos</w:t>
      </w:r>
      <w:r w:rsidRPr="0058744B">
        <w:rPr>
          <w:rFonts w:ascii="Times New Roman" w:hAnsi="Times New Roman" w:cs="Times New Roman"/>
          <w:sz w:val="24"/>
          <w:szCs w:val="24"/>
        </w:rPr>
        <w:t>”, onde consta claramente o início do cômputo da mora, porém optou por não</w:t>
      </w:r>
      <w:r>
        <w:rPr>
          <w:rFonts w:ascii="Times New Roman" w:hAnsi="Times New Roman" w:cs="Times New Roman"/>
          <w:sz w:val="24"/>
          <w:szCs w:val="24"/>
        </w:rPr>
        <w:t xml:space="preserve"> </w:t>
      </w:r>
      <w:r w:rsidRPr="0058744B">
        <w:rPr>
          <w:rFonts w:ascii="Times New Roman" w:hAnsi="Times New Roman" w:cs="Times New Roman"/>
          <w:sz w:val="24"/>
          <w:szCs w:val="24"/>
        </w:rPr>
        <w:t>impugnar este ponto na</w:t>
      </w:r>
      <w:r>
        <w:rPr>
          <w:rFonts w:ascii="Times New Roman" w:hAnsi="Times New Roman" w:cs="Times New Roman"/>
          <w:sz w:val="24"/>
          <w:szCs w:val="24"/>
        </w:rPr>
        <w:t xml:space="preserve"> </w:t>
      </w:r>
      <w:r w:rsidRPr="0058744B">
        <w:rPr>
          <w:rFonts w:ascii="Times New Roman" w:hAnsi="Times New Roman" w:cs="Times New Roman"/>
          <w:sz w:val="24"/>
          <w:szCs w:val="24"/>
        </w:rPr>
        <w:t xml:space="preserve">Exceção de </w:t>
      </w:r>
      <w:proofErr w:type="spellStart"/>
      <w:r w:rsidRPr="0058744B">
        <w:rPr>
          <w:rFonts w:ascii="Times New Roman" w:hAnsi="Times New Roman" w:cs="Times New Roman"/>
          <w:sz w:val="24"/>
          <w:szCs w:val="24"/>
        </w:rPr>
        <w:t>Pré</w:t>
      </w:r>
      <w:proofErr w:type="spellEnd"/>
      <w:r w:rsidRPr="0058744B">
        <w:rPr>
          <w:rFonts w:ascii="Times New Roman" w:hAnsi="Times New Roman" w:cs="Times New Roman"/>
          <w:sz w:val="24"/>
          <w:szCs w:val="24"/>
        </w:rPr>
        <w:t xml:space="preserve">-executividade do Evento </w:t>
      </w:r>
      <w:r w:rsidR="004A7D93">
        <w:rPr>
          <w:rFonts w:ascii="Times New Roman" w:hAnsi="Times New Roman" w:cs="Times New Roman"/>
          <w:sz w:val="24"/>
          <w:szCs w:val="24"/>
        </w:rPr>
        <w:t>..</w:t>
      </w:r>
      <w:r w:rsidRPr="0058744B">
        <w:rPr>
          <w:rFonts w:ascii="Times New Roman" w:hAnsi="Times New Roman" w:cs="Times New Roman"/>
          <w:sz w:val="24"/>
          <w:szCs w:val="24"/>
        </w:rPr>
        <w:t>. Logo, não pode</w:t>
      </w:r>
      <w:r>
        <w:rPr>
          <w:rFonts w:ascii="Times New Roman" w:hAnsi="Times New Roman" w:cs="Times New Roman"/>
          <w:sz w:val="24"/>
          <w:szCs w:val="24"/>
        </w:rPr>
        <w:t xml:space="preserve"> </w:t>
      </w:r>
      <w:r w:rsidRPr="0058744B">
        <w:rPr>
          <w:rFonts w:ascii="Times New Roman" w:hAnsi="Times New Roman" w:cs="Times New Roman"/>
          <w:sz w:val="24"/>
          <w:szCs w:val="24"/>
        </w:rPr>
        <w:t>deduzir hoje matéria deliberadamente omitida e formular nova exceção, a fim de</w:t>
      </w:r>
      <w:r>
        <w:rPr>
          <w:rFonts w:ascii="Times New Roman" w:hAnsi="Times New Roman" w:cs="Times New Roman"/>
          <w:sz w:val="24"/>
          <w:szCs w:val="24"/>
        </w:rPr>
        <w:t xml:space="preserve"> </w:t>
      </w:r>
      <w:r w:rsidRPr="0058744B">
        <w:rPr>
          <w:rFonts w:ascii="Times New Roman" w:hAnsi="Times New Roman" w:cs="Times New Roman"/>
          <w:sz w:val="24"/>
          <w:szCs w:val="24"/>
        </w:rPr>
        <w:t xml:space="preserve">protelar e ludibriar a marcha do </w:t>
      </w:r>
      <w:r w:rsidRPr="0058744B">
        <w:rPr>
          <w:rFonts w:ascii="Times New Roman" w:hAnsi="Times New Roman" w:cs="Times New Roman"/>
          <w:sz w:val="24"/>
          <w:szCs w:val="24"/>
        </w:rPr>
        <w:lastRenderedPageBreak/>
        <w:t>processual em desrespeito ao Juízo. Esta conduta,</w:t>
      </w:r>
      <w:r>
        <w:rPr>
          <w:rFonts w:ascii="Times New Roman" w:hAnsi="Times New Roman" w:cs="Times New Roman"/>
          <w:sz w:val="24"/>
          <w:szCs w:val="24"/>
        </w:rPr>
        <w:t xml:space="preserve"> </w:t>
      </w:r>
      <w:r w:rsidRPr="0058744B">
        <w:rPr>
          <w:rFonts w:ascii="Times New Roman" w:hAnsi="Times New Roman" w:cs="Times New Roman"/>
          <w:sz w:val="24"/>
          <w:szCs w:val="24"/>
        </w:rPr>
        <w:t>nulidade de algibeira, é combatida e anatematizada pelo STJ; confira-se:</w:t>
      </w:r>
    </w:p>
    <w:p w14:paraId="1DD5317E" w14:textId="77777777" w:rsidR="0058744B" w:rsidRPr="0058744B" w:rsidRDefault="0058744B" w:rsidP="0058744B">
      <w:pPr>
        <w:ind w:right="-568"/>
        <w:jc w:val="both"/>
        <w:rPr>
          <w:rFonts w:ascii="Times New Roman" w:hAnsi="Times New Roman" w:cs="Times New Roman"/>
          <w:sz w:val="24"/>
          <w:szCs w:val="24"/>
        </w:rPr>
      </w:pPr>
      <w:r w:rsidRPr="0058744B">
        <w:rPr>
          <w:rFonts w:ascii="Times New Roman" w:hAnsi="Times New Roman" w:cs="Times New Roman"/>
          <w:sz w:val="24"/>
          <w:szCs w:val="24"/>
        </w:rPr>
        <w:t>“</w:t>
      </w:r>
      <w:r w:rsidRPr="004A7D93">
        <w:rPr>
          <w:rFonts w:ascii="Times New Roman" w:hAnsi="Times New Roman" w:cs="Times New Roman"/>
          <w:i/>
          <w:iCs/>
          <w:sz w:val="24"/>
          <w:szCs w:val="24"/>
        </w:rPr>
        <w:t>PROCESSUAL CIVIL. AÇÃO DE DESAPROPRIAÇÃO. CONSTITUIÇÃO DE NOVOS ADVOGADOS. REVOGAÇÃO TÁCITA DO ANTERIOR INSTRUMENTO PROCURATÓRIO. NULIDADE DA INTIMAÇÃO. ALEGAÇÃO TARDIA. PRINCÍPIO DA BOA-FÉ. VIOLAÇÃO. NULIDADE DE ALGIBEIRA. CONFIGURAÇÃO (...) 2. À luz do disposto no art. 278 do CPC/2015, esta Casa de Justiça firmou o entendimento de que ‘a suscitação tardia da nulidade, somente após a ciência de resultado de mérito desfavorável e quando óbvia a ciência do referido vício muito anteriormente à arguição, configura a chamada nulidade de algibeira, manobra processual que não se coaduna com a boa-fé processual e que é rechaçada pelo Superior Tribunal de Justiça, inclusive nas hipóteses de nulidade absoluta’ (REsp 1.714.163/SP, rel. Ministra NANCY ANDRIGHI, Terceira Turma, DJe 26/09/2019). (...) 6. Não há dúvida que a alegação tardia da nulidade previamente conhecida, com a perspectiva de utilizá-la no momento de melhor conveniência, fere os princípios da boa-fé e da cooperação, que norteiam o comportamento das partes no processo, havendo, ainda, a preclusão temporal da matéria. 7. Agravo interno desprovido</w:t>
      </w:r>
      <w:r w:rsidRPr="0058744B">
        <w:rPr>
          <w:rFonts w:ascii="Times New Roman" w:hAnsi="Times New Roman" w:cs="Times New Roman"/>
          <w:sz w:val="24"/>
          <w:szCs w:val="24"/>
        </w:rPr>
        <w:t>.” [AgInt no REsp</w:t>
      </w:r>
      <w:r>
        <w:rPr>
          <w:rFonts w:ascii="Times New Roman" w:hAnsi="Times New Roman" w:cs="Times New Roman"/>
          <w:sz w:val="24"/>
          <w:szCs w:val="24"/>
        </w:rPr>
        <w:t xml:space="preserve"> </w:t>
      </w:r>
      <w:r w:rsidRPr="0058744B">
        <w:rPr>
          <w:rFonts w:ascii="Times New Roman" w:hAnsi="Times New Roman" w:cs="Times New Roman"/>
          <w:sz w:val="24"/>
          <w:szCs w:val="24"/>
        </w:rPr>
        <w:t>n. 1.837.482/PR, relator Ministro Gurgel de Faria, Primeira Turma, julgado em</w:t>
      </w:r>
      <w:r>
        <w:rPr>
          <w:rFonts w:ascii="Times New Roman" w:hAnsi="Times New Roman" w:cs="Times New Roman"/>
          <w:sz w:val="24"/>
          <w:szCs w:val="24"/>
        </w:rPr>
        <w:t xml:space="preserve"> </w:t>
      </w:r>
      <w:r w:rsidRPr="0058744B">
        <w:rPr>
          <w:rFonts w:ascii="Times New Roman" w:hAnsi="Times New Roman" w:cs="Times New Roman"/>
          <w:sz w:val="24"/>
          <w:szCs w:val="24"/>
        </w:rPr>
        <w:t>7/11/2023, DJe de 15/12/2023].</w:t>
      </w:r>
    </w:p>
    <w:p w14:paraId="16D868FF" w14:textId="77777777" w:rsidR="0058744B" w:rsidRPr="0058744B" w:rsidRDefault="0058744B" w:rsidP="0058744B">
      <w:pPr>
        <w:ind w:right="-568"/>
        <w:jc w:val="both"/>
        <w:rPr>
          <w:rFonts w:ascii="Times New Roman" w:hAnsi="Times New Roman" w:cs="Times New Roman"/>
          <w:sz w:val="24"/>
          <w:szCs w:val="24"/>
        </w:rPr>
      </w:pPr>
      <w:r w:rsidRPr="0058744B">
        <w:rPr>
          <w:rFonts w:ascii="Times New Roman" w:hAnsi="Times New Roman" w:cs="Times New Roman"/>
          <w:sz w:val="24"/>
          <w:szCs w:val="24"/>
        </w:rPr>
        <w:t>A memória dos cálculos, incluindo a incidência da mora, veio aos autos</w:t>
      </w:r>
      <w:r>
        <w:rPr>
          <w:rFonts w:ascii="Times New Roman" w:hAnsi="Times New Roman" w:cs="Times New Roman"/>
          <w:sz w:val="24"/>
          <w:szCs w:val="24"/>
        </w:rPr>
        <w:t xml:space="preserve"> </w:t>
      </w:r>
      <w:r w:rsidRPr="0058744B">
        <w:rPr>
          <w:rFonts w:ascii="Times New Roman" w:hAnsi="Times New Roman" w:cs="Times New Roman"/>
          <w:sz w:val="24"/>
          <w:szCs w:val="24"/>
        </w:rPr>
        <w:t>junto com a exordial e a Executada teve ciência há muito tempo. Atenta contra a boa-fé</w:t>
      </w:r>
      <w:r>
        <w:rPr>
          <w:rFonts w:ascii="Times New Roman" w:hAnsi="Times New Roman" w:cs="Times New Roman"/>
          <w:sz w:val="24"/>
          <w:szCs w:val="24"/>
        </w:rPr>
        <w:t xml:space="preserve"> </w:t>
      </w:r>
      <w:r w:rsidRPr="0058744B">
        <w:rPr>
          <w:rFonts w:ascii="Times New Roman" w:hAnsi="Times New Roman" w:cs="Times New Roman"/>
          <w:sz w:val="24"/>
          <w:szCs w:val="24"/>
        </w:rPr>
        <w:t>processual a alegação tardia.</w:t>
      </w:r>
    </w:p>
    <w:p w14:paraId="0740B749" w14:textId="77777777" w:rsidR="004A7D93" w:rsidRPr="004A7D93" w:rsidRDefault="004A7D93" w:rsidP="0058744B">
      <w:pPr>
        <w:ind w:right="-568"/>
        <w:jc w:val="both"/>
        <w:rPr>
          <w:rFonts w:ascii="Times New Roman" w:hAnsi="Times New Roman" w:cs="Times New Roman"/>
          <w:b/>
          <w:bCs/>
          <w:sz w:val="24"/>
          <w:szCs w:val="24"/>
        </w:rPr>
      </w:pPr>
      <w:r w:rsidRPr="004A7D93">
        <w:rPr>
          <w:rFonts w:ascii="Times New Roman" w:hAnsi="Times New Roman" w:cs="Times New Roman"/>
          <w:b/>
          <w:bCs/>
          <w:sz w:val="24"/>
          <w:szCs w:val="24"/>
        </w:rPr>
        <w:t xml:space="preserve"> MORA</w:t>
      </w:r>
    </w:p>
    <w:p w14:paraId="58C42B48" w14:textId="77777777" w:rsidR="0058744B" w:rsidRPr="004A7D93" w:rsidRDefault="0058744B" w:rsidP="0058744B">
      <w:pPr>
        <w:ind w:right="-568"/>
        <w:jc w:val="both"/>
        <w:rPr>
          <w:rFonts w:ascii="Times New Roman" w:hAnsi="Times New Roman" w:cs="Times New Roman"/>
          <w:i/>
          <w:iCs/>
          <w:sz w:val="24"/>
          <w:szCs w:val="24"/>
        </w:rPr>
      </w:pPr>
      <w:r w:rsidRPr="0058744B">
        <w:rPr>
          <w:rFonts w:ascii="Times New Roman" w:hAnsi="Times New Roman" w:cs="Times New Roman"/>
          <w:sz w:val="24"/>
          <w:szCs w:val="24"/>
        </w:rPr>
        <w:t>Nada obstante a confissão expressa da dívida – “</w:t>
      </w:r>
      <w:r w:rsidRPr="004A7D93">
        <w:rPr>
          <w:rFonts w:ascii="Times New Roman" w:hAnsi="Times New Roman" w:cs="Times New Roman"/>
          <w:i/>
          <w:iCs/>
          <w:sz w:val="24"/>
          <w:szCs w:val="24"/>
        </w:rPr>
        <w:t>No que se referem os honorários advocatícios pró-êxito, realmente a sociedade ‘</w:t>
      </w:r>
      <w:r w:rsidR="004A7D93">
        <w:rPr>
          <w:rFonts w:ascii="Times New Roman" w:hAnsi="Times New Roman" w:cs="Times New Roman"/>
          <w:i/>
          <w:iCs/>
          <w:sz w:val="24"/>
          <w:szCs w:val="24"/>
        </w:rPr>
        <w:t>...</w:t>
      </w:r>
      <w:r w:rsidRPr="004A7D93">
        <w:rPr>
          <w:rFonts w:ascii="Times New Roman" w:hAnsi="Times New Roman" w:cs="Times New Roman"/>
          <w:i/>
          <w:iCs/>
          <w:sz w:val="24"/>
          <w:szCs w:val="24"/>
        </w:rPr>
        <w:t xml:space="preserve">’ se encontra inadimplente, não sendo a hipótese de ausência dos requisitos da certeza, liquidez e exigibilidade.” [Evento </w:t>
      </w:r>
      <w:r w:rsidR="004A7D93">
        <w:rPr>
          <w:rFonts w:ascii="Times New Roman" w:hAnsi="Times New Roman" w:cs="Times New Roman"/>
          <w:i/>
          <w:iCs/>
          <w:sz w:val="24"/>
          <w:szCs w:val="24"/>
        </w:rPr>
        <w:t>...</w:t>
      </w:r>
      <w:r w:rsidRPr="004A7D93">
        <w:rPr>
          <w:rFonts w:ascii="Times New Roman" w:hAnsi="Times New Roman" w:cs="Times New Roman"/>
          <w:i/>
          <w:iCs/>
          <w:sz w:val="24"/>
          <w:szCs w:val="24"/>
        </w:rPr>
        <w:t>] – a Executada se equivoca quanto a interpretação da natureza da mora invocada. Inicialmente, confira-se que o contrato executado não é exemplo de contrato “sem prazo” para pagamento. Na hipótese em estudo, o Contato de Honorário tem sim cobro expressamente determinado e é o dia da implementação da condição, conforme preceitua o art. 332 CC c/c o § 1º da Cláusula Primeira do referido Contrato.</w:t>
      </w:r>
      <w:r w:rsidR="004A7D93">
        <w:rPr>
          <w:rFonts w:ascii="Times New Roman" w:hAnsi="Times New Roman" w:cs="Times New Roman"/>
          <w:i/>
          <w:iCs/>
          <w:sz w:val="24"/>
          <w:szCs w:val="24"/>
        </w:rPr>
        <w:t>”</w:t>
      </w:r>
    </w:p>
    <w:p w14:paraId="78BD5919" w14:textId="77777777" w:rsidR="0058744B" w:rsidRDefault="0058744B" w:rsidP="0058744B">
      <w:pPr>
        <w:ind w:right="-568"/>
        <w:jc w:val="both"/>
        <w:rPr>
          <w:rFonts w:ascii="Times New Roman" w:hAnsi="Times New Roman" w:cs="Times New Roman"/>
          <w:sz w:val="24"/>
          <w:szCs w:val="24"/>
        </w:rPr>
      </w:pPr>
      <w:r w:rsidRPr="004A7D93">
        <w:rPr>
          <w:rFonts w:ascii="Times New Roman" w:hAnsi="Times New Roman" w:cs="Times New Roman"/>
          <w:sz w:val="24"/>
          <w:szCs w:val="24"/>
        </w:rPr>
        <w:t>Neste sentido, a orientação doutrinária de NERY e NERY: “</w:t>
      </w:r>
      <w:r w:rsidRPr="004A7D93">
        <w:rPr>
          <w:rFonts w:ascii="Times New Roman" w:hAnsi="Times New Roman" w:cs="Times New Roman"/>
          <w:i/>
          <w:iCs/>
          <w:sz w:val="24"/>
          <w:szCs w:val="24"/>
        </w:rPr>
        <w:t>Portanto, o CPC deve ser interpretado no sentido de que o credor de obrigação sob condição terá direito à sua imediata execução, se o caso versar sobre obrigação sem prazo</w:t>
      </w:r>
      <w:r w:rsidRPr="004A7D93">
        <w:rPr>
          <w:rFonts w:ascii="Times New Roman" w:hAnsi="Times New Roman" w:cs="Times New Roman"/>
          <w:sz w:val="24"/>
          <w:szCs w:val="24"/>
        </w:rPr>
        <w:t xml:space="preserve">.” </w:t>
      </w:r>
      <w:r w:rsidRPr="0058744B">
        <w:rPr>
          <w:rFonts w:ascii="Times New Roman" w:hAnsi="Times New Roman" w:cs="Times New Roman"/>
          <w:sz w:val="24"/>
          <w:szCs w:val="24"/>
        </w:rPr>
        <w:t>[Instituições de Direito Civil. 2ª ed.</w:t>
      </w:r>
      <w:r>
        <w:rPr>
          <w:rFonts w:ascii="Times New Roman" w:hAnsi="Times New Roman" w:cs="Times New Roman"/>
          <w:sz w:val="24"/>
          <w:szCs w:val="24"/>
        </w:rPr>
        <w:t xml:space="preserve"> </w:t>
      </w:r>
      <w:r w:rsidRPr="0058744B">
        <w:rPr>
          <w:rFonts w:ascii="Times New Roman" w:hAnsi="Times New Roman" w:cs="Times New Roman"/>
          <w:sz w:val="24"/>
          <w:szCs w:val="24"/>
        </w:rPr>
        <w:t xml:space="preserve">São Paulo: Thomson Reuters Brasil, 2019. Vol. II. p. 301]. </w:t>
      </w:r>
    </w:p>
    <w:p w14:paraId="130FFC29" w14:textId="77777777" w:rsidR="0058744B" w:rsidRPr="0058744B" w:rsidRDefault="0058744B" w:rsidP="0058744B">
      <w:pPr>
        <w:ind w:right="-568"/>
        <w:jc w:val="both"/>
        <w:rPr>
          <w:rFonts w:ascii="Times New Roman" w:hAnsi="Times New Roman" w:cs="Times New Roman"/>
          <w:sz w:val="24"/>
          <w:szCs w:val="24"/>
        </w:rPr>
      </w:pPr>
      <w:r w:rsidRPr="0058744B">
        <w:rPr>
          <w:rFonts w:ascii="Times New Roman" w:hAnsi="Times New Roman" w:cs="Times New Roman"/>
          <w:sz w:val="24"/>
          <w:szCs w:val="24"/>
        </w:rPr>
        <w:t>Portanto, tem-se um contrato</w:t>
      </w:r>
      <w:r>
        <w:rPr>
          <w:rFonts w:ascii="Times New Roman" w:hAnsi="Times New Roman" w:cs="Times New Roman"/>
          <w:sz w:val="24"/>
          <w:szCs w:val="24"/>
        </w:rPr>
        <w:t xml:space="preserve"> </w:t>
      </w:r>
      <w:r w:rsidRPr="0058744B">
        <w:rPr>
          <w:rFonts w:ascii="Times New Roman" w:hAnsi="Times New Roman" w:cs="Times New Roman"/>
          <w:sz w:val="24"/>
          <w:szCs w:val="24"/>
        </w:rPr>
        <w:t>cujo prazo de pagamento é determinado pela ocorrência da condição, onde a</w:t>
      </w:r>
      <w:r>
        <w:rPr>
          <w:rFonts w:ascii="Times New Roman" w:hAnsi="Times New Roman" w:cs="Times New Roman"/>
          <w:sz w:val="24"/>
          <w:szCs w:val="24"/>
        </w:rPr>
        <w:t xml:space="preserve"> </w:t>
      </w:r>
      <w:r w:rsidRPr="0058744B">
        <w:rPr>
          <w:rFonts w:ascii="Times New Roman" w:hAnsi="Times New Roman" w:cs="Times New Roman"/>
          <w:sz w:val="24"/>
          <w:szCs w:val="24"/>
        </w:rPr>
        <w:t>Executada tomou ciência do desfazimento da Arrematação através da publicação da</w:t>
      </w:r>
      <w:r>
        <w:rPr>
          <w:rFonts w:ascii="Times New Roman" w:hAnsi="Times New Roman" w:cs="Times New Roman"/>
          <w:sz w:val="24"/>
          <w:szCs w:val="24"/>
        </w:rPr>
        <w:t xml:space="preserve"> </w:t>
      </w:r>
      <w:r w:rsidRPr="0058744B">
        <w:rPr>
          <w:rFonts w:ascii="Times New Roman" w:hAnsi="Times New Roman" w:cs="Times New Roman"/>
          <w:sz w:val="24"/>
          <w:szCs w:val="24"/>
        </w:rPr>
        <w:t>decisão Judicial e da transcrição na matrícula imobiliária, bem ao contrário do sugerido</w:t>
      </w:r>
      <w:r>
        <w:rPr>
          <w:rFonts w:ascii="Times New Roman" w:hAnsi="Times New Roman" w:cs="Times New Roman"/>
          <w:sz w:val="24"/>
          <w:szCs w:val="24"/>
        </w:rPr>
        <w:t xml:space="preserve"> </w:t>
      </w:r>
      <w:r w:rsidRPr="0058744B">
        <w:rPr>
          <w:rFonts w:ascii="Times New Roman" w:hAnsi="Times New Roman" w:cs="Times New Roman"/>
          <w:sz w:val="24"/>
          <w:szCs w:val="24"/>
        </w:rPr>
        <w:t>pela Executada.</w:t>
      </w:r>
    </w:p>
    <w:p w14:paraId="67496FE8" w14:textId="77777777" w:rsidR="0058744B" w:rsidRPr="0058744B" w:rsidRDefault="0058744B" w:rsidP="0058744B">
      <w:pPr>
        <w:ind w:right="-568"/>
        <w:jc w:val="both"/>
        <w:rPr>
          <w:rFonts w:ascii="Times New Roman" w:hAnsi="Times New Roman" w:cs="Times New Roman"/>
          <w:sz w:val="24"/>
          <w:szCs w:val="24"/>
        </w:rPr>
      </w:pPr>
      <w:r w:rsidRPr="0058744B">
        <w:rPr>
          <w:rFonts w:ascii="Times New Roman" w:hAnsi="Times New Roman" w:cs="Times New Roman"/>
          <w:sz w:val="24"/>
          <w:szCs w:val="24"/>
        </w:rPr>
        <w:t>Ademais, a mora entendida como matéria de ordem pública no Tema</w:t>
      </w:r>
      <w:r>
        <w:rPr>
          <w:rFonts w:ascii="Times New Roman" w:hAnsi="Times New Roman" w:cs="Times New Roman"/>
          <w:sz w:val="24"/>
          <w:szCs w:val="24"/>
        </w:rPr>
        <w:t xml:space="preserve"> </w:t>
      </w:r>
      <w:r w:rsidRPr="0058744B">
        <w:rPr>
          <w:rFonts w:ascii="Times New Roman" w:hAnsi="Times New Roman" w:cs="Times New Roman"/>
          <w:sz w:val="24"/>
          <w:szCs w:val="24"/>
        </w:rPr>
        <w:t>Repetitivo nº 235 do STJ diz respeito apenas ao índice aplicado e não ao dies a quo. A data</w:t>
      </w:r>
      <w:r>
        <w:rPr>
          <w:rFonts w:ascii="Times New Roman" w:hAnsi="Times New Roman" w:cs="Times New Roman"/>
          <w:sz w:val="24"/>
          <w:szCs w:val="24"/>
        </w:rPr>
        <w:t xml:space="preserve"> </w:t>
      </w:r>
      <w:r w:rsidRPr="0058744B">
        <w:rPr>
          <w:rFonts w:ascii="Times New Roman" w:hAnsi="Times New Roman" w:cs="Times New Roman"/>
          <w:sz w:val="24"/>
          <w:szCs w:val="24"/>
        </w:rPr>
        <w:t>inicial da contagem da mora é determinada na sentença ou no contrato. Já a matéria</w:t>
      </w:r>
      <w:r>
        <w:rPr>
          <w:rFonts w:ascii="Times New Roman" w:hAnsi="Times New Roman" w:cs="Times New Roman"/>
          <w:sz w:val="24"/>
          <w:szCs w:val="24"/>
        </w:rPr>
        <w:t xml:space="preserve"> </w:t>
      </w:r>
      <w:r w:rsidRPr="0058744B">
        <w:rPr>
          <w:rFonts w:ascii="Times New Roman" w:hAnsi="Times New Roman" w:cs="Times New Roman"/>
          <w:sz w:val="24"/>
          <w:szCs w:val="24"/>
        </w:rPr>
        <w:t>decidida no Tema Repetitivo 235 do STJ diz respeito à “</w:t>
      </w:r>
      <w:r w:rsidRPr="004A7D93">
        <w:rPr>
          <w:rFonts w:ascii="Times New Roman" w:hAnsi="Times New Roman" w:cs="Times New Roman"/>
          <w:i/>
          <w:iCs/>
          <w:sz w:val="24"/>
          <w:szCs w:val="24"/>
        </w:rPr>
        <w:t>verdadeira inflação do período</w:t>
      </w:r>
      <w:r w:rsidRPr="0058744B">
        <w:rPr>
          <w:rFonts w:ascii="Times New Roman" w:hAnsi="Times New Roman" w:cs="Times New Roman"/>
          <w:sz w:val="24"/>
          <w:szCs w:val="24"/>
        </w:rPr>
        <w:t xml:space="preserve">”, ou seja, ao correto índice que deve </w:t>
      </w:r>
      <w:r w:rsidRPr="0058744B">
        <w:rPr>
          <w:rFonts w:ascii="Times New Roman" w:hAnsi="Times New Roman" w:cs="Times New Roman"/>
          <w:sz w:val="24"/>
          <w:szCs w:val="24"/>
        </w:rPr>
        <w:lastRenderedPageBreak/>
        <w:t>incidir em razão da mora, a fim de que o</w:t>
      </w:r>
      <w:r>
        <w:rPr>
          <w:rFonts w:ascii="Times New Roman" w:hAnsi="Times New Roman" w:cs="Times New Roman"/>
          <w:sz w:val="24"/>
          <w:szCs w:val="24"/>
        </w:rPr>
        <w:t xml:space="preserve"> </w:t>
      </w:r>
      <w:r w:rsidRPr="0058744B">
        <w:rPr>
          <w:rFonts w:ascii="Times New Roman" w:hAnsi="Times New Roman" w:cs="Times New Roman"/>
          <w:sz w:val="24"/>
          <w:szCs w:val="24"/>
        </w:rPr>
        <w:t>devido não fique defasado pelo tempo. Por isso ficou assentado no Tema Repetitivo 235</w:t>
      </w:r>
      <w:r>
        <w:rPr>
          <w:rFonts w:ascii="Times New Roman" w:hAnsi="Times New Roman" w:cs="Times New Roman"/>
          <w:sz w:val="24"/>
          <w:szCs w:val="24"/>
        </w:rPr>
        <w:t xml:space="preserve"> </w:t>
      </w:r>
      <w:r w:rsidRPr="0058744B">
        <w:rPr>
          <w:rFonts w:ascii="Times New Roman" w:hAnsi="Times New Roman" w:cs="Times New Roman"/>
          <w:sz w:val="24"/>
          <w:szCs w:val="24"/>
        </w:rPr>
        <w:t>do STJ, oriundo do julgamento do REsp nº 1.112.524, que:</w:t>
      </w:r>
    </w:p>
    <w:p w14:paraId="07570E45" w14:textId="77777777" w:rsidR="0058744B" w:rsidRPr="004A7D93" w:rsidRDefault="0058744B" w:rsidP="0058744B">
      <w:pPr>
        <w:ind w:right="-568"/>
        <w:jc w:val="both"/>
        <w:rPr>
          <w:rFonts w:ascii="Times New Roman" w:hAnsi="Times New Roman" w:cs="Times New Roman"/>
          <w:i/>
          <w:iCs/>
          <w:sz w:val="24"/>
          <w:szCs w:val="24"/>
        </w:rPr>
      </w:pPr>
      <w:r w:rsidRPr="0058744B">
        <w:rPr>
          <w:rFonts w:ascii="Times New Roman" w:hAnsi="Times New Roman" w:cs="Times New Roman"/>
          <w:sz w:val="24"/>
          <w:szCs w:val="24"/>
        </w:rPr>
        <w:t>“</w:t>
      </w:r>
      <w:r w:rsidRPr="004A7D93">
        <w:rPr>
          <w:rFonts w:ascii="Times New Roman" w:hAnsi="Times New Roman" w:cs="Times New Roman"/>
          <w:i/>
          <w:iCs/>
          <w:sz w:val="24"/>
          <w:szCs w:val="24"/>
        </w:rPr>
        <w:t xml:space="preserve">RECURSO ESPECIAL REPRESENTATIVO DE CONTROVÉRSIA. ARTIGO 543-C, DO CPC. PROCESSUAL CIVIL. CORREÇÃO MONETÁRIA. INEXISTÊNCIA DE PEDIDO EXPRESSO DO AUTOR DA DEMANDA. MATÉRIA DE ORDEM PÚBLICA. PRONUNCIAMENTO JUDICIAL DE OFÍCIO. POSSIBILIDADE. JULGAMENTO EXTRA OU ULTRA PETITA. INOCORRÊNCIA. EXPURGOS INFLACIONÁRIOS. APLICAÇÃO. PRINCÍPIO DA ISONOMIA. TRIBUTÁRIO. ARTIGO 3º, DA LEI COMPLEMENTAR 118/2005. PRESCRIÇÃO. TERMO INICIAL. PAGAMENTO INDEVIDO. ARTIGO 4º, DA LC 118/2005. DETERMINAÇÃO DE APLICAÇÃO RETROATIVA. DECLARAÇÃO DE INCONSTITUCIONALIDADE. CONTROLE DIFUSO. CORTE ESPECIAL. RESERVA DE PLENÁRIO. JULGAMENTO DO RECURSO ESPECIAL REPRESENTATIVO DE CONTROVÉRSIA (RESP 1.002.932/SP). 1. A correção monetária é matéria de ordem pública, integrando o pedido de forma implícita, razão pela qual sua inclusão </w:t>
      </w:r>
      <w:proofErr w:type="spellStart"/>
      <w:r w:rsidRPr="004A7D93">
        <w:rPr>
          <w:rFonts w:ascii="Times New Roman" w:hAnsi="Times New Roman" w:cs="Times New Roman"/>
          <w:i/>
          <w:iCs/>
          <w:sz w:val="24"/>
          <w:szCs w:val="24"/>
        </w:rPr>
        <w:t>ex</w:t>
      </w:r>
      <w:proofErr w:type="spellEnd"/>
      <w:r w:rsidRPr="004A7D93">
        <w:rPr>
          <w:rFonts w:ascii="Times New Roman" w:hAnsi="Times New Roman" w:cs="Times New Roman"/>
          <w:i/>
          <w:iCs/>
          <w:sz w:val="24"/>
          <w:szCs w:val="24"/>
        </w:rPr>
        <w:t xml:space="preserve"> </w:t>
      </w:r>
      <w:proofErr w:type="spellStart"/>
      <w:r w:rsidRPr="004A7D93">
        <w:rPr>
          <w:rFonts w:ascii="Times New Roman" w:hAnsi="Times New Roman" w:cs="Times New Roman"/>
          <w:i/>
          <w:iCs/>
          <w:sz w:val="24"/>
          <w:szCs w:val="24"/>
        </w:rPr>
        <w:t>officio</w:t>
      </w:r>
      <w:proofErr w:type="spellEnd"/>
      <w:r w:rsidRPr="004A7D93">
        <w:rPr>
          <w:rFonts w:ascii="Times New Roman" w:hAnsi="Times New Roman" w:cs="Times New Roman"/>
          <w:i/>
          <w:iCs/>
          <w:sz w:val="24"/>
          <w:szCs w:val="24"/>
        </w:rPr>
        <w:t xml:space="preserve">, pelo juiz ou tribunal, não caracteriza julgamento extra ou ultra petita, hipótese em que prescindível o princípio da congruência entre o pedido e a decisão judicial (Precedentes do STJ: </w:t>
      </w:r>
      <w:proofErr w:type="spellStart"/>
      <w:r w:rsidRPr="004A7D93">
        <w:rPr>
          <w:rFonts w:ascii="Times New Roman" w:hAnsi="Times New Roman" w:cs="Times New Roman"/>
          <w:i/>
          <w:iCs/>
          <w:sz w:val="24"/>
          <w:szCs w:val="24"/>
        </w:rPr>
        <w:t>AgRg</w:t>
      </w:r>
      <w:proofErr w:type="spellEnd"/>
      <w:r w:rsidRPr="004A7D93">
        <w:rPr>
          <w:rFonts w:ascii="Times New Roman" w:hAnsi="Times New Roman" w:cs="Times New Roman"/>
          <w:i/>
          <w:iCs/>
          <w:sz w:val="24"/>
          <w:szCs w:val="24"/>
        </w:rPr>
        <w:t xml:space="preserve"> no REsp 895.102/SP, Rel. Ministro Humberto Martins, Segunda Turma, julgado em 15.10.2009, DJe 23.10.2009; REsp 1.023.763/CE, Rel. Ministra Eliana Calmon, Segunda Turma, julgado em 09.06.2009, </w:t>
      </w:r>
      <w:proofErr w:type="spellStart"/>
      <w:r w:rsidRPr="004A7D93">
        <w:rPr>
          <w:rFonts w:ascii="Times New Roman" w:hAnsi="Times New Roman" w:cs="Times New Roman"/>
          <w:i/>
          <w:iCs/>
          <w:sz w:val="24"/>
          <w:szCs w:val="24"/>
        </w:rPr>
        <w:t>DJe</w:t>
      </w:r>
      <w:proofErr w:type="spellEnd"/>
      <w:r w:rsidRPr="004A7D93">
        <w:rPr>
          <w:rFonts w:ascii="Times New Roman" w:hAnsi="Times New Roman" w:cs="Times New Roman"/>
          <w:i/>
          <w:iCs/>
          <w:sz w:val="24"/>
          <w:szCs w:val="24"/>
        </w:rPr>
        <w:t xml:space="preserve"> 23.06.2009; </w:t>
      </w:r>
      <w:proofErr w:type="spellStart"/>
      <w:r w:rsidRPr="004A7D93">
        <w:rPr>
          <w:rFonts w:ascii="Times New Roman" w:hAnsi="Times New Roman" w:cs="Times New Roman"/>
          <w:i/>
          <w:iCs/>
          <w:sz w:val="24"/>
          <w:szCs w:val="24"/>
        </w:rPr>
        <w:t>AgRg</w:t>
      </w:r>
      <w:proofErr w:type="spellEnd"/>
      <w:r w:rsidRPr="004A7D93">
        <w:rPr>
          <w:rFonts w:ascii="Times New Roman" w:hAnsi="Times New Roman" w:cs="Times New Roman"/>
          <w:i/>
          <w:iCs/>
          <w:sz w:val="24"/>
          <w:szCs w:val="24"/>
        </w:rPr>
        <w:t xml:space="preserve"> no REsp 841.942/RJ, Rel. Ministro Luiz Fux, Primeira Turma, julgado em 13.05.2008, </w:t>
      </w:r>
      <w:proofErr w:type="spellStart"/>
      <w:r w:rsidRPr="004A7D93">
        <w:rPr>
          <w:rFonts w:ascii="Times New Roman" w:hAnsi="Times New Roman" w:cs="Times New Roman"/>
          <w:i/>
          <w:iCs/>
          <w:sz w:val="24"/>
          <w:szCs w:val="24"/>
        </w:rPr>
        <w:t>DJe</w:t>
      </w:r>
      <w:proofErr w:type="spellEnd"/>
      <w:r w:rsidRPr="004A7D93">
        <w:rPr>
          <w:rFonts w:ascii="Times New Roman" w:hAnsi="Times New Roman" w:cs="Times New Roman"/>
          <w:i/>
          <w:iCs/>
          <w:sz w:val="24"/>
          <w:szCs w:val="24"/>
        </w:rPr>
        <w:t xml:space="preserve"> 16.06.2008; </w:t>
      </w:r>
      <w:proofErr w:type="spellStart"/>
      <w:r w:rsidRPr="004A7D93">
        <w:rPr>
          <w:rFonts w:ascii="Times New Roman" w:hAnsi="Times New Roman" w:cs="Times New Roman"/>
          <w:i/>
          <w:iCs/>
          <w:sz w:val="24"/>
          <w:szCs w:val="24"/>
        </w:rPr>
        <w:t>AgRg</w:t>
      </w:r>
      <w:proofErr w:type="spellEnd"/>
      <w:r w:rsidRPr="004A7D93">
        <w:rPr>
          <w:rFonts w:ascii="Times New Roman" w:hAnsi="Times New Roman" w:cs="Times New Roman"/>
          <w:i/>
          <w:iCs/>
          <w:sz w:val="24"/>
          <w:szCs w:val="24"/>
        </w:rPr>
        <w:t xml:space="preserve"> no Ag 958.978/RJ, Rel. Ministro Aldir Passarinho Júnior, Quarta Turma, julgado em 06.05.2008, DJe 16.06.2008; EDcl no REsp 1.004.556/SC, Rel. Ministro Castro Meira, Segunda Turma, julgado em 05.05.2009, </w:t>
      </w:r>
      <w:proofErr w:type="spellStart"/>
      <w:r w:rsidRPr="004A7D93">
        <w:rPr>
          <w:rFonts w:ascii="Times New Roman" w:hAnsi="Times New Roman" w:cs="Times New Roman"/>
          <w:i/>
          <w:iCs/>
          <w:sz w:val="24"/>
          <w:szCs w:val="24"/>
        </w:rPr>
        <w:t>DJe</w:t>
      </w:r>
      <w:proofErr w:type="spellEnd"/>
      <w:r w:rsidRPr="004A7D93">
        <w:rPr>
          <w:rFonts w:ascii="Times New Roman" w:hAnsi="Times New Roman" w:cs="Times New Roman"/>
          <w:i/>
          <w:iCs/>
          <w:sz w:val="24"/>
          <w:szCs w:val="24"/>
        </w:rPr>
        <w:t xml:space="preserve"> 15.05.2009; </w:t>
      </w:r>
      <w:proofErr w:type="spellStart"/>
      <w:r w:rsidRPr="004A7D93">
        <w:rPr>
          <w:rFonts w:ascii="Times New Roman" w:hAnsi="Times New Roman" w:cs="Times New Roman"/>
          <w:i/>
          <w:iCs/>
          <w:sz w:val="24"/>
          <w:szCs w:val="24"/>
        </w:rPr>
        <w:t>AgRg</w:t>
      </w:r>
      <w:proofErr w:type="spellEnd"/>
      <w:r w:rsidRPr="004A7D93">
        <w:rPr>
          <w:rFonts w:ascii="Times New Roman" w:hAnsi="Times New Roman" w:cs="Times New Roman"/>
          <w:i/>
          <w:iCs/>
          <w:sz w:val="24"/>
          <w:szCs w:val="24"/>
        </w:rPr>
        <w:t xml:space="preserve"> no Ag 1.089.985/BA, Rel. Ministra Laurita Vaz, Quinta Turma, julgado em 19.03.2009, </w:t>
      </w:r>
      <w:proofErr w:type="spellStart"/>
      <w:r w:rsidRPr="004A7D93">
        <w:rPr>
          <w:rFonts w:ascii="Times New Roman" w:hAnsi="Times New Roman" w:cs="Times New Roman"/>
          <w:i/>
          <w:iCs/>
          <w:sz w:val="24"/>
          <w:szCs w:val="24"/>
        </w:rPr>
        <w:t>DJe</w:t>
      </w:r>
      <w:proofErr w:type="spellEnd"/>
      <w:r w:rsidRPr="004A7D93">
        <w:rPr>
          <w:rFonts w:ascii="Times New Roman" w:hAnsi="Times New Roman" w:cs="Times New Roman"/>
          <w:i/>
          <w:iCs/>
          <w:sz w:val="24"/>
          <w:szCs w:val="24"/>
        </w:rPr>
        <w:t xml:space="preserve"> 13.04.2009; </w:t>
      </w:r>
      <w:proofErr w:type="spellStart"/>
      <w:r w:rsidRPr="004A7D93">
        <w:rPr>
          <w:rFonts w:ascii="Times New Roman" w:hAnsi="Times New Roman" w:cs="Times New Roman"/>
          <w:i/>
          <w:iCs/>
          <w:sz w:val="24"/>
          <w:szCs w:val="24"/>
        </w:rPr>
        <w:t>AgRg</w:t>
      </w:r>
      <w:proofErr w:type="spellEnd"/>
      <w:r w:rsidRPr="004A7D93">
        <w:rPr>
          <w:rFonts w:ascii="Times New Roman" w:hAnsi="Times New Roman" w:cs="Times New Roman"/>
          <w:i/>
          <w:iCs/>
          <w:sz w:val="24"/>
          <w:szCs w:val="24"/>
        </w:rPr>
        <w:t xml:space="preserve"> na MC 14.046/RJ, Rel. Ministra Nancy Andrighi, Terceira Turma, julgado em 24.06.2008, DJe 05.08.2008; REsp 724.602/RS, Rel. Ministra Eliana Calmon, Segunda Turma, julgado em 21.08.2007, DJ 31.08.2007; REsp 726.903/CE, Rel. Ministro João Otávio de Noronha, Segunda Turma, julgado em 10.04.2007, DJ 25.04.2007; e </w:t>
      </w:r>
      <w:proofErr w:type="spellStart"/>
      <w:r w:rsidRPr="004A7D93">
        <w:rPr>
          <w:rFonts w:ascii="Times New Roman" w:hAnsi="Times New Roman" w:cs="Times New Roman"/>
          <w:i/>
          <w:iCs/>
          <w:sz w:val="24"/>
          <w:szCs w:val="24"/>
        </w:rPr>
        <w:t>AgRg</w:t>
      </w:r>
      <w:proofErr w:type="spellEnd"/>
      <w:r w:rsidRPr="004A7D93">
        <w:rPr>
          <w:rFonts w:ascii="Times New Roman" w:hAnsi="Times New Roman" w:cs="Times New Roman"/>
          <w:i/>
          <w:iCs/>
          <w:sz w:val="24"/>
          <w:szCs w:val="24"/>
        </w:rPr>
        <w:t xml:space="preserve"> no REsp 729.068/RS, Rel. Ministro Castro Filho, Terceira Turma, julgado em 02.08.2005, DJ 05.09.2005). 2. É que: ‘A regra da congruência (ou correlação) entre pedido e sentença (CPC, 128 e 460) é decorrência do princípio dispositivo. Quando o juiz tiver de decidir independentemente de pedido da parte ou interessado, o que ocorre, por exemplo, com as matérias de ordem pública, não incide a regra da congruência. Isso quer significar que não haverá julgamento extra, infra ou ultra petita quando o juiz ou tribunal pronunciar-se de ofício sobre referidas matérias de ordem pública.</w:t>
      </w:r>
    </w:p>
    <w:p w14:paraId="31CB31A1" w14:textId="77777777" w:rsidR="0058744B" w:rsidRPr="0058744B" w:rsidRDefault="0058744B" w:rsidP="0058744B">
      <w:pPr>
        <w:ind w:right="-568"/>
        <w:jc w:val="both"/>
        <w:rPr>
          <w:rFonts w:ascii="Times New Roman" w:hAnsi="Times New Roman" w:cs="Times New Roman"/>
          <w:sz w:val="24"/>
          <w:szCs w:val="24"/>
        </w:rPr>
      </w:pPr>
      <w:r w:rsidRPr="004A7D93">
        <w:rPr>
          <w:rFonts w:ascii="Times New Roman" w:hAnsi="Times New Roman" w:cs="Times New Roman"/>
          <w:i/>
          <w:iCs/>
          <w:sz w:val="24"/>
          <w:szCs w:val="24"/>
        </w:rPr>
        <w:t xml:space="preserve">Alguns exemplos de matérias de ordem pública: a) substanciais: cláusulas contratuais abusivas (CDC, 1º e 51); cláusulas gerais (CC 2035 par. </w:t>
      </w:r>
      <w:proofErr w:type="spellStart"/>
      <w:r w:rsidRPr="004A7D93">
        <w:rPr>
          <w:rFonts w:ascii="Times New Roman" w:hAnsi="Times New Roman" w:cs="Times New Roman"/>
          <w:i/>
          <w:iCs/>
          <w:sz w:val="24"/>
          <w:szCs w:val="24"/>
        </w:rPr>
        <w:t>ún</w:t>
      </w:r>
      <w:proofErr w:type="spellEnd"/>
      <w:r w:rsidRPr="004A7D93">
        <w:rPr>
          <w:rFonts w:ascii="Times New Roman" w:hAnsi="Times New Roman" w:cs="Times New Roman"/>
          <w:i/>
          <w:iCs/>
          <w:sz w:val="24"/>
          <w:szCs w:val="24"/>
        </w:rPr>
        <w:t>) da função social do contrato (CC 421), da função social da propriedade (CF art. 5º XXIII e 170 III e CC 1228, § 1º), da função social da empresa (CF 170; CC 421 e 981) e da boa-fé objetiva (CC 422); simulação de ato ou negócio jurídico (CC 166, VII e 167); b) processuais: condições da ação e pressupostos processuais (CPC 3º, 267, IV e V; 267, § 3º; 301, X; 30, § 4º); incompetência absoluta (CPC 113, § 2º); impedimento do juiz (CPC 134 e 136); preliminares alegáveis na contestação (CPC 301 e § 4º); pedido implícito de juros legais (CPC 293), juros de mora (CPC 219) e de correção monetária (L 6899/81; TRF-</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4ª 53); juízo de admissibilidade dos recursos (CPC 518, § 1º (...)’ (Nelson Nery Júnior e Rosa</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Maria de Andrade Nery, in ‘Código de Processo Civil Comentado e Legislação</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Extravagante’, 10ª ed., Ed. Revista dos Tribunais, São Paulo, 2007, pág. 669).</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3. A correção monetária plena é mecanismo mediante o qual se</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lastRenderedPageBreak/>
        <w:t>empreende a recomposição da efetiva desvalorização da moeda, com o escopo de se</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preservar o poder aquisitivo original, sendo certo que independe de pedido expresso</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da parte interessada, não constituindo um plus que se acrescenta ao crédito, mas um</w:t>
      </w:r>
      <w:r w:rsidR="004A7D93" w:rsidRPr="004A7D93">
        <w:rPr>
          <w:rFonts w:ascii="Times New Roman" w:hAnsi="Times New Roman" w:cs="Times New Roman"/>
          <w:i/>
          <w:iCs/>
          <w:sz w:val="24"/>
          <w:szCs w:val="24"/>
        </w:rPr>
        <w:t xml:space="preserve"> </w:t>
      </w:r>
      <w:proofErr w:type="spellStart"/>
      <w:r w:rsidRPr="004A7D93">
        <w:rPr>
          <w:rFonts w:ascii="Times New Roman" w:hAnsi="Times New Roman" w:cs="Times New Roman"/>
          <w:i/>
          <w:iCs/>
          <w:sz w:val="24"/>
          <w:szCs w:val="24"/>
        </w:rPr>
        <w:t>minus</w:t>
      </w:r>
      <w:proofErr w:type="spellEnd"/>
      <w:r w:rsidRPr="004A7D93">
        <w:rPr>
          <w:rFonts w:ascii="Times New Roman" w:hAnsi="Times New Roman" w:cs="Times New Roman"/>
          <w:i/>
          <w:iCs/>
          <w:sz w:val="24"/>
          <w:szCs w:val="24"/>
        </w:rPr>
        <w:t xml:space="preserve"> que se evita.</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4. A Tabela Única aprovada pela Primeira Seção desta Corte (que</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agrega o Manual de Cálculos da Justiça Federal e a jurisprudência do STJ) enumera os</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índices oficiais e os expurgos inflacionários a serem aplicados em ações de</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compensação/repetição de indébito, quais sejam: (i) ORTN, de 1964 a janeiro de 1986;</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w:t>
      </w:r>
      <w:proofErr w:type="spellStart"/>
      <w:r w:rsidRPr="004A7D93">
        <w:rPr>
          <w:rFonts w:ascii="Times New Roman" w:hAnsi="Times New Roman" w:cs="Times New Roman"/>
          <w:i/>
          <w:iCs/>
          <w:sz w:val="24"/>
          <w:szCs w:val="24"/>
        </w:rPr>
        <w:t>ii</w:t>
      </w:r>
      <w:proofErr w:type="spellEnd"/>
      <w:r w:rsidRPr="004A7D93">
        <w:rPr>
          <w:rFonts w:ascii="Times New Roman" w:hAnsi="Times New Roman" w:cs="Times New Roman"/>
          <w:i/>
          <w:iCs/>
          <w:sz w:val="24"/>
          <w:szCs w:val="24"/>
        </w:rPr>
        <w:t>) expurgo inflacionário em substituição à ORTN do mês de fevereiro de 1986; (</w:t>
      </w:r>
      <w:proofErr w:type="spellStart"/>
      <w:r w:rsidRPr="004A7D93">
        <w:rPr>
          <w:rFonts w:ascii="Times New Roman" w:hAnsi="Times New Roman" w:cs="Times New Roman"/>
          <w:i/>
          <w:iCs/>
          <w:sz w:val="24"/>
          <w:szCs w:val="24"/>
        </w:rPr>
        <w:t>iii</w:t>
      </w:r>
      <w:proofErr w:type="spellEnd"/>
      <w:r w:rsidRPr="004A7D93">
        <w:rPr>
          <w:rFonts w:ascii="Times New Roman" w:hAnsi="Times New Roman" w:cs="Times New Roman"/>
          <w:i/>
          <w:iCs/>
          <w:sz w:val="24"/>
          <w:szCs w:val="24"/>
        </w:rPr>
        <w:t>)</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OTN, de março de 1986 a dezembro de 1988, substituído por expurgo inflacionário</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no mês de junho de 1987; (</w:t>
      </w:r>
      <w:proofErr w:type="spellStart"/>
      <w:r w:rsidRPr="004A7D93">
        <w:rPr>
          <w:rFonts w:ascii="Times New Roman" w:hAnsi="Times New Roman" w:cs="Times New Roman"/>
          <w:i/>
          <w:iCs/>
          <w:sz w:val="24"/>
          <w:szCs w:val="24"/>
        </w:rPr>
        <w:t>iv</w:t>
      </w:r>
      <w:proofErr w:type="spellEnd"/>
      <w:r w:rsidRPr="004A7D93">
        <w:rPr>
          <w:rFonts w:ascii="Times New Roman" w:hAnsi="Times New Roman" w:cs="Times New Roman"/>
          <w:i/>
          <w:iCs/>
          <w:sz w:val="24"/>
          <w:szCs w:val="24"/>
        </w:rPr>
        <w:t>) IPC/IBGE em janeiro de 1989 (expurgo inflacionário</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em substituição à OTN do mês); (v) IPC/IBGE em fevereiro de 1989 (expurgo</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inflacionário em substituição à BTN do mês); (vi) BTN, de março de 1989 a fevereiro</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de 1990; (</w:t>
      </w:r>
      <w:proofErr w:type="spellStart"/>
      <w:r w:rsidRPr="004A7D93">
        <w:rPr>
          <w:rFonts w:ascii="Times New Roman" w:hAnsi="Times New Roman" w:cs="Times New Roman"/>
          <w:i/>
          <w:iCs/>
          <w:sz w:val="24"/>
          <w:szCs w:val="24"/>
        </w:rPr>
        <w:t>vii</w:t>
      </w:r>
      <w:proofErr w:type="spellEnd"/>
      <w:r w:rsidRPr="004A7D93">
        <w:rPr>
          <w:rFonts w:ascii="Times New Roman" w:hAnsi="Times New Roman" w:cs="Times New Roman"/>
          <w:i/>
          <w:iCs/>
          <w:sz w:val="24"/>
          <w:szCs w:val="24"/>
        </w:rPr>
        <w:t>) IPC/IBGE, de março de 1990 a fevereiro de 1991 (expurgo inflacionário</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em substituição ao BTN, de março de 1990 a janeiro de 1991, e ao INPC, de fevereiro</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de 1991); (</w:t>
      </w:r>
      <w:proofErr w:type="spellStart"/>
      <w:r w:rsidRPr="004A7D93">
        <w:rPr>
          <w:rFonts w:ascii="Times New Roman" w:hAnsi="Times New Roman" w:cs="Times New Roman"/>
          <w:i/>
          <w:iCs/>
          <w:sz w:val="24"/>
          <w:szCs w:val="24"/>
        </w:rPr>
        <w:t>viii</w:t>
      </w:r>
      <w:proofErr w:type="spellEnd"/>
      <w:r w:rsidRPr="004A7D93">
        <w:rPr>
          <w:rFonts w:ascii="Times New Roman" w:hAnsi="Times New Roman" w:cs="Times New Roman"/>
          <w:i/>
          <w:iCs/>
          <w:sz w:val="24"/>
          <w:szCs w:val="24"/>
        </w:rPr>
        <w:t>) INPC, de março de 1991 a novembro de 1991; (</w:t>
      </w:r>
      <w:proofErr w:type="spellStart"/>
      <w:r w:rsidRPr="004A7D93">
        <w:rPr>
          <w:rFonts w:ascii="Times New Roman" w:hAnsi="Times New Roman" w:cs="Times New Roman"/>
          <w:i/>
          <w:iCs/>
          <w:sz w:val="24"/>
          <w:szCs w:val="24"/>
        </w:rPr>
        <w:t>ix</w:t>
      </w:r>
      <w:proofErr w:type="spellEnd"/>
      <w:r w:rsidRPr="004A7D93">
        <w:rPr>
          <w:rFonts w:ascii="Times New Roman" w:hAnsi="Times New Roman" w:cs="Times New Roman"/>
          <w:i/>
          <w:iCs/>
          <w:sz w:val="24"/>
          <w:szCs w:val="24"/>
        </w:rPr>
        <w:t>) IPCA série especial,</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em dezembro de 1991; (x) UFIR, de janeiro de 1992 a dezembro de 1995; e (xi) SELIC</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(índice não acumulável com qualquer outro a título de correção monetária ou de juros</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moratórios), a partir de janeiro de 1996 (Precedentes da Primeira Seção: REsp</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1.012.903/RJ, Rel. Ministro Teori Albino Zavascki, Primeira Seção, julgado em</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 xml:space="preserve">08.10.2008, DJe 13.10.2008; e </w:t>
      </w:r>
      <w:proofErr w:type="spellStart"/>
      <w:r w:rsidRPr="004A7D93">
        <w:rPr>
          <w:rFonts w:ascii="Times New Roman" w:hAnsi="Times New Roman" w:cs="Times New Roman"/>
          <w:i/>
          <w:iCs/>
          <w:sz w:val="24"/>
          <w:szCs w:val="24"/>
        </w:rPr>
        <w:t>EDcl</w:t>
      </w:r>
      <w:proofErr w:type="spellEnd"/>
      <w:r w:rsidRPr="004A7D93">
        <w:rPr>
          <w:rFonts w:ascii="Times New Roman" w:hAnsi="Times New Roman" w:cs="Times New Roman"/>
          <w:i/>
          <w:iCs/>
          <w:sz w:val="24"/>
          <w:szCs w:val="24"/>
        </w:rPr>
        <w:t xml:space="preserve"> no </w:t>
      </w:r>
      <w:proofErr w:type="spellStart"/>
      <w:r w:rsidRPr="004A7D93">
        <w:rPr>
          <w:rFonts w:ascii="Times New Roman" w:hAnsi="Times New Roman" w:cs="Times New Roman"/>
          <w:i/>
          <w:iCs/>
          <w:sz w:val="24"/>
          <w:szCs w:val="24"/>
        </w:rPr>
        <w:t>AgRg</w:t>
      </w:r>
      <w:proofErr w:type="spellEnd"/>
      <w:r w:rsidRPr="004A7D93">
        <w:rPr>
          <w:rFonts w:ascii="Times New Roman" w:hAnsi="Times New Roman" w:cs="Times New Roman"/>
          <w:i/>
          <w:iCs/>
          <w:sz w:val="24"/>
          <w:szCs w:val="24"/>
        </w:rPr>
        <w:t xml:space="preserve"> nos </w:t>
      </w:r>
      <w:proofErr w:type="spellStart"/>
      <w:r w:rsidRPr="004A7D93">
        <w:rPr>
          <w:rFonts w:ascii="Times New Roman" w:hAnsi="Times New Roman" w:cs="Times New Roman"/>
          <w:i/>
          <w:iCs/>
          <w:sz w:val="24"/>
          <w:szCs w:val="24"/>
        </w:rPr>
        <w:t>EREsp</w:t>
      </w:r>
      <w:proofErr w:type="spellEnd"/>
      <w:r w:rsidRPr="004A7D93">
        <w:rPr>
          <w:rFonts w:ascii="Times New Roman" w:hAnsi="Times New Roman" w:cs="Times New Roman"/>
          <w:i/>
          <w:iCs/>
          <w:sz w:val="24"/>
          <w:szCs w:val="24"/>
        </w:rPr>
        <w:t xml:space="preserve"> 517.209/PB, Rel. Ministro</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Luiz Fux, julgado em 26.11.2008, DJe 15.12.2008).</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5. Deveras, ‘os índices que representam a verdadeira inflação de período</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aplicam-se, independentemente, do querer da Fazenda Nacional que, por liberalidade, diz não incluir</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em seus créditos’ (REsp 66733/DF, Rel. Ministro Garcia Vieira, Primeira Turma, julgado</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em 02.08.1995, DJ 04.09.1995).</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6. O prazo prescricional para o contribuinte pleitear a restituição do</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indébito, em se tratando de pagamentos indevidos efetuados antes da entrada em vigor</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da Lei Complementar 118/05 (09.06.2005), nos casos dos tributos sujeitos a</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lançamento por homologação, continua observando a cognominada tese dos cinco</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mais cinco, desde que, na data da vigência da novel lei complementar, sobejem, no</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máximo, cinco anos da contagem do lapso temporal (regra que se coaduna com o</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disposto no artigo 2.028, do Código Civil de 2002, segundo o qual: ‘Serão os da lei anterior</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os prazos, quando reduzidos por este Código, e se, na data de sua entrada em vigor, já houver</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transcorrido mais da metade do tempo estabelecido na lei revogada.’) (Precedente da Primeira</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Seção submetido ao rito do artigo 543-C, do CPC: RESP 1.002.932/SP, Rel. Ministro</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Luiz Fux, julgado em 25.11.2009).</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7. Outrossim, o artigo 535, do CPC, resta incólume quando o</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Tribunal de origem, embora sucintamente, pronuncia-se de forma clara e suficiente</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sobre a questão posta nos autos. Ademais, o magistrado não está obrigado a rebater,</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um a um, os argumentos trazidos pela parte, desde que os fundamentos utilizados</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tenham sido suficientes para embasar a decisão.</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8. Recurso especial fazendário desprovido. Acórdão submetido ao</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regime do artigo 543-C, do CPC, e da Resolução STJ 08/2008.</w:t>
      </w:r>
      <w:r w:rsidRPr="0058744B">
        <w:rPr>
          <w:rFonts w:ascii="Times New Roman" w:hAnsi="Times New Roman" w:cs="Times New Roman"/>
          <w:sz w:val="24"/>
          <w:szCs w:val="24"/>
        </w:rPr>
        <w:t>”</w:t>
      </w:r>
      <w:r w:rsidR="00D470A7">
        <w:rPr>
          <w:rFonts w:ascii="Times New Roman" w:hAnsi="Times New Roman" w:cs="Times New Roman"/>
          <w:sz w:val="24"/>
          <w:szCs w:val="24"/>
        </w:rPr>
        <w:t xml:space="preserve"> </w:t>
      </w:r>
      <w:r w:rsidRPr="0058744B">
        <w:rPr>
          <w:rFonts w:ascii="Times New Roman" w:hAnsi="Times New Roman" w:cs="Times New Roman"/>
          <w:sz w:val="24"/>
          <w:szCs w:val="24"/>
        </w:rPr>
        <w:t>[REsp n. 1.112.524/DF, relator Ministro Luiz Fux, Corte</w:t>
      </w:r>
      <w:r w:rsidR="004A7D93">
        <w:rPr>
          <w:rFonts w:ascii="Times New Roman" w:hAnsi="Times New Roman" w:cs="Times New Roman"/>
          <w:sz w:val="24"/>
          <w:szCs w:val="24"/>
        </w:rPr>
        <w:t xml:space="preserve"> </w:t>
      </w:r>
      <w:r w:rsidRPr="0058744B">
        <w:rPr>
          <w:rFonts w:ascii="Times New Roman" w:hAnsi="Times New Roman" w:cs="Times New Roman"/>
          <w:sz w:val="24"/>
          <w:szCs w:val="24"/>
        </w:rPr>
        <w:t>Especial, julgado em 1/9/2010, DJe de 30/9/2010].</w:t>
      </w:r>
    </w:p>
    <w:p w14:paraId="5B3BA8AE" w14:textId="77777777" w:rsidR="00D470A7" w:rsidRDefault="0058744B" w:rsidP="0058744B">
      <w:pPr>
        <w:ind w:right="-568"/>
        <w:jc w:val="both"/>
        <w:rPr>
          <w:rFonts w:ascii="Times New Roman" w:hAnsi="Times New Roman" w:cs="Times New Roman"/>
          <w:sz w:val="24"/>
          <w:szCs w:val="24"/>
        </w:rPr>
      </w:pPr>
      <w:r w:rsidRPr="0058744B">
        <w:rPr>
          <w:rFonts w:ascii="Times New Roman" w:hAnsi="Times New Roman" w:cs="Times New Roman"/>
          <w:sz w:val="24"/>
          <w:szCs w:val="24"/>
        </w:rPr>
        <w:t>Note-se que os índices admitidos para a correção da mora são</w:t>
      </w:r>
      <w:r w:rsidR="004A7D93">
        <w:rPr>
          <w:rFonts w:ascii="Times New Roman" w:hAnsi="Times New Roman" w:cs="Times New Roman"/>
          <w:sz w:val="24"/>
          <w:szCs w:val="24"/>
        </w:rPr>
        <w:t xml:space="preserve"> </w:t>
      </w:r>
      <w:r w:rsidRPr="0058744B">
        <w:rPr>
          <w:rFonts w:ascii="Times New Roman" w:hAnsi="Times New Roman" w:cs="Times New Roman"/>
          <w:sz w:val="24"/>
          <w:szCs w:val="24"/>
        </w:rPr>
        <w:t>expressamente indicados no precedente supracitado. E, para espancar qualquer dúvida,</w:t>
      </w:r>
      <w:r w:rsidR="004A7D93">
        <w:rPr>
          <w:rFonts w:ascii="Times New Roman" w:hAnsi="Times New Roman" w:cs="Times New Roman"/>
          <w:sz w:val="24"/>
          <w:szCs w:val="24"/>
        </w:rPr>
        <w:t xml:space="preserve"> </w:t>
      </w:r>
      <w:r w:rsidRPr="0058744B">
        <w:rPr>
          <w:rFonts w:ascii="Times New Roman" w:hAnsi="Times New Roman" w:cs="Times New Roman"/>
          <w:sz w:val="24"/>
          <w:szCs w:val="24"/>
        </w:rPr>
        <w:t>confira-se o Quadro de Precedente Qualificado do STJ, onde se lê no item “</w:t>
      </w:r>
      <w:r w:rsidRPr="00D470A7">
        <w:rPr>
          <w:rFonts w:ascii="Times New Roman" w:hAnsi="Times New Roman" w:cs="Times New Roman"/>
          <w:i/>
          <w:iCs/>
          <w:sz w:val="24"/>
          <w:szCs w:val="24"/>
        </w:rPr>
        <w:t>Questão</w:t>
      </w:r>
      <w:r w:rsidR="004A7D93" w:rsidRPr="00D470A7">
        <w:rPr>
          <w:rFonts w:ascii="Times New Roman" w:hAnsi="Times New Roman" w:cs="Times New Roman"/>
          <w:i/>
          <w:iCs/>
          <w:sz w:val="24"/>
          <w:szCs w:val="24"/>
        </w:rPr>
        <w:t xml:space="preserve"> </w:t>
      </w:r>
      <w:r w:rsidRPr="00D470A7">
        <w:rPr>
          <w:rFonts w:ascii="Times New Roman" w:hAnsi="Times New Roman" w:cs="Times New Roman"/>
          <w:i/>
          <w:iCs/>
          <w:sz w:val="24"/>
          <w:szCs w:val="24"/>
        </w:rPr>
        <w:t>submetida a julgamento: Questão referente à possibilidade ou não de inclusão dos</w:t>
      </w:r>
      <w:r w:rsidR="004A7D93" w:rsidRPr="00D470A7">
        <w:rPr>
          <w:rFonts w:ascii="Times New Roman" w:hAnsi="Times New Roman" w:cs="Times New Roman"/>
          <w:i/>
          <w:iCs/>
          <w:sz w:val="24"/>
          <w:szCs w:val="24"/>
        </w:rPr>
        <w:t xml:space="preserve"> </w:t>
      </w:r>
      <w:r w:rsidRPr="00D470A7">
        <w:rPr>
          <w:rFonts w:ascii="Times New Roman" w:hAnsi="Times New Roman" w:cs="Times New Roman"/>
          <w:i/>
          <w:iCs/>
          <w:sz w:val="24"/>
          <w:szCs w:val="24"/>
        </w:rPr>
        <w:t>expurgos inflacionários nos cálculos da correção monetária, quando não expressamente</w:t>
      </w:r>
      <w:r w:rsidR="004A7D93" w:rsidRPr="00D470A7">
        <w:rPr>
          <w:rFonts w:ascii="Times New Roman" w:hAnsi="Times New Roman" w:cs="Times New Roman"/>
          <w:i/>
          <w:iCs/>
          <w:sz w:val="24"/>
          <w:szCs w:val="24"/>
        </w:rPr>
        <w:t xml:space="preserve"> </w:t>
      </w:r>
      <w:r w:rsidRPr="00D470A7">
        <w:rPr>
          <w:rFonts w:ascii="Times New Roman" w:hAnsi="Times New Roman" w:cs="Times New Roman"/>
          <w:i/>
          <w:iCs/>
          <w:sz w:val="24"/>
          <w:szCs w:val="24"/>
        </w:rPr>
        <w:t>postulados pelo autor na fase de conhecimento</w:t>
      </w:r>
      <w:r w:rsidRPr="0058744B">
        <w:rPr>
          <w:rFonts w:ascii="Times New Roman" w:hAnsi="Times New Roman" w:cs="Times New Roman"/>
          <w:sz w:val="24"/>
          <w:szCs w:val="24"/>
        </w:rPr>
        <w:t>.” [cfr.</w:t>
      </w:r>
      <w:r w:rsidR="004A7D93">
        <w:rPr>
          <w:rFonts w:ascii="Times New Roman" w:hAnsi="Times New Roman" w:cs="Times New Roman"/>
          <w:sz w:val="24"/>
          <w:szCs w:val="24"/>
        </w:rPr>
        <w:t xml:space="preserve"> </w:t>
      </w:r>
      <w:hyperlink r:id="rId5" w:history="1">
        <w:r w:rsidR="004A7D93" w:rsidRPr="00A1785E">
          <w:rPr>
            <w:rStyle w:val="Hyperlink"/>
            <w:rFonts w:ascii="Times New Roman" w:hAnsi="Times New Roman" w:cs="Times New Roman"/>
            <w:sz w:val="24"/>
            <w:szCs w:val="24"/>
          </w:rPr>
          <w:t>https://processo.stj.jus.br/repetitivos/temas_repetitivos/pesquisa.jsp?novaConsulta=true&amp;tipo_pesquisa=T&amp;cod_tema_inicial=235&amp;cod_tema_final=23</w:t>
        </w:r>
      </w:hyperlink>
      <w:r w:rsidR="00D470A7">
        <w:rPr>
          <w:rFonts w:ascii="Times New Roman" w:hAnsi="Times New Roman" w:cs="Times New Roman"/>
          <w:sz w:val="24"/>
          <w:szCs w:val="24"/>
        </w:rPr>
        <w:t>.</w:t>
      </w:r>
    </w:p>
    <w:p w14:paraId="1AC30816" w14:textId="77777777" w:rsidR="0058744B" w:rsidRPr="0058744B" w:rsidRDefault="0058744B" w:rsidP="0058744B">
      <w:pPr>
        <w:ind w:right="-568"/>
        <w:jc w:val="both"/>
        <w:rPr>
          <w:rFonts w:ascii="Times New Roman" w:hAnsi="Times New Roman" w:cs="Times New Roman"/>
          <w:sz w:val="24"/>
          <w:szCs w:val="24"/>
        </w:rPr>
      </w:pPr>
      <w:r w:rsidRPr="0058744B">
        <w:rPr>
          <w:rFonts w:ascii="Times New Roman" w:hAnsi="Times New Roman" w:cs="Times New Roman"/>
          <w:sz w:val="24"/>
          <w:szCs w:val="24"/>
        </w:rPr>
        <w:t>Nesta execução, repita-se, a Exequente utilizou</w:t>
      </w:r>
      <w:r w:rsidR="004A7D93">
        <w:rPr>
          <w:rFonts w:ascii="Times New Roman" w:hAnsi="Times New Roman" w:cs="Times New Roman"/>
          <w:sz w:val="24"/>
          <w:szCs w:val="24"/>
        </w:rPr>
        <w:t xml:space="preserve"> </w:t>
      </w:r>
      <w:r w:rsidRPr="0058744B">
        <w:rPr>
          <w:rFonts w:ascii="Times New Roman" w:hAnsi="Times New Roman" w:cs="Times New Roman"/>
          <w:sz w:val="24"/>
          <w:szCs w:val="24"/>
        </w:rPr>
        <w:t xml:space="preserve">o programa da Corregedoria Geral do e. Tribunal de Justiça de </w:t>
      </w:r>
      <w:r w:rsidR="00D470A7">
        <w:rPr>
          <w:rFonts w:ascii="Times New Roman" w:hAnsi="Times New Roman" w:cs="Times New Roman"/>
          <w:sz w:val="24"/>
          <w:szCs w:val="24"/>
        </w:rPr>
        <w:t>...</w:t>
      </w:r>
      <w:r w:rsidRPr="0058744B">
        <w:rPr>
          <w:rFonts w:ascii="Times New Roman" w:hAnsi="Times New Roman" w:cs="Times New Roman"/>
          <w:sz w:val="24"/>
          <w:szCs w:val="24"/>
        </w:rPr>
        <w:t>/CGTJ</w:t>
      </w:r>
      <w:r w:rsidR="00D470A7">
        <w:rPr>
          <w:rFonts w:ascii="Times New Roman" w:hAnsi="Times New Roman" w:cs="Times New Roman"/>
          <w:sz w:val="24"/>
          <w:szCs w:val="24"/>
        </w:rPr>
        <w:t>...</w:t>
      </w:r>
      <w:r w:rsidRPr="0058744B">
        <w:rPr>
          <w:rFonts w:ascii="Times New Roman" w:hAnsi="Times New Roman" w:cs="Times New Roman"/>
          <w:sz w:val="24"/>
          <w:szCs w:val="24"/>
        </w:rPr>
        <w:t>,</w:t>
      </w:r>
      <w:r w:rsidR="004A7D93">
        <w:rPr>
          <w:rFonts w:ascii="Times New Roman" w:hAnsi="Times New Roman" w:cs="Times New Roman"/>
          <w:sz w:val="24"/>
          <w:szCs w:val="24"/>
        </w:rPr>
        <w:t xml:space="preserve"> </w:t>
      </w:r>
      <w:r w:rsidRPr="0058744B">
        <w:rPr>
          <w:rFonts w:ascii="Times New Roman" w:hAnsi="Times New Roman" w:cs="Times New Roman"/>
          <w:sz w:val="24"/>
          <w:szCs w:val="24"/>
        </w:rPr>
        <w:t>o qual utiliza exatamente os índices aprovados no Tema Repetitivo 235 do STJ.</w:t>
      </w:r>
    </w:p>
    <w:p w14:paraId="4719E48C" w14:textId="77777777" w:rsidR="0058744B" w:rsidRPr="0058744B" w:rsidRDefault="0058744B" w:rsidP="0058744B">
      <w:pPr>
        <w:ind w:right="-568"/>
        <w:jc w:val="both"/>
        <w:rPr>
          <w:rFonts w:ascii="Times New Roman" w:hAnsi="Times New Roman" w:cs="Times New Roman"/>
          <w:sz w:val="24"/>
          <w:szCs w:val="24"/>
        </w:rPr>
      </w:pPr>
      <w:r w:rsidRPr="0058744B">
        <w:rPr>
          <w:rFonts w:ascii="Times New Roman" w:hAnsi="Times New Roman" w:cs="Times New Roman"/>
          <w:sz w:val="24"/>
          <w:szCs w:val="24"/>
        </w:rPr>
        <w:t>Logo, inexiste infração à matéria de ordem pública nos cálculos de mora da dívida em</w:t>
      </w:r>
      <w:r w:rsidR="004A7D93">
        <w:rPr>
          <w:rFonts w:ascii="Times New Roman" w:hAnsi="Times New Roman" w:cs="Times New Roman"/>
          <w:sz w:val="24"/>
          <w:szCs w:val="24"/>
        </w:rPr>
        <w:t xml:space="preserve"> </w:t>
      </w:r>
      <w:r w:rsidRPr="0058744B">
        <w:rPr>
          <w:rFonts w:ascii="Times New Roman" w:hAnsi="Times New Roman" w:cs="Times New Roman"/>
          <w:sz w:val="24"/>
          <w:szCs w:val="24"/>
        </w:rPr>
        <w:t>execução.</w:t>
      </w:r>
    </w:p>
    <w:p w14:paraId="47619D4F" w14:textId="77777777" w:rsidR="00D470A7" w:rsidRPr="00D470A7" w:rsidRDefault="00D470A7" w:rsidP="0058744B">
      <w:pPr>
        <w:ind w:right="-568"/>
        <w:jc w:val="both"/>
        <w:rPr>
          <w:rFonts w:ascii="Times New Roman" w:hAnsi="Times New Roman" w:cs="Times New Roman"/>
          <w:b/>
          <w:bCs/>
          <w:sz w:val="24"/>
          <w:szCs w:val="24"/>
        </w:rPr>
      </w:pPr>
      <w:r w:rsidRPr="00D470A7">
        <w:rPr>
          <w:rFonts w:ascii="Times New Roman" w:hAnsi="Times New Roman" w:cs="Times New Roman"/>
          <w:b/>
          <w:bCs/>
          <w:sz w:val="24"/>
          <w:szCs w:val="24"/>
        </w:rPr>
        <w:t>PEDIDOS</w:t>
      </w:r>
    </w:p>
    <w:p w14:paraId="06DCC05C" w14:textId="77777777" w:rsidR="00D470A7" w:rsidRDefault="0058744B" w:rsidP="0058744B">
      <w:pPr>
        <w:ind w:right="-568"/>
        <w:jc w:val="both"/>
        <w:rPr>
          <w:rFonts w:ascii="Times New Roman" w:hAnsi="Times New Roman" w:cs="Times New Roman"/>
          <w:sz w:val="24"/>
          <w:szCs w:val="24"/>
        </w:rPr>
      </w:pPr>
      <w:r w:rsidRPr="00D470A7">
        <w:rPr>
          <w:rFonts w:ascii="Times New Roman" w:hAnsi="Times New Roman" w:cs="Times New Roman"/>
          <w:b/>
          <w:bCs/>
          <w:i/>
          <w:iCs/>
          <w:sz w:val="24"/>
          <w:szCs w:val="24"/>
        </w:rPr>
        <w:t xml:space="preserve"> </w:t>
      </w:r>
      <w:r w:rsidR="00D470A7" w:rsidRPr="00D470A7">
        <w:rPr>
          <w:rFonts w:ascii="Times New Roman" w:hAnsi="Times New Roman" w:cs="Times New Roman"/>
          <w:b/>
          <w:bCs/>
          <w:i/>
          <w:iCs/>
          <w:sz w:val="24"/>
          <w:szCs w:val="24"/>
        </w:rPr>
        <w:t>Ex positis</w:t>
      </w:r>
      <w:r w:rsidRPr="0058744B">
        <w:rPr>
          <w:rFonts w:ascii="Times New Roman" w:hAnsi="Times New Roman" w:cs="Times New Roman"/>
          <w:sz w:val="24"/>
          <w:szCs w:val="24"/>
        </w:rPr>
        <w:t xml:space="preserve">, requer-se: </w:t>
      </w:r>
    </w:p>
    <w:p w14:paraId="5DCC4909" w14:textId="77777777" w:rsidR="00D470A7" w:rsidRDefault="0058744B" w:rsidP="0058744B">
      <w:pPr>
        <w:ind w:right="-568"/>
        <w:jc w:val="both"/>
        <w:rPr>
          <w:rFonts w:ascii="Times New Roman" w:hAnsi="Times New Roman" w:cs="Times New Roman"/>
          <w:sz w:val="24"/>
          <w:szCs w:val="24"/>
        </w:rPr>
      </w:pPr>
      <w:r w:rsidRPr="0058744B">
        <w:rPr>
          <w:rFonts w:ascii="Times New Roman" w:hAnsi="Times New Roman" w:cs="Times New Roman"/>
          <w:sz w:val="24"/>
          <w:szCs w:val="24"/>
        </w:rPr>
        <w:t>a) a imediata rejeição da</w:t>
      </w:r>
      <w:r w:rsidR="004A7D93">
        <w:rPr>
          <w:rFonts w:ascii="Times New Roman" w:hAnsi="Times New Roman" w:cs="Times New Roman"/>
          <w:sz w:val="24"/>
          <w:szCs w:val="24"/>
        </w:rPr>
        <w:t xml:space="preserve"> </w:t>
      </w:r>
      <w:r w:rsidRPr="0058744B">
        <w:rPr>
          <w:rFonts w:ascii="Times New Roman" w:hAnsi="Times New Roman" w:cs="Times New Roman"/>
          <w:sz w:val="24"/>
          <w:szCs w:val="24"/>
        </w:rPr>
        <w:t xml:space="preserve">Exceção de </w:t>
      </w:r>
      <w:proofErr w:type="spellStart"/>
      <w:r w:rsidRPr="0058744B">
        <w:rPr>
          <w:rFonts w:ascii="Times New Roman" w:hAnsi="Times New Roman" w:cs="Times New Roman"/>
          <w:sz w:val="24"/>
          <w:szCs w:val="24"/>
        </w:rPr>
        <w:t>Pré</w:t>
      </w:r>
      <w:proofErr w:type="spellEnd"/>
      <w:r w:rsidRPr="0058744B">
        <w:rPr>
          <w:rFonts w:ascii="Times New Roman" w:hAnsi="Times New Roman" w:cs="Times New Roman"/>
          <w:sz w:val="24"/>
          <w:szCs w:val="24"/>
        </w:rPr>
        <w:t xml:space="preserve">-executividade [Evento </w:t>
      </w:r>
      <w:r w:rsidR="00D470A7">
        <w:rPr>
          <w:rFonts w:ascii="Times New Roman" w:hAnsi="Times New Roman" w:cs="Times New Roman"/>
          <w:sz w:val="24"/>
          <w:szCs w:val="24"/>
        </w:rPr>
        <w:t>...</w:t>
      </w:r>
      <w:r w:rsidRPr="0058744B">
        <w:rPr>
          <w:rFonts w:ascii="Times New Roman" w:hAnsi="Times New Roman" w:cs="Times New Roman"/>
          <w:sz w:val="24"/>
          <w:szCs w:val="24"/>
        </w:rPr>
        <w:t xml:space="preserve">], seja porque: </w:t>
      </w:r>
    </w:p>
    <w:p w14:paraId="011AC048" w14:textId="77777777" w:rsidR="00D470A7" w:rsidRDefault="0058744B" w:rsidP="0058744B">
      <w:pPr>
        <w:ind w:right="-568"/>
        <w:jc w:val="both"/>
        <w:rPr>
          <w:rFonts w:ascii="Times New Roman" w:hAnsi="Times New Roman" w:cs="Times New Roman"/>
          <w:sz w:val="24"/>
          <w:szCs w:val="24"/>
        </w:rPr>
      </w:pPr>
      <w:r w:rsidRPr="0058744B">
        <w:rPr>
          <w:rFonts w:ascii="Times New Roman" w:hAnsi="Times New Roman" w:cs="Times New Roman"/>
          <w:sz w:val="24"/>
          <w:szCs w:val="24"/>
        </w:rPr>
        <w:t>(a’) a alegação foi feita pela via</w:t>
      </w:r>
      <w:r w:rsidR="004A7D93">
        <w:rPr>
          <w:rFonts w:ascii="Times New Roman" w:hAnsi="Times New Roman" w:cs="Times New Roman"/>
          <w:sz w:val="24"/>
          <w:szCs w:val="24"/>
        </w:rPr>
        <w:t xml:space="preserve"> </w:t>
      </w:r>
      <w:r w:rsidRPr="0058744B">
        <w:rPr>
          <w:rFonts w:ascii="Times New Roman" w:hAnsi="Times New Roman" w:cs="Times New Roman"/>
          <w:sz w:val="24"/>
          <w:szCs w:val="24"/>
        </w:rPr>
        <w:t xml:space="preserve">processual inadequada [art. 917, III, CPC]; </w:t>
      </w:r>
    </w:p>
    <w:p w14:paraId="7A4F2DBE" w14:textId="77777777" w:rsidR="00D470A7" w:rsidRDefault="0058744B" w:rsidP="0058744B">
      <w:pPr>
        <w:ind w:right="-568"/>
        <w:jc w:val="both"/>
        <w:rPr>
          <w:rFonts w:ascii="Times New Roman" w:hAnsi="Times New Roman" w:cs="Times New Roman"/>
          <w:sz w:val="24"/>
          <w:szCs w:val="24"/>
        </w:rPr>
      </w:pPr>
      <w:r w:rsidRPr="0058744B">
        <w:rPr>
          <w:rFonts w:ascii="Times New Roman" w:hAnsi="Times New Roman" w:cs="Times New Roman"/>
          <w:sz w:val="24"/>
          <w:szCs w:val="24"/>
        </w:rPr>
        <w:t>(a’’) o excesso de execução é matéria</w:t>
      </w:r>
      <w:r w:rsidR="004A7D93">
        <w:rPr>
          <w:rFonts w:ascii="Times New Roman" w:hAnsi="Times New Roman" w:cs="Times New Roman"/>
          <w:sz w:val="24"/>
          <w:szCs w:val="24"/>
        </w:rPr>
        <w:t xml:space="preserve"> </w:t>
      </w:r>
      <w:r w:rsidRPr="0058744B">
        <w:rPr>
          <w:rFonts w:ascii="Times New Roman" w:hAnsi="Times New Roman" w:cs="Times New Roman"/>
          <w:sz w:val="24"/>
          <w:szCs w:val="24"/>
        </w:rPr>
        <w:t xml:space="preserve">preclusa [cfr.: Interlocutória no Evento </w:t>
      </w:r>
      <w:r w:rsidR="00D470A7">
        <w:rPr>
          <w:rFonts w:ascii="Times New Roman" w:hAnsi="Times New Roman" w:cs="Times New Roman"/>
          <w:sz w:val="24"/>
          <w:szCs w:val="24"/>
        </w:rPr>
        <w:t>...</w:t>
      </w:r>
      <w:r w:rsidRPr="0058744B">
        <w:rPr>
          <w:rFonts w:ascii="Times New Roman" w:hAnsi="Times New Roman" w:cs="Times New Roman"/>
          <w:sz w:val="24"/>
          <w:szCs w:val="24"/>
        </w:rPr>
        <w:t xml:space="preserve">, Certidão de Preclusão no Evento </w:t>
      </w:r>
      <w:r w:rsidR="00D470A7">
        <w:rPr>
          <w:rFonts w:ascii="Times New Roman" w:hAnsi="Times New Roman" w:cs="Times New Roman"/>
          <w:sz w:val="24"/>
          <w:szCs w:val="24"/>
        </w:rPr>
        <w:t>...</w:t>
      </w:r>
      <w:r w:rsidRPr="0058744B">
        <w:rPr>
          <w:rFonts w:ascii="Times New Roman" w:hAnsi="Times New Roman" w:cs="Times New Roman"/>
          <w:sz w:val="24"/>
          <w:szCs w:val="24"/>
        </w:rPr>
        <w:t xml:space="preserve"> c/c art. 507</w:t>
      </w:r>
      <w:r w:rsidR="004A7D93">
        <w:rPr>
          <w:rFonts w:ascii="Times New Roman" w:hAnsi="Times New Roman" w:cs="Times New Roman"/>
          <w:sz w:val="24"/>
          <w:szCs w:val="24"/>
        </w:rPr>
        <w:t xml:space="preserve"> </w:t>
      </w:r>
      <w:r w:rsidRPr="0058744B">
        <w:rPr>
          <w:rFonts w:ascii="Times New Roman" w:hAnsi="Times New Roman" w:cs="Times New Roman"/>
          <w:sz w:val="24"/>
          <w:szCs w:val="24"/>
        </w:rPr>
        <w:t xml:space="preserve">do CPC]; </w:t>
      </w:r>
    </w:p>
    <w:p w14:paraId="4A9ADCF1" w14:textId="77777777" w:rsidR="00D470A7" w:rsidRDefault="0058744B" w:rsidP="0058744B">
      <w:pPr>
        <w:ind w:right="-568"/>
        <w:jc w:val="both"/>
        <w:rPr>
          <w:rFonts w:ascii="Times New Roman" w:hAnsi="Times New Roman" w:cs="Times New Roman"/>
          <w:sz w:val="24"/>
          <w:szCs w:val="24"/>
        </w:rPr>
      </w:pPr>
      <w:r w:rsidRPr="0058744B">
        <w:rPr>
          <w:rFonts w:ascii="Times New Roman" w:hAnsi="Times New Roman" w:cs="Times New Roman"/>
          <w:sz w:val="24"/>
          <w:szCs w:val="24"/>
        </w:rPr>
        <w:t>(a’’’) é proibida a reposição de matéria já decidida e a utilização do expediente</w:t>
      </w:r>
      <w:r w:rsidR="004A7D93">
        <w:rPr>
          <w:rFonts w:ascii="Times New Roman" w:hAnsi="Times New Roman" w:cs="Times New Roman"/>
          <w:sz w:val="24"/>
          <w:szCs w:val="24"/>
        </w:rPr>
        <w:t xml:space="preserve"> </w:t>
      </w:r>
      <w:r w:rsidRPr="0058744B">
        <w:rPr>
          <w:rFonts w:ascii="Times New Roman" w:hAnsi="Times New Roman" w:cs="Times New Roman"/>
          <w:sz w:val="24"/>
          <w:szCs w:val="24"/>
        </w:rPr>
        <w:t xml:space="preserve">conhecido como alegação de nulidade de algibeira [art. 278 CPC]; e </w:t>
      </w:r>
    </w:p>
    <w:p w14:paraId="321AE5CA" w14:textId="77777777" w:rsidR="00D470A7" w:rsidRDefault="0058744B" w:rsidP="0058744B">
      <w:pPr>
        <w:ind w:right="-568"/>
        <w:jc w:val="both"/>
        <w:rPr>
          <w:rFonts w:ascii="Times New Roman" w:hAnsi="Times New Roman" w:cs="Times New Roman"/>
          <w:sz w:val="24"/>
          <w:szCs w:val="24"/>
        </w:rPr>
      </w:pPr>
      <w:r w:rsidRPr="0058744B">
        <w:rPr>
          <w:rFonts w:ascii="Times New Roman" w:hAnsi="Times New Roman" w:cs="Times New Roman"/>
          <w:sz w:val="24"/>
          <w:szCs w:val="24"/>
        </w:rPr>
        <w:t>(a’’’’) inexiste</w:t>
      </w:r>
      <w:r w:rsidR="004A7D93">
        <w:rPr>
          <w:rFonts w:ascii="Times New Roman" w:hAnsi="Times New Roman" w:cs="Times New Roman"/>
          <w:sz w:val="24"/>
          <w:szCs w:val="24"/>
        </w:rPr>
        <w:t xml:space="preserve"> </w:t>
      </w:r>
      <w:r w:rsidRPr="0058744B">
        <w:rPr>
          <w:rFonts w:ascii="Times New Roman" w:hAnsi="Times New Roman" w:cs="Times New Roman"/>
          <w:sz w:val="24"/>
          <w:szCs w:val="24"/>
        </w:rPr>
        <w:t>ilegalidade na aplicação da mora, haja vista que o cálculo foi confeccionado pelo programa</w:t>
      </w:r>
      <w:r w:rsidR="004A7D93">
        <w:rPr>
          <w:rFonts w:ascii="Times New Roman" w:hAnsi="Times New Roman" w:cs="Times New Roman"/>
          <w:sz w:val="24"/>
          <w:szCs w:val="24"/>
        </w:rPr>
        <w:t xml:space="preserve"> </w:t>
      </w:r>
      <w:r w:rsidRPr="0058744B">
        <w:rPr>
          <w:rFonts w:ascii="Times New Roman" w:hAnsi="Times New Roman" w:cs="Times New Roman"/>
          <w:sz w:val="24"/>
          <w:szCs w:val="24"/>
        </w:rPr>
        <w:t xml:space="preserve">da CGTJSC [cfr.: Evento </w:t>
      </w:r>
      <w:r w:rsidR="00D470A7">
        <w:rPr>
          <w:rFonts w:ascii="Times New Roman" w:hAnsi="Times New Roman" w:cs="Times New Roman"/>
          <w:sz w:val="24"/>
          <w:szCs w:val="24"/>
        </w:rPr>
        <w:t>...</w:t>
      </w:r>
      <w:r w:rsidRPr="0058744B">
        <w:rPr>
          <w:rFonts w:ascii="Times New Roman" w:hAnsi="Times New Roman" w:cs="Times New Roman"/>
          <w:sz w:val="24"/>
          <w:szCs w:val="24"/>
        </w:rPr>
        <w:t xml:space="preserve">] </w:t>
      </w:r>
    </w:p>
    <w:p w14:paraId="4CEE40DC" w14:textId="77777777" w:rsidR="00D470A7" w:rsidRDefault="0058744B" w:rsidP="0058744B">
      <w:pPr>
        <w:ind w:right="-568"/>
        <w:jc w:val="both"/>
        <w:rPr>
          <w:rFonts w:ascii="Times New Roman" w:hAnsi="Times New Roman" w:cs="Times New Roman"/>
          <w:sz w:val="24"/>
          <w:szCs w:val="24"/>
        </w:rPr>
      </w:pPr>
      <w:r w:rsidRPr="0058744B">
        <w:rPr>
          <w:rFonts w:ascii="Times New Roman" w:hAnsi="Times New Roman" w:cs="Times New Roman"/>
          <w:sz w:val="24"/>
          <w:szCs w:val="24"/>
        </w:rPr>
        <w:t xml:space="preserve"> b) o</w:t>
      </w:r>
      <w:r w:rsidR="004A7D93">
        <w:rPr>
          <w:rFonts w:ascii="Times New Roman" w:hAnsi="Times New Roman" w:cs="Times New Roman"/>
          <w:sz w:val="24"/>
          <w:szCs w:val="24"/>
        </w:rPr>
        <w:t xml:space="preserve"> </w:t>
      </w:r>
      <w:r w:rsidRPr="0058744B">
        <w:rPr>
          <w:rFonts w:ascii="Times New Roman" w:hAnsi="Times New Roman" w:cs="Times New Roman"/>
          <w:sz w:val="24"/>
          <w:szCs w:val="24"/>
        </w:rPr>
        <w:t>prosseguimento do feito, conforme já determinado de forma preclusa na veneranda</w:t>
      </w:r>
      <w:r w:rsidR="004A7D93">
        <w:rPr>
          <w:rFonts w:ascii="Times New Roman" w:hAnsi="Times New Roman" w:cs="Times New Roman"/>
          <w:sz w:val="24"/>
          <w:szCs w:val="24"/>
        </w:rPr>
        <w:t xml:space="preserve"> </w:t>
      </w:r>
      <w:r w:rsidRPr="0058744B">
        <w:rPr>
          <w:rFonts w:ascii="Times New Roman" w:hAnsi="Times New Roman" w:cs="Times New Roman"/>
          <w:sz w:val="24"/>
          <w:szCs w:val="24"/>
        </w:rPr>
        <w:t xml:space="preserve">decisão do Evento </w:t>
      </w:r>
      <w:r w:rsidR="00D470A7">
        <w:rPr>
          <w:rFonts w:ascii="Times New Roman" w:hAnsi="Times New Roman" w:cs="Times New Roman"/>
          <w:sz w:val="24"/>
          <w:szCs w:val="24"/>
        </w:rPr>
        <w:t>..</w:t>
      </w:r>
      <w:r w:rsidRPr="0058744B">
        <w:rPr>
          <w:rFonts w:ascii="Times New Roman" w:hAnsi="Times New Roman" w:cs="Times New Roman"/>
          <w:sz w:val="24"/>
          <w:szCs w:val="24"/>
        </w:rPr>
        <w:t>.</w:t>
      </w:r>
    </w:p>
    <w:p w14:paraId="6B3B26E3" w14:textId="77777777" w:rsidR="00D470A7" w:rsidRDefault="00D470A7" w:rsidP="00D470A7">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P</w:t>
      </w:r>
      <w:r w:rsidR="0058744B" w:rsidRPr="0058744B">
        <w:rPr>
          <w:rFonts w:ascii="Times New Roman" w:hAnsi="Times New Roman" w:cs="Times New Roman"/>
          <w:sz w:val="24"/>
          <w:szCs w:val="24"/>
        </w:rPr>
        <w:t>ede Deferimento</w:t>
      </w:r>
    </w:p>
    <w:p w14:paraId="574FD30A" w14:textId="77777777" w:rsidR="0058744B" w:rsidRDefault="00D470A7" w:rsidP="00D470A7">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2C601B26" w14:textId="77777777" w:rsidR="00D470A7" w:rsidRPr="0058744B" w:rsidRDefault="00D470A7" w:rsidP="00D470A7">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D470A7" w:rsidRPr="005874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865F1"/>
    <w:multiLevelType w:val="hybridMultilevel"/>
    <w:tmpl w:val="4EC681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17152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44B"/>
    <w:rsid w:val="001B1710"/>
    <w:rsid w:val="004A7D93"/>
    <w:rsid w:val="0058744B"/>
    <w:rsid w:val="009C120D"/>
    <w:rsid w:val="00D470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4E39"/>
  <w15:docId w15:val="{CCDAAEDD-8793-4398-9BA5-895E00BE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A7D93"/>
    <w:rPr>
      <w:color w:val="0563C1" w:themeColor="hyperlink"/>
      <w:u w:val="single"/>
    </w:rPr>
  </w:style>
  <w:style w:type="character" w:customStyle="1" w:styleId="MenoPendente1">
    <w:name w:val="Menção Pendente1"/>
    <w:basedOn w:val="Fontepargpadro"/>
    <w:uiPriority w:val="99"/>
    <w:semiHidden/>
    <w:unhideWhenUsed/>
    <w:rsid w:val="004A7D93"/>
    <w:rPr>
      <w:color w:val="605E5C"/>
      <w:shd w:val="clear" w:color="auto" w:fill="E1DFDD"/>
    </w:rPr>
  </w:style>
  <w:style w:type="paragraph" w:styleId="PargrafodaLista">
    <w:name w:val="List Paragraph"/>
    <w:basedOn w:val="Normal"/>
    <w:uiPriority w:val="34"/>
    <w:qFormat/>
    <w:rsid w:val="004A7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cesso.stj.jus.br/repetitivos/temas_repetitivos/pesquisa.jsp?novaConsulta=true&amp;tipo_pesquisa=T&amp;cod_tema_inicial=235&amp;cod_tema_final=23"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2808</Words>
  <Characters>15164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Gieseke</dc:creator>
  <cp:lastModifiedBy>Christiane Gieseke</cp:lastModifiedBy>
  <cp:revision>2</cp:revision>
  <dcterms:created xsi:type="dcterms:W3CDTF">2024-02-26T22:15:00Z</dcterms:created>
  <dcterms:modified xsi:type="dcterms:W3CDTF">2024-02-26T22:15:00Z</dcterms:modified>
</cp:coreProperties>
</file>