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5" w:rsidRPr="001813F5" w:rsidRDefault="001813F5" w:rsidP="00CF60EA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1813F5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1C5369" w:rsidRDefault="00B023B5" w:rsidP="00CF60EA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1C5369" w:rsidRPr="001813F5">
        <w:rPr>
          <w:rFonts w:ascii="Arial Black" w:hAnsi="Arial Black" w:cs="Times New Roman"/>
          <w:b/>
          <w:sz w:val="24"/>
          <w:szCs w:val="24"/>
        </w:rPr>
        <w:t>PARTE INCONTROVERSA</w:t>
      </w:r>
      <w:r w:rsidR="00227E5B" w:rsidRPr="001813F5">
        <w:rPr>
          <w:rFonts w:ascii="Arial Black" w:hAnsi="Arial Black" w:cs="Times New Roman"/>
          <w:b/>
          <w:sz w:val="24"/>
          <w:szCs w:val="24"/>
        </w:rPr>
        <w:t>. PROSSEGUIMENTO</w:t>
      </w:r>
    </w:p>
    <w:p w:rsidR="00EB118C" w:rsidRPr="00B57BEA" w:rsidRDefault="00B57BEA" w:rsidP="00B57BE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1C5369" w:rsidRDefault="005E3F88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1C5369">
        <w:rPr>
          <w:rFonts w:ascii="Times New Roman" w:hAnsi="Times New Roman" w:cs="Times New Roman"/>
          <w:sz w:val="24"/>
          <w:szCs w:val="24"/>
        </w:rPr>
        <w:t>e ...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Carta precatória n. ...</w:t>
      </w:r>
    </w:p>
    <w:p w:rsidR="00EB118C" w:rsidRPr="001C5369" w:rsidRDefault="00EB118C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BANCO ..., exequente, por seu advogado </w:t>
      </w:r>
      <w:r w:rsidRPr="001C5369">
        <w:rPr>
          <w:rFonts w:ascii="Times New Roman" w:hAnsi="Times New Roman" w:cs="Times New Roman"/>
          <w:i/>
          <w:sz w:val="24"/>
          <w:szCs w:val="24"/>
        </w:rPr>
        <w:t>in fine</w:t>
      </w:r>
      <w:r w:rsidRPr="001C5369">
        <w:rPr>
          <w:rFonts w:ascii="Times New Roman" w:hAnsi="Times New Roman" w:cs="Times New Roman"/>
          <w:sz w:val="24"/>
          <w:szCs w:val="24"/>
        </w:rPr>
        <w:t xml:space="preserve"> assinado, vem, respeitosamente, nos autos epigrafados em que contende com ..., executada, pelas razões de direito adiante articuladas: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I- PROSSEGUIMENTO DO PROCESSO DE EXECUÇÃO - DESIGNAÇÃO </w:t>
      </w:r>
      <w:r w:rsidR="00091FD0">
        <w:rPr>
          <w:rFonts w:ascii="Times New Roman" w:hAnsi="Times New Roman" w:cs="Times New Roman"/>
          <w:sz w:val="24"/>
          <w:szCs w:val="24"/>
        </w:rPr>
        <w:t>DE LEILÃO</w:t>
      </w:r>
      <w:r w:rsidR="009D1511">
        <w:rPr>
          <w:rFonts w:ascii="Times New Roman" w:hAnsi="Times New Roman" w:cs="Times New Roman"/>
          <w:sz w:val="24"/>
          <w:szCs w:val="24"/>
        </w:rPr>
        <w:t xml:space="preserve"> JUDICIAL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 IMÓVEL PENHORADO - PARTE INCONTROVERSA – POSSIBILIDADE –ART. </w:t>
      </w:r>
      <w:r w:rsidR="00103852">
        <w:rPr>
          <w:rFonts w:ascii="Times New Roman" w:hAnsi="Times New Roman" w:cs="Times New Roman"/>
          <w:sz w:val="24"/>
          <w:szCs w:val="24"/>
        </w:rPr>
        <w:t>509</w:t>
      </w:r>
      <w:r w:rsidRPr="001C5369">
        <w:rPr>
          <w:rFonts w:ascii="Times New Roman" w:hAnsi="Times New Roman" w:cs="Times New Roman"/>
          <w:sz w:val="24"/>
          <w:szCs w:val="24"/>
        </w:rPr>
        <w:t xml:space="preserve">, § </w:t>
      </w:r>
      <w:r w:rsidR="00103852">
        <w:rPr>
          <w:rFonts w:ascii="Times New Roman" w:hAnsi="Times New Roman" w:cs="Times New Roman"/>
          <w:sz w:val="24"/>
          <w:szCs w:val="24"/>
        </w:rPr>
        <w:t>1</w:t>
      </w:r>
      <w:r w:rsidRPr="001C5369">
        <w:rPr>
          <w:rFonts w:ascii="Times New Roman" w:hAnsi="Times New Roman" w:cs="Times New Roman"/>
          <w:sz w:val="24"/>
          <w:szCs w:val="24"/>
        </w:rPr>
        <w:t>º DO CPC</w:t>
      </w:r>
      <w:r w:rsidRPr="001C536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03852">
        <w:rPr>
          <w:rFonts w:ascii="Times New Roman" w:hAnsi="Times New Roman" w:cs="Times New Roman"/>
          <w:sz w:val="24"/>
          <w:szCs w:val="24"/>
        </w:rPr>
        <w:t>.</w:t>
      </w:r>
    </w:p>
    <w:p w:rsidR="00103852" w:rsidRPr="001C5369" w:rsidRDefault="00103852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1. Em  ...de ... foi expedida a presente Carta Precatória para a Comarca de ..., com a finalidade de  se proceder à avaliação e </w:t>
      </w:r>
      <w:r w:rsidR="009D1511">
        <w:rPr>
          <w:rFonts w:ascii="Times New Roman" w:hAnsi="Times New Roman" w:cs="Times New Roman"/>
          <w:sz w:val="24"/>
          <w:szCs w:val="24"/>
        </w:rPr>
        <w:t>leilão judicial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 imóvel penhorado, apartamento n. ..., do Edifício..., situado na ..., n ..., matriculado sobre o n. ..., em ..., de propriedade da executada.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2. O Avaliador Judicial da Comarca de ..., em ..., apresentou Laudo de Avaliação, atribuindo à benfeitoria do imóvel e sua fração ideal o valor de R$ ... (...).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3. Esse juízo designou </w:t>
      </w:r>
      <w:r w:rsidR="009D1511">
        <w:rPr>
          <w:rFonts w:ascii="Times New Roman" w:hAnsi="Times New Roman" w:cs="Times New Roman"/>
          <w:sz w:val="24"/>
          <w:szCs w:val="24"/>
        </w:rPr>
        <w:t>os leilões judiciais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</w:t>
      </w:r>
      <w:r w:rsidR="009D1511">
        <w:rPr>
          <w:rFonts w:ascii="Times New Roman" w:hAnsi="Times New Roman" w:cs="Times New Roman"/>
          <w:sz w:val="24"/>
          <w:szCs w:val="24"/>
        </w:rPr>
        <w:t xml:space="preserve"> imóvel para os dias</w:t>
      </w:r>
      <w:r w:rsidRPr="001C5369">
        <w:rPr>
          <w:rFonts w:ascii="Times New Roman" w:hAnsi="Times New Roman" w:cs="Times New Roman"/>
          <w:sz w:val="24"/>
          <w:szCs w:val="24"/>
        </w:rPr>
        <w:t xml:space="preserve"> ...e ..., às ...</w:t>
      </w:r>
      <w:r w:rsidR="009D1511">
        <w:rPr>
          <w:rFonts w:ascii="Times New Roman" w:hAnsi="Times New Roman" w:cs="Times New Roman"/>
          <w:sz w:val="24"/>
          <w:szCs w:val="24"/>
        </w:rPr>
        <w:t>e ...</w:t>
      </w:r>
      <w:r w:rsidRPr="001C5369">
        <w:rPr>
          <w:rFonts w:ascii="Times New Roman" w:hAnsi="Times New Roman" w:cs="Times New Roman"/>
          <w:sz w:val="24"/>
          <w:szCs w:val="24"/>
        </w:rPr>
        <w:t>horas</w:t>
      </w:r>
      <w:r w:rsidR="009D1511">
        <w:rPr>
          <w:rFonts w:ascii="Times New Roman" w:hAnsi="Times New Roman" w:cs="Times New Roman"/>
          <w:sz w:val="24"/>
          <w:szCs w:val="24"/>
        </w:rPr>
        <w:t>, respectivamente</w:t>
      </w:r>
      <w:r w:rsidRPr="001C5369">
        <w:rPr>
          <w:rFonts w:ascii="Times New Roman" w:hAnsi="Times New Roman" w:cs="Times New Roman"/>
          <w:sz w:val="24"/>
          <w:szCs w:val="24"/>
        </w:rPr>
        <w:t>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4. O imóvel foi arrematado em </w:t>
      </w:r>
      <w:r w:rsidR="009D1511">
        <w:rPr>
          <w:rFonts w:ascii="Times New Roman" w:hAnsi="Times New Roman" w:cs="Times New Roman"/>
          <w:sz w:val="24"/>
          <w:szCs w:val="24"/>
        </w:rPr>
        <w:t>2º leilão</w:t>
      </w:r>
      <w:r w:rsidRPr="001C5369">
        <w:rPr>
          <w:rFonts w:ascii="Times New Roman" w:hAnsi="Times New Roman" w:cs="Times New Roman"/>
          <w:sz w:val="24"/>
          <w:szCs w:val="24"/>
        </w:rPr>
        <w:t xml:space="preserve"> pelo valor de R$ ...(...), tendo como arrematantes ... e ..., sendo  lavrado o respectivo Auto de Arrematação.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5. Ocorre que a executada aviou embargos de arrematação alegando que não foi intimada da penhora do bem levado </w:t>
      </w:r>
      <w:r w:rsidR="009D1511">
        <w:rPr>
          <w:rFonts w:ascii="Times New Roman" w:hAnsi="Times New Roman" w:cs="Times New Roman"/>
          <w:sz w:val="24"/>
          <w:szCs w:val="24"/>
        </w:rPr>
        <w:t>a leilão</w:t>
      </w:r>
      <w:r w:rsidRPr="001C5369">
        <w:rPr>
          <w:rFonts w:ascii="Times New Roman" w:hAnsi="Times New Roman" w:cs="Times New Roman"/>
          <w:sz w:val="24"/>
          <w:szCs w:val="24"/>
        </w:rPr>
        <w:t>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6. Com a interposição dos embargos pela executada, os arrematantes requereram a desistência da arrematação, tendo o pedido sido deferido pelo juízo.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7. Posteriormente, veio a decisão dos embargos declarando a nulidade da arrematação, em detrimento da ausência de intimação da parte ré e do credor ..., com penhora anteri</w:t>
      </w:r>
      <w:r w:rsidR="009D1511">
        <w:rPr>
          <w:rFonts w:ascii="Times New Roman" w:hAnsi="Times New Roman" w:cs="Times New Roman"/>
          <w:sz w:val="24"/>
          <w:szCs w:val="24"/>
        </w:rPr>
        <w:t>or sobre o imóvel levado à leilão</w:t>
      </w:r>
      <w:r w:rsidRPr="001C5369">
        <w:rPr>
          <w:rFonts w:ascii="Times New Roman" w:hAnsi="Times New Roman" w:cs="Times New Roman"/>
          <w:sz w:val="24"/>
          <w:szCs w:val="24"/>
        </w:rPr>
        <w:t>, e deter</w:t>
      </w:r>
      <w:r w:rsidR="009D1511">
        <w:rPr>
          <w:rFonts w:ascii="Times New Roman" w:hAnsi="Times New Roman" w:cs="Times New Roman"/>
          <w:sz w:val="24"/>
          <w:szCs w:val="24"/>
        </w:rPr>
        <w:t>minando-se a designação de novoleilão</w:t>
      </w:r>
      <w:r w:rsidRPr="001C5369">
        <w:rPr>
          <w:rFonts w:ascii="Times New Roman" w:hAnsi="Times New Roman" w:cs="Times New Roman"/>
          <w:sz w:val="24"/>
          <w:szCs w:val="24"/>
        </w:rPr>
        <w:t xml:space="preserve"> para arrematação do bem.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8. Da decisão dos embargos à arrematação, a executada interpôs apelação versando exclusivamente sobre a condenação em honorários advocatícios. 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9. Assim, o mérito </w:t>
      </w:r>
      <w:r w:rsidRPr="001C5369">
        <w:rPr>
          <w:rFonts w:ascii="Times New Roman" w:hAnsi="Times New Roman" w:cs="Times New Roman"/>
          <w:i/>
          <w:sz w:val="24"/>
          <w:szCs w:val="24"/>
        </w:rPr>
        <w:t>in quaestio</w:t>
      </w:r>
      <w:r w:rsidRPr="001C5369">
        <w:rPr>
          <w:rFonts w:ascii="Times New Roman" w:hAnsi="Times New Roman" w:cs="Times New Roman"/>
          <w:sz w:val="24"/>
          <w:szCs w:val="24"/>
        </w:rPr>
        <w:t xml:space="preserve"> transitou em julgado, com a executada interpondo apelação, apenas visando a majoração da verba honorária sucumbencial, restando incontroversos os demais termos da sentença.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lastRenderedPageBreak/>
        <w:t>10. Destarte, o Código de Processo Civil, permite ao executado proceder á execução definitiva da parte incontroversa na lide, não causando nenhum prejuízo à outra parte.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03852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 art. 509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, § </w:t>
      </w:r>
      <w:r>
        <w:rPr>
          <w:rFonts w:ascii="Times New Roman" w:hAnsi="Times New Roman" w:cs="Times New Roman"/>
          <w:sz w:val="24"/>
          <w:szCs w:val="24"/>
        </w:rPr>
        <w:t>1º do CPC,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 permite que se proceda a execução da parte líquida da sentença, e simultaneamente a execução da parte em que haja controvérsia em autos apartados.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12. Visando o prosseguimento da execução e a satisfação do crédito da parte autora, necessária a realização de nova avaliação e designação de </w:t>
      </w:r>
      <w:r w:rsidR="009D1511">
        <w:rPr>
          <w:rFonts w:ascii="Times New Roman" w:hAnsi="Times New Roman" w:cs="Times New Roman"/>
          <w:sz w:val="24"/>
          <w:szCs w:val="24"/>
        </w:rPr>
        <w:t>novo leilão judicial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 bem imóvel penhorado.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13. Nesse sentido, faz-se indispensável o prosseguimento da execução, com a realização dos atos processuais necessár</w:t>
      </w:r>
      <w:r>
        <w:rPr>
          <w:rFonts w:ascii="Times New Roman" w:hAnsi="Times New Roman" w:cs="Times New Roman"/>
          <w:sz w:val="24"/>
          <w:szCs w:val="24"/>
        </w:rPr>
        <w:t>ios à satisfação do débito exequ</w:t>
      </w:r>
      <w:r w:rsidRPr="001C5369">
        <w:rPr>
          <w:rFonts w:ascii="Times New Roman" w:hAnsi="Times New Roman" w:cs="Times New Roman"/>
          <w:sz w:val="24"/>
          <w:szCs w:val="24"/>
        </w:rPr>
        <w:t>endo, de modo que o processamento da apelação que versa exclusivamente sobre os honorários advocatícios não sirva de óbice à prática dos atos executórios.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14. </w:t>
      </w:r>
      <w:r w:rsidRPr="001C5369">
        <w:rPr>
          <w:rFonts w:ascii="Times New Roman" w:hAnsi="Times New Roman" w:cs="Times New Roman"/>
          <w:i/>
          <w:sz w:val="24"/>
          <w:szCs w:val="24"/>
        </w:rPr>
        <w:t>Permissa venia</w:t>
      </w:r>
      <w:r w:rsidRPr="001C5369">
        <w:rPr>
          <w:rFonts w:ascii="Times New Roman" w:hAnsi="Times New Roman" w:cs="Times New Roman"/>
          <w:sz w:val="24"/>
          <w:szCs w:val="24"/>
        </w:rPr>
        <w:t xml:space="preserve">, necessária a designação, por esse d. juízo, de </w:t>
      </w:r>
      <w:r w:rsidR="009D1511">
        <w:rPr>
          <w:rFonts w:ascii="Times New Roman" w:hAnsi="Times New Roman" w:cs="Times New Roman"/>
          <w:sz w:val="24"/>
          <w:szCs w:val="24"/>
        </w:rPr>
        <w:t>novo leilão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 imóvel penhorado para a alienação do bem, a ser realizada na Comarca de ...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15. Assim, com o fito de dar prosseguimento à execução e posterior satisfação do crédito do exequente, impõe-se a designação </w:t>
      </w:r>
      <w:r w:rsidR="009D1511">
        <w:rPr>
          <w:rFonts w:ascii="Times New Roman" w:hAnsi="Times New Roman" w:cs="Times New Roman"/>
          <w:sz w:val="24"/>
          <w:szCs w:val="24"/>
        </w:rPr>
        <w:t>do leilão judicial</w:t>
      </w:r>
      <w:r w:rsidRPr="001C5369">
        <w:rPr>
          <w:rFonts w:ascii="Times New Roman" w:hAnsi="Times New Roman" w:cs="Times New Roman"/>
          <w:sz w:val="24"/>
          <w:szCs w:val="24"/>
        </w:rPr>
        <w:t xml:space="preserve"> do imóvel de propriedade da executada, bem como a expedição e publicação do respectivo edital.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 xml:space="preserve">16. </w:t>
      </w:r>
      <w:r w:rsidRPr="001C536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1C5369">
        <w:rPr>
          <w:rFonts w:ascii="Times New Roman" w:hAnsi="Times New Roman" w:cs="Times New Roman"/>
          <w:sz w:val="24"/>
          <w:szCs w:val="24"/>
        </w:rPr>
        <w:t xml:space="preserve">, o exequente </w:t>
      </w:r>
      <w:r w:rsidR="00CF60EA">
        <w:rPr>
          <w:rFonts w:ascii="Times New Roman" w:hAnsi="Times New Roman" w:cs="Times New Roman"/>
          <w:sz w:val="24"/>
          <w:szCs w:val="24"/>
        </w:rPr>
        <w:t>requer</w:t>
      </w:r>
      <w:r w:rsidRPr="001C5369">
        <w:rPr>
          <w:rFonts w:ascii="Times New Roman" w:hAnsi="Times New Roman" w:cs="Times New Roman"/>
          <w:sz w:val="24"/>
          <w:szCs w:val="24"/>
        </w:rPr>
        <w:t>: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D1511" w:rsidRDefault="009D1511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seja designado dia, hora e local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 para a realização </w:t>
      </w:r>
      <w:r>
        <w:rPr>
          <w:rFonts w:ascii="Times New Roman" w:hAnsi="Times New Roman" w:cs="Times New Roman"/>
          <w:sz w:val="24"/>
          <w:szCs w:val="24"/>
        </w:rPr>
        <w:t>do leilão judicial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 do imóvel penhorado, constituído pelo apartamento n. ...do Edifício ..., situado na ..., n. ..., matriculada sob o n. ..., registrado no CRI ...º, Av.2 ..., em ..., </w:t>
      </w:r>
      <w:r>
        <w:rPr>
          <w:rFonts w:ascii="Times New Roman" w:hAnsi="Times New Roman" w:cs="Times New Roman"/>
          <w:sz w:val="24"/>
          <w:szCs w:val="24"/>
        </w:rPr>
        <w:t>que deverá ocorrer preferencialmente por meio eletrônico (CPC, art. 882)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511" w:rsidRDefault="009D1511" w:rsidP="00CF6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D1511" w:rsidRDefault="00EB118C" w:rsidP="00CF6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D1511">
        <w:rPr>
          <w:rFonts w:ascii="Times New Roman" w:hAnsi="Times New Roman" w:cs="Times New Roman"/>
          <w:sz w:val="24"/>
          <w:szCs w:val="24"/>
        </w:rPr>
        <w:t>seja designado por V.Exa. o leiloeiro público de confiança deste d. juízo (CPC, art.883)</w:t>
      </w:r>
      <w:r w:rsidR="009D1511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="009D1511">
        <w:rPr>
          <w:rFonts w:ascii="Times New Roman" w:hAnsi="Times New Roman" w:cs="Times New Roman"/>
          <w:sz w:val="24"/>
          <w:szCs w:val="24"/>
        </w:rPr>
        <w:t>;</w:t>
      </w:r>
    </w:p>
    <w:p w:rsidR="009D1511" w:rsidRDefault="009D1511" w:rsidP="00CF6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D1511" w:rsidRPr="00A9267F" w:rsidRDefault="00EB118C" w:rsidP="00CF6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D1511">
        <w:rPr>
          <w:rFonts w:ascii="Times New Roman" w:hAnsi="Times New Roman" w:cs="Times New Roman"/>
          <w:sz w:val="24"/>
          <w:szCs w:val="24"/>
        </w:rPr>
        <w:t xml:space="preserve">seja publicado pelo i. leiloeiro público o edital nos ditames dos arts. 884, </w:t>
      </w:r>
      <w:r w:rsidR="009D1511">
        <w:rPr>
          <w:rFonts w:ascii="Times New Roman" w:hAnsi="Times New Roman" w:cs="Times New Roman"/>
          <w:i/>
          <w:sz w:val="24"/>
          <w:szCs w:val="24"/>
        </w:rPr>
        <w:t>caput,</w:t>
      </w:r>
      <w:r w:rsidR="009D1511">
        <w:rPr>
          <w:rFonts w:ascii="Times New Roman" w:hAnsi="Times New Roman" w:cs="Times New Roman"/>
          <w:sz w:val="24"/>
          <w:szCs w:val="24"/>
        </w:rPr>
        <w:t xml:space="preserve"> inc. I e 886 do CPC</w:t>
      </w:r>
      <w:r w:rsidR="009D1511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 w:rsidR="009D1511" w:rsidRPr="00A9267F">
        <w:rPr>
          <w:rFonts w:ascii="Times New Roman" w:hAnsi="Times New Roman" w:cs="Times New Roman"/>
          <w:sz w:val="24"/>
          <w:szCs w:val="24"/>
        </w:rPr>
        <w:t>.</w:t>
      </w:r>
    </w:p>
    <w:p w:rsidR="009D1511" w:rsidRPr="001C5369" w:rsidRDefault="009D1511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EB118C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C5369" w:rsidRPr="001C5369">
        <w:rPr>
          <w:rFonts w:ascii="Times New Roman" w:hAnsi="Times New Roman" w:cs="Times New Roman"/>
          <w:sz w:val="24"/>
          <w:szCs w:val="24"/>
        </w:rPr>
        <w:t>) a intimação da exec</w:t>
      </w:r>
      <w:r w:rsidR="00103852">
        <w:rPr>
          <w:rFonts w:ascii="Times New Roman" w:hAnsi="Times New Roman" w:cs="Times New Roman"/>
          <w:sz w:val="24"/>
          <w:szCs w:val="24"/>
        </w:rPr>
        <w:t>utada,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 na pessoa de seus advogados constituídos nos autos, Drs. ..., OAB/... ....e ..., OAB/... ..., nos termos do artigo </w:t>
      </w:r>
      <w:r w:rsidR="00103852">
        <w:rPr>
          <w:rFonts w:ascii="Times New Roman" w:hAnsi="Times New Roman" w:cs="Times New Roman"/>
          <w:sz w:val="24"/>
          <w:szCs w:val="24"/>
        </w:rPr>
        <w:t>889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, </w:t>
      </w:r>
      <w:r w:rsidR="00103852">
        <w:rPr>
          <w:rFonts w:ascii="Times New Roman" w:hAnsi="Times New Roman" w:cs="Times New Roman"/>
          <w:sz w:val="24"/>
          <w:szCs w:val="24"/>
        </w:rPr>
        <w:t>I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 do CPC</w:t>
      </w:r>
      <w:r w:rsidR="001C5369" w:rsidRPr="001C536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C5369" w:rsidRPr="001C5369" w:rsidRDefault="00EB118C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) a cientificação VIA POSTAL da designação </w:t>
      </w:r>
      <w:r>
        <w:rPr>
          <w:rFonts w:ascii="Times New Roman" w:hAnsi="Times New Roman" w:cs="Times New Roman"/>
          <w:sz w:val="24"/>
          <w:szCs w:val="24"/>
        </w:rPr>
        <w:t>do leilão judicial</w:t>
      </w:r>
      <w:r w:rsidR="001C5369" w:rsidRPr="001C5369">
        <w:rPr>
          <w:rFonts w:ascii="Times New Roman" w:hAnsi="Times New Roman" w:cs="Times New Roman"/>
          <w:sz w:val="24"/>
          <w:szCs w:val="24"/>
        </w:rPr>
        <w:t>, ao credor com penhora anteriormente averbada no imóvel em tela, datada de  ... (art.</w:t>
      </w:r>
      <w:r w:rsidR="00322388">
        <w:rPr>
          <w:rFonts w:ascii="Times New Roman" w:hAnsi="Times New Roman" w:cs="Times New Roman"/>
          <w:sz w:val="24"/>
          <w:szCs w:val="24"/>
        </w:rPr>
        <w:t>889, V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C5369" w:rsidRPr="001C5369">
        <w:rPr>
          <w:rFonts w:ascii="Times New Roman" w:hAnsi="Times New Roman" w:cs="Times New Roman"/>
          <w:sz w:val="24"/>
          <w:szCs w:val="24"/>
        </w:rPr>
        <w:t>CPC)</w:t>
      </w:r>
      <w:r w:rsidR="001C5369" w:rsidRPr="001C536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1C5369" w:rsidRPr="001C5369">
        <w:rPr>
          <w:rFonts w:ascii="Times New Roman" w:hAnsi="Times New Roman" w:cs="Times New Roman"/>
          <w:sz w:val="24"/>
          <w:szCs w:val="24"/>
        </w:rPr>
        <w:t xml:space="preserve">, </w:t>
      </w:r>
      <w:r w:rsidR="001C5369" w:rsidRPr="001C5369">
        <w:rPr>
          <w:rFonts w:ascii="Times New Roman" w:hAnsi="Times New Roman" w:cs="Times New Roman"/>
          <w:i/>
          <w:sz w:val="24"/>
          <w:szCs w:val="24"/>
        </w:rPr>
        <w:t>in casu</w:t>
      </w:r>
      <w:r w:rsidR="001C5369" w:rsidRPr="001C5369">
        <w:rPr>
          <w:rFonts w:ascii="Times New Roman" w:hAnsi="Times New Roman" w:cs="Times New Roman"/>
          <w:sz w:val="24"/>
          <w:szCs w:val="24"/>
        </w:rPr>
        <w:t>, a ..., CNPJ n. ..., com endereço à rua  ...  n. ..., Bairro ...,  ..., CEP...</w:t>
      </w:r>
      <w:r w:rsidR="001C5369" w:rsidRPr="001C5369">
        <w:rPr>
          <w:rFonts w:ascii="Times New Roman" w:hAnsi="Times New Roman" w:cs="Times New Roman"/>
          <w:sz w:val="24"/>
          <w:szCs w:val="24"/>
        </w:rPr>
        <w:tab/>
      </w:r>
    </w:p>
    <w:p w:rsidR="001C5369" w:rsidRPr="001C5369" w:rsidRDefault="001C5369" w:rsidP="00CF60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118C" w:rsidRPr="001C5369" w:rsidRDefault="001C5369" w:rsidP="00CF60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P. Deferimento.</w:t>
      </w:r>
    </w:p>
    <w:p w:rsidR="001C5369" w:rsidRPr="001C5369" w:rsidRDefault="001C5369" w:rsidP="00CF60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(Local e data)</w:t>
      </w:r>
    </w:p>
    <w:p w:rsidR="001C5369" w:rsidRPr="001C5369" w:rsidRDefault="001C5369" w:rsidP="00CF60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C5369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CF60EA">
      <w:pPr>
        <w:spacing w:after="0"/>
        <w:ind w:right="-568"/>
      </w:pPr>
    </w:p>
    <w:sectPr w:rsidR="007D200E" w:rsidSect="00326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A4" w:rsidRDefault="00044EA4" w:rsidP="001C5369">
      <w:pPr>
        <w:spacing w:after="0" w:line="240" w:lineRule="auto"/>
      </w:pPr>
      <w:r>
        <w:separator/>
      </w:r>
    </w:p>
  </w:endnote>
  <w:endnote w:type="continuationSeparator" w:id="1">
    <w:p w:rsidR="00044EA4" w:rsidRDefault="00044EA4" w:rsidP="001C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A4" w:rsidRDefault="00044EA4" w:rsidP="001C5369">
      <w:pPr>
        <w:spacing w:after="0" w:line="240" w:lineRule="auto"/>
      </w:pPr>
      <w:r>
        <w:separator/>
      </w:r>
    </w:p>
  </w:footnote>
  <w:footnote w:type="continuationSeparator" w:id="1">
    <w:p w:rsidR="00044EA4" w:rsidRDefault="00044EA4" w:rsidP="001C5369">
      <w:pPr>
        <w:spacing w:after="0" w:line="240" w:lineRule="auto"/>
      </w:pPr>
      <w:r>
        <w:continuationSeparator/>
      </w:r>
    </w:p>
  </w:footnote>
  <w:footnote w:id="2">
    <w:p w:rsidR="001C5369" w:rsidRPr="00322388" w:rsidRDefault="001C5369" w:rsidP="001813F5">
      <w:pPr>
        <w:pStyle w:val="Textodenotaderodap"/>
        <w:tabs>
          <w:tab w:val="right" w:pos="9072"/>
        </w:tabs>
        <w:ind w:right="-568"/>
        <w:jc w:val="both"/>
      </w:pPr>
      <w:r w:rsidRPr="00322388">
        <w:rPr>
          <w:rStyle w:val="Refdenotaderodap"/>
        </w:rPr>
        <w:footnoteRef/>
      </w:r>
      <w:r w:rsidR="00103852" w:rsidRPr="00322388">
        <w:rPr>
          <w:b/>
        </w:rPr>
        <w:t>Art. 509.</w:t>
      </w:r>
      <w:r w:rsidR="00103852" w:rsidRPr="00322388">
        <w:t xml:space="preserve">  Quando a sentença condenar ao pagamento de quantia ilíquida, proceder-se-á à sua liquidação, a requerimento do credor ou do devedor: § 1º Quando na sentença houver uma parte líquida e outra ilíquida, ao credor é lícito promover simultaneamente a execução daquela e, em autos apartados, a liquidação desta.</w:t>
      </w:r>
    </w:p>
  </w:footnote>
  <w:footnote w:id="3">
    <w:p w:rsidR="009D1511" w:rsidRDefault="009D1511" w:rsidP="001813F5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205D80">
        <w:rPr>
          <w:b/>
        </w:rPr>
        <w:t>Art. 882.</w:t>
      </w:r>
      <w:r>
        <w:t xml:space="preserve">  Não sendo possível a sua realização por meio eletrônico, o leilão será presencial. </w:t>
      </w:r>
      <w:r>
        <w:rPr>
          <w:b/>
        </w:rPr>
        <w:t>§ 1º</w:t>
      </w:r>
      <w:r>
        <w:t xml:space="preserve"> A alienação judicial por meio eletrônico será realizada, observando-se as garantias processuais das partes, de acordo com regulamentação específica do Conselho Nacional de Justiça. </w:t>
      </w:r>
      <w:r>
        <w:rPr>
          <w:b/>
        </w:rPr>
        <w:t>§ 2º</w:t>
      </w:r>
      <w:r>
        <w:t xml:space="preserve"> A alienação judicial por meio eletrônico deverá atender aos requisitos de ampla publicidade, autenticidade e segurança, com observância das regras estabelecidas na legislação sobre certificação digital.</w:t>
      </w:r>
    </w:p>
  </w:footnote>
  <w:footnote w:id="4">
    <w:p w:rsidR="009D1511" w:rsidRDefault="009D1511" w:rsidP="001813F5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205D80">
        <w:rPr>
          <w:b/>
        </w:rPr>
        <w:t>Art. 883</w:t>
      </w:r>
      <w:r w:rsidRPr="00205D80">
        <w:t>.  Caberá ao juiz a designação do leiloeiro público, que poderá ser indicado pelo exequente.</w:t>
      </w:r>
    </w:p>
  </w:footnote>
  <w:footnote w:id="5">
    <w:p w:rsidR="009D1511" w:rsidRDefault="009D1511" w:rsidP="001813F5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205D80">
        <w:rPr>
          <w:b/>
        </w:rPr>
        <w:t>Art. 884.</w:t>
      </w:r>
      <w:r>
        <w:t xml:space="preserve">  Incumbe ao leiloeiro público: </w:t>
      </w:r>
      <w:r w:rsidRPr="00205D80">
        <w:rPr>
          <w:b/>
        </w:rPr>
        <w:t xml:space="preserve">I </w:t>
      </w:r>
      <w:r>
        <w:t>- publicar o edital, anunciando a alienação; (...)</w:t>
      </w:r>
    </w:p>
    <w:p w:rsidR="009D1511" w:rsidRDefault="009D1511" w:rsidP="001813F5">
      <w:pPr>
        <w:pStyle w:val="Textodenotaderodap"/>
        <w:tabs>
          <w:tab w:val="right" w:pos="9072"/>
        </w:tabs>
        <w:ind w:right="-568"/>
        <w:jc w:val="both"/>
      </w:pPr>
      <w:r>
        <w:t xml:space="preserve">Art. Art. 886.  O leilão será precedido de publicação de edital, que conterá: </w:t>
      </w:r>
      <w:r w:rsidRPr="00205D80">
        <w:rPr>
          <w:b/>
        </w:rPr>
        <w:t>I -</w:t>
      </w:r>
      <w:r>
        <w:t xml:space="preserve"> a descrição do bem penhorado, com suas características, e, tratando-se de imóvel, sua situação e suas divisas, com remissão à matrícula e aos registros; </w:t>
      </w:r>
      <w:r w:rsidRPr="00205D80">
        <w:rPr>
          <w:b/>
        </w:rPr>
        <w:t xml:space="preserve">II </w:t>
      </w:r>
      <w:r>
        <w:t xml:space="preserve">- o valor pelo qual o bem foi avaliado, o preço mínimo pelo qual poderá ser alienado, as condições de pagamento e, se for o caso, a comissão do leiloeiro designado; </w:t>
      </w:r>
      <w:r w:rsidRPr="00205D80">
        <w:rPr>
          <w:b/>
        </w:rPr>
        <w:t>III -</w:t>
      </w:r>
      <w:r>
        <w:t xml:space="preserve"> o lugar onde estiverem os móveis, os veículos e os semoventes e, tratando-se de créditos ou direitos, a identificação dos autos do processo em que foram penhorados; </w:t>
      </w:r>
      <w:r w:rsidRPr="00205D80">
        <w:rPr>
          <w:b/>
        </w:rPr>
        <w:t>IV -</w:t>
      </w:r>
      <w:r>
        <w:t xml:space="preserve"> o sítio, na rede mundial de computadores, e o período em que se realizará o leilão, salvo se este se der de modo presencial, hipótese em que serão indicados o local, o dia e a hora de sua realização; </w:t>
      </w:r>
      <w:r w:rsidRPr="00205D80">
        <w:rPr>
          <w:b/>
        </w:rPr>
        <w:t>V -</w:t>
      </w:r>
      <w:r>
        <w:t xml:space="preserve"> a indicação de local, dia e hora de segundo leilão presencial, para a hipótese de não haver interessado no primeiro; </w:t>
      </w:r>
      <w:r w:rsidRPr="00205D80">
        <w:rPr>
          <w:b/>
        </w:rPr>
        <w:t xml:space="preserve">VI </w:t>
      </w:r>
      <w:r>
        <w:t xml:space="preserve">- menção da existência de ônus, recurso ou processo pendente sobre os bens a serem leiloados. </w:t>
      </w:r>
      <w:r w:rsidRPr="00205D80">
        <w:rPr>
          <w:b/>
        </w:rPr>
        <w:t>Parágrafo único.</w:t>
      </w:r>
      <w:r>
        <w:t xml:space="preserve">  No caso de títulos da dívida pública e de títulos negociados em bolsa, constará do edital o valor da última cotação.</w:t>
      </w:r>
    </w:p>
  </w:footnote>
  <w:footnote w:id="6">
    <w:p w:rsidR="001C5369" w:rsidRPr="00322388" w:rsidRDefault="001C5369" w:rsidP="001813F5">
      <w:pPr>
        <w:pStyle w:val="Textodenotaderodap"/>
        <w:tabs>
          <w:tab w:val="right" w:pos="9072"/>
        </w:tabs>
        <w:ind w:right="-568"/>
        <w:jc w:val="both"/>
      </w:pPr>
      <w:r w:rsidRPr="00322388">
        <w:rPr>
          <w:rStyle w:val="Refdenotaderodap"/>
        </w:rPr>
        <w:footnoteRef/>
      </w:r>
      <w:r w:rsidR="00103852" w:rsidRPr="00322388">
        <w:rPr>
          <w:b/>
        </w:rPr>
        <w:t>Art. 889.</w:t>
      </w:r>
      <w:r w:rsidR="00103852" w:rsidRPr="00322388">
        <w:t xml:space="preserve">  Serão cientificados da alienação judicial, com pelo menos 5 (cinco) dias de antecedência: I - o executado, por meio de seu advogado ou, se não tiver procurador constituído nos autos, por carta registrada, mandado, edital ou outro meio idôneo; (...)</w:t>
      </w:r>
    </w:p>
  </w:footnote>
  <w:footnote w:id="7">
    <w:p w:rsidR="00103852" w:rsidRPr="00322388" w:rsidRDefault="001C5369" w:rsidP="001813F5">
      <w:pPr>
        <w:tabs>
          <w:tab w:val="right" w:pos="9072"/>
        </w:tabs>
        <w:spacing w:after="0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22388">
        <w:rPr>
          <w:rStyle w:val="Refdenotaderodap"/>
          <w:rFonts w:ascii="Times New Roman" w:hAnsi="Times New Roman"/>
          <w:sz w:val="20"/>
          <w:szCs w:val="20"/>
        </w:rPr>
        <w:footnoteRef/>
      </w:r>
      <w:r w:rsidR="00322388" w:rsidRPr="0032238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Art. 889 </w:t>
      </w:r>
      <w:r w:rsidR="00322388" w:rsidRPr="00322388">
        <w:rPr>
          <w:rFonts w:ascii="Times New Roman" w:eastAsia="Times New Roman" w:hAnsi="Times New Roman" w:cs="Times New Roman"/>
          <w:sz w:val="20"/>
          <w:szCs w:val="20"/>
          <w:lang w:eastAsia="pt-BR"/>
        </w:rPr>
        <w:t>(...)</w:t>
      </w:r>
      <w:r w:rsidR="00103852" w:rsidRPr="00322388">
        <w:rPr>
          <w:rFonts w:ascii="Times New Roman" w:eastAsia="Times New Roman" w:hAnsi="Times New Roman" w:cs="Times New Roman"/>
          <w:sz w:val="20"/>
          <w:szCs w:val="20"/>
          <w:lang w:eastAsia="pt-BR"/>
        </w:rPr>
        <w:t>V - o credor pignoratício, hipotecário, anticrético, fiduciário ou com penhora anteriormente averbada, quando a penhora recair sobre bens com tais gravames, caso não seja o credor, de qualquer modo, parte na execução;</w:t>
      </w:r>
      <w:r w:rsidR="00322388" w:rsidRPr="003223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(...)</w:t>
      </w:r>
    </w:p>
    <w:p w:rsidR="001C5369" w:rsidRPr="001C5369" w:rsidRDefault="001C5369" w:rsidP="001813F5">
      <w:pPr>
        <w:pStyle w:val="Textodenotaderodap"/>
        <w:tabs>
          <w:tab w:val="right" w:pos="9072"/>
        </w:tabs>
        <w:ind w:right="-56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69"/>
    <w:rsid w:val="00011144"/>
    <w:rsid w:val="00044EA4"/>
    <w:rsid w:val="00091FD0"/>
    <w:rsid w:val="00103852"/>
    <w:rsid w:val="001813F5"/>
    <w:rsid w:val="001C2100"/>
    <w:rsid w:val="001C5369"/>
    <w:rsid w:val="001F7D8A"/>
    <w:rsid w:val="00227E5B"/>
    <w:rsid w:val="003209E7"/>
    <w:rsid w:val="00322388"/>
    <w:rsid w:val="0032630F"/>
    <w:rsid w:val="00334DED"/>
    <w:rsid w:val="00455076"/>
    <w:rsid w:val="00590FD4"/>
    <w:rsid w:val="005D7C72"/>
    <w:rsid w:val="005E3F88"/>
    <w:rsid w:val="00702703"/>
    <w:rsid w:val="00771119"/>
    <w:rsid w:val="007D200E"/>
    <w:rsid w:val="00830E0D"/>
    <w:rsid w:val="009D1511"/>
    <w:rsid w:val="00A05564"/>
    <w:rsid w:val="00B023B5"/>
    <w:rsid w:val="00B04320"/>
    <w:rsid w:val="00B57BEA"/>
    <w:rsid w:val="00B97A74"/>
    <w:rsid w:val="00BE3CB1"/>
    <w:rsid w:val="00C369E6"/>
    <w:rsid w:val="00CF60EA"/>
    <w:rsid w:val="00EB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1C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C53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1C5369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C536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Texto">
    <w:name w:val="Texto"/>
    <w:basedOn w:val="Normal"/>
    <w:rsid w:val="009D151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1C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C53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1C5369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C536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Texto">
    <w:name w:val="Texto"/>
    <w:basedOn w:val="Normal"/>
    <w:rsid w:val="009D151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2020-06-26T20:30:00Z</dcterms:created>
  <dcterms:modified xsi:type="dcterms:W3CDTF">2020-08-25T13:47:00Z</dcterms:modified>
</cp:coreProperties>
</file>