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07" w:rsidRPr="00807B07" w:rsidRDefault="00807B07" w:rsidP="007344FB">
      <w:pPr>
        <w:ind w:right="-568"/>
        <w:jc w:val="center"/>
        <w:rPr>
          <w:rFonts w:ascii="Arial Black" w:hAnsi="Arial Black"/>
          <w:b/>
        </w:rPr>
      </w:pPr>
      <w:r w:rsidRPr="00807B07">
        <w:rPr>
          <w:rFonts w:ascii="Arial Black" w:hAnsi="Arial Black"/>
          <w:b/>
        </w:rPr>
        <w:t>MODELO DE PETIÇÃO</w:t>
      </w:r>
    </w:p>
    <w:p w:rsidR="00614FE5" w:rsidRPr="00807B07" w:rsidRDefault="00C376AE" w:rsidP="007344FB">
      <w:pPr>
        <w:ind w:right="-568"/>
        <w:jc w:val="center"/>
        <w:rPr>
          <w:rFonts w:ascii="Arial Black" w:hAnsi="Arial Black"/>
          <w:b/>
        </w:rPr>
      </w:pPr>
      <w:r w:rsidRPr="00807B07">
        <w:rPr>
          <w:rFonts w:ascii="Arial Black" w:hAnsi="Arial Black"/>
          <w:b/>
        </w:rPr>
        <w:t xml:space="preserve">EXECUÇÃO FISCAL. </w:t>
      </w:r>
      <w:r w:rsidR="004E4721" w:rsidRPr="00807B07">
        <w:rPr>
          <w:rFonts w:ascii="Arial Black" w:hAnsi="Arial Black"/>
          <w:b/>
        </w:rPr>
        <w:t xml:space="preserve">PRESCRIÇÃO INTERCORRENTE. </w:t>
      </w:r>
    </w:p>
    <w:p w:rsidR="004E4721" w:rsidRDefault="00614FE5" w:rsidP="007344FB">
      <w:pPr>
        <w:ind w:right="-568"/>
        <w:jc w:val="center"/>
        <w:rPr>
          <w:rFonts w:ascii="Arial Black" w:hAnsi="Arial Black"/>
          <w:b/>
        </w:rPr>
      </w:pPr>
      <w:r w:rsidRPr="00807B07">
        <w:rPr>
          <w:rFonts w:ascii="Arial Black" w:hAnsi="Arial Black"/>
          <w:b/>
        </w:rPr>
        <w:t>AUSÊNCIA</w:t>
      </w:r>
      <w:r w:rsidR="004E4721" w:rsidRPr="00807B07">
        <w:rPr>
          <w:rFonts w:ascii="Arial Black" w:hAnsi="Arial Black"/>
          <w:b/>
        </w:rPr>
        <w:t xml:space="preserve"> DE CITAÇ</w:t>
      </w:r>
      <w:r w:rsidR="009E71FF" w:rsidRPr="00807B07">
        <w:rPr>
          <w:rFonts w:ascii="Arial Black" w:hAnsi="Arial Black"/>
          <w:b/>
        </w:rPr>
        <w:t>ÃO. EXCEÇÃO DE PREEXECUTIVIDADE</w:t>
      </w:r>
    </w:p>
    <w:p w:rsidR="00FC2FBD" w:rsidRPr="008613C1" w:rsidRDefault="00FC2FBD" w:rsidP="00FC2FBD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4E4721" w:rsidRPr="004E4721" w:rsidRDefault="004E4721" w:rsidP="00FC2FBD">
      <w:pPr>
        <w:ind w:right="-568"/>
      </w:pPr>
      <w:bookmarkStart w:id="0" w:name="_GoBack"/>
      <w:bookmarkEnd w:id="0"/>
    </w:p>
    <w:p w:rsidR="004E4721" w:rsidRPr="004E4721" w:rsidRDefault="004E4721" w:rsidP="007344FB">
      <w:pPr>
        <w:ind w:right="-568"/>
        <w:jc w:val="both"/>
      </w:pPr>
      <w:r w:rsidRPr="004E4721">
        <w:t xml:space="preserve">Exmo. </w:t>
      </w:r>
      <w:proofErr w:type="gramStart"/>
      <w:r w:rsidRPr="004E4721">
        <w:t>Sr.</w:t>
      </w:r>
      <w:proofErr w:type="gramEnd"/>
      <w:r w:rsidRPr="004E4721">
        <w:t xml:space="preserve"> Juiz de Direito da ... Vara </w:t>
      </w:r>
      <w:r w:rsidR="009E71FF">
        <w:t xml:space="preserve">da Fazenda </w:t>
      </w:r>
      <w:r w:rsidRPr="004E4721">
        <w:t xml:space="preserve">da Comarca </w:t>
      </w:r>
      <w:proofErr w:type="gramStart"/>
      <w:r w:rsidRPr="004E4721">
        <w:t>de ...</w:t>
      </w:r>
      <w:proofErr w:type="gramEnd"/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 xml:space="preserve">Execução Fiscal </w:t>
      </w:r>
      <w:proofErr w:type="gramStart"/>
      <w:r w:rsidRPr="004E4721">
        <w:t>n. ...</w:t>
      </w:r>
      <w:proofErr w:type="gramEnd"/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 xml:space="preserve">MASSA FALIDA </w:t>
      </w:r>
      <w:proofErr w:type="gramStart"/>
      <w:r w:rsidRPr="004E4721">
        <w:t>DE ...</w:t>
      </w:r>
      <w:proofErr w:type="gramEnd"/>
      <w:r w:rsidRPr="004E4721">
        <w:t xml:space="preserve">., inscrita no CNPJ sob o n ..., por seu síndico e advogado </w:t>
      </w:r>
      <w:r w:rsidRPr="004E4721">
        <w:rPr>
          <w:i/>
        </w:rPr>
        <w:t xml:space="preserve">in fine </w:t>
      </w:r>
      <w:r w:rsidRPr="004E4721">
        <w:t>assinado, vem, respeitosamente, interpor a presente EXCEÇÃO DE PREEXECUTIVIDADE em face do ESTADO DE ..., com fincas nas seguintes e fundamentadas razões: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>I - PRESCRIÇÃO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 xml:space="preserve">1. A presente ação de execução fiscal foi exclusivamente ajuizada </w:t>
      </w:r>
      <w:proofErr w:type="gramStart"/>
      <w:r w:rsidRPr="004E4721">
        <w:t>contra ...</w:t>
      </w:r>
      <w:proofErr w:type="gramEnd"/>
      <w:r w:rsidRPr="004E4721">
        <w:t>em ... (</w:t>
      </w:r>
      <w:proofErr w:type="gramStart"/>
      <w:r w:rsidRPr="004E4721">
        <w:t>fl. ...</w:t>
      </w:r>
      <w:proofErr w:type="gramEnd"/>
      <w:r w:rsidRPr="004E4721">
        <w:t xml:space="preserve">), com </w:t>
      </w:r>
      <w:proofErr w:type="gramStart"/>
      <w:r w:rsidRPr="004E4721">
        <w:t>o</w:t>
      </w:r>
      <w:proofErr w:type="gramEnd"/>
      <w:r w:rsidRPr="004E4721">
        <w:t xml:space="preserve"> objetivo de satisfazer obrigação tributária relativa a taxa florestal supostamente devida no período de junho de ...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 xml:space="preserve">2. Conforme sentença de </w:t>
      </w:r>
      <w:proofErr w:type="gramStart"/>
      <w:r w:rsidRPr="004E4721">
        <w:t>fls. ...</w:t>
      </w:r>
      <w:proofErr w:type="gramEnd"/>
      <w:r w:rsidRPr="004E4721">
        <w:t>, a única Executada teve sua falência decretada em ..., momento a partir do qual sua representação passou a ser exercida pelo síndico nomeado, Dr. ..., OAB/... ..., nos termos do artigo 12, inciso III, do CPC</w:t>
      </w:r>
      <w:r w:rsidRPr="004E4721">
        <w:rPr>
          <w:rStyle w:val="Refdenotaderodap"/>
        </w:rPr>
        <w:footnoteReference w:id="1"/>
      </w:r>
      <w:r w:rsidRPr="004E4721">
        <w:t>.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 xml:space="preserve">3. A citação da Executada se materializou </w:t>
      </w:r>
      <w:proofErr w:type="gramStart"/>
      <w:r w:rsidRPr="004E4721">
        <w:t>em ...</w:t>
      </w:r>
      <w:proofErr w:type="gramEnd"/>
      <w:r w:rsidRPr="004E4721">
        <w:t>na pessoa do antigo síndico (fl. ...), o qual exercia a função à época.</w:t>
      </w:r>
    </w:p>
    <w:p w:rsidR="004E4721" w:rsidRPr="004E4721" w:rsidRDefault="004E4721" w:rsidP="007344FB">
      <w:pPr>
        <w:ind w:right="-568"/>
        <w:jc w:val="both"/>
      </w:pPr>
    </w:p>
    <w:p w:rsidR="004E4721" w:rsidRDefault="004E4721" w:rsidP="007344FB">
      <w:pPr>
        <w:ind w:right="-568"/>
        <w:jc w:val="both"/>
      </w:pPr>
      <w:r w:rsidRPr="004E4721">
        <w:t xml:space="preserve">4. Com efeito, o crédito tributário encontra-se manifestamente prescrito, tendo em vista que, entre a data da constituição definitiva do crédito tributário na sua competência mais recente </w:t>
      </w:r>
      <w:proofErr w:type="gramStart"/>
      <w:r w:rsidRPr="004E4721">
        <w:t>– ...</w:t>
      </w:r>
      <w:proofErr w:type="gramEnd"/>
      <w:r w:rsidRPr="004E4721">
        <w:t xml:space="preserve"> – e a citação pessoal do devedor </w:t>
      </w:r>
      <w:proofErr w:type="gramStart"/>
      <w:r w:rsidRPr="004E4721">
        <w:t>– ...</w:t>
      </w:r>
      <w:proofErr w:type="gramEnd"/>
      <w:r w:rsidRPr="004E4721">
        <w:t xml:space="preserve"> – transcorreram-se mais de cinco anos, atraindo a aplicação do artigo 174, </w:t>
      </w:r>
      <w:r w:rsidRPr="004E4721">
        <w:rPr>
          <w:i/>
        </w:rPr>
        <w:t xml:space="preserve">caput </w:t>
      </w:r>
      <w:r w:rsidRPr="004E4721">
        <w:t>e inciso I, do Código Tributário Nacional, em sua redação aplicável à lide:</w:t>
      </w:r>
    </w:p>
    <w:p w:rsidR="007344FB" w:rsidRPr="004E4721" w:rsidRDefault="007344FB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>“</w:t>
      </w:r>
      <w:r w:rsidRPr="004E4721">
        <w:rPr>
          <w:i/>
        </w:rPr>
        <w:t>Art. 174. A ação para a cobrança do crédito tributário prescreve em cinco anos, contados da data da sua constituição definitiva. Parágrafo único. A prescrição se interrompe: I – pela citação pessoal do devedor (...)</w:t>
      </w:r>
      <w:r w:rsidRPr="004E4721">
        <w:t>.”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>5. Note-se que, por força do artigo 146, inciso III, alínea "b", da Constituição Federal</w:t>
      </w:r>
      <w:r w:rsidRPr="004E4721">
        <w:rPr>
          <w:rStyle w:val="Refdenotaderodap"/>
        </w:rPr>
        <w:footnoteReference w:id="2"/>
      </w:r>
      <w:r w:rsidRPr="004E4721">
        <w:t xml:space="preserve">, em direito tributário prevalecem </w:t>
      </w:r>
      <w:proofErr w:type="gramStart"/>
      <w:r w:rsidRPr="004E4721">
        <w:t>as</w:t>
      </w:r>
      <w:proofErr w:type="gramEnd"/>
      <w:r w:rsidRPr="004E4721">
        <w:t xml:space="preserve"> normas do Código Tributário Nacional sobre quaisquer disposições emanadas da legislação ordinária, tendo em vista a opção constitucional de se atribuir ao legislador complementar a competência para o tratamento da matéria.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>6. A jurisprudência sobre a matéria é tranquila nos Tribunais: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>“</w:t>
      </w:r>
      <w:r w:rsidRPr="004E4721">
        <w:rPr>
          <w:i/>
        </w:rPr>
        <w:t xml:space="preserve">APELAÇÃO CÍVEL - EXECUÇÃO FISCAL - PRESCRIÇÃO DO DIREITO DE AÇÃO - AUSÊNCIA DE CITAÇÃO - DECURSO DO PRAZO QUINQUENAL A CONTAR DA CONSTITUIÇÃO DO CRÉDITO SEM CITAÇÃO DO EXECUTADO - INTELIGÊNCIA DO </w:t>
      </w:r>
      <w:r w:rsidRPr="004E4721">
        <w:rPr>
          <w:i/>
        </w:rPr>
        <w:lastRenderedPageBreak/>
        <w:t>ARTIGO 142 E 174 DO CTN - INEXISTÊNCIA DE COMPROVAÇÃO DA EXISTÊNCIA DE CAUSA DE INTERRUPÇÃO DO PRAZO PRESCRICIONAL - PRESCRIÇÃO RECONHECIDA - SENTENÇA MANTIDA.</w:t>
      </w:r>
      <w:r w:rsidR="00807B07">
        <w:rPr>
          <w:i/>
        </w:rPr>
        <w:t xml:space="preserve"> </w:t>
      </w:r>
      <w:r w:rsidRPr="004E4721">
        <w:rPr>
          <w:i/>
        </w:rPr>
        <w:t>Nos termos dos artigos 142 e 174 do CTN o crédito tributário é constituído na data do lançamento e não da inscrição na CDA porque emissão das certidões de dívida ativa que somente se dão após o vencimento do crédito anteriormente constituído, razão pela qual o prazo prescricional tem essa data como termo inicial. A prescrição ocorre no prazo da Lei e deve ser decretada de ofício pelo julgador a teor do preceito contido no artigo 219, § 5º, do CPC, quando a exequente não promove a citação do executado no prazo de 05 anos, já que, a redação original do inciso I do parágrafo único do art.174, do CTN, previa como causa de interrupção da prescrição do direito de ação para cobrança do crédito tributário, a "citação pessoal feita ao devedor", sendo inaplicável ao caso a Lei Complementar 118/2005</w:t>
      </w:r>
      <w:r w:rsidRPr="004E4721">
        <w:t>.” (AC 1.0672.02.079.117-0/001; 2ª Câmara Cível; Rel. Des. Afrânio Vilela; julgamento em 25/01/2011; DJ de 09/02/2011</w:t>
      </w:r>
      <w:proofErr w:type="gramStart"/>
      <w:r w:rsidRPr="004E4721">
        <w:t>)</w:t>
      </w:r>
      <w:proofErr w:type="gramEnd"/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>“</w:t>
      </w:r>
      <w:r w:rsidRPr="004E4721">
        <w:rPr>
          <w:i/>
        </w:rPr>
        <w:t xml:space="preserve">TRIBUTÁRIO - AGRAVO REGIMENTAL - AGRAVO DE INSTRUMENTO - CONFRONTO COM JURISPRUDÊNCIA DE TRIBUNAL SUPERIOR - ART. 557, § 1º-A, DO CPC - EXECUÇÃO FISCAL - EXCEÇÃO DE PREEXECUTIVIDADE - INVOCAÇÃO DE PRESCRIÇÃO - POSSIBILIDADE - ART. 174, PARÁGRAFO ÚNICO, INC. I, DO CÓDIGO TRIBUTÁRIO NACIONAL - LEI COMPLEMENTAR - PREVALÊNCIA SOBRE A LEI DE EXECUÇÕES FISCAIS - ARTS. 2º, § 3º, 8º, § 2º, E 40 DESTA - CITAÇÃO PESSOAL DO DEVEDOR - INTERRUPÇÃO. 1 - É facultado ao relator julgar monocraticamente recurso de agravo, com fulcro no § 1º-A do art. 557 do CPC, quando a decisão recorrida estiver em manifesto confronto com jurisprudência dominante de Tribunal Superior. 2 - Admite-se a defesa prévia do executado por meio de exceção de </w:t>
      </w:r>
      <w:proofErr w:type="spellStart"/>
      <w:r w:rsidRPr="004E4721">
        <w:rPr>
          <w:i/>
        </w:rPr>
        <w:t>preexecutividade</w:t>
      </w:r>
      <w:proofErr w:type="spellEnd"/>
      <w:r w:rsidRPr="004E4721">
        <w:rPr>
          <w:i/>
        </w:rPr>
        <w:t xml:space="preserve"> para invocação de prescrição, quando manifesta. 3 - Transcorridos mais de </w:t>
      </w:r>
      <w:proofErr w:type="gramStart"/>
      <w:r w:rsidRPr="004E4721">
        <w:rPr>
          <w:i/>
        </w:rPr>
        <w:t>5</w:t>
      </w:r>
      <w:proofErr w:type="gramEnd"/>
      <w:r w:rsidRPr="004E4721">
        <w:rPr>
          <w:i/>
        </w:rPr>
        <w:t xml:space="preserve"> (cinco) anos entre a data da constituição definitiva do crédito tributário e a citação do devedor, deve ser reconhecida a prescrição da ação, prevalecendo o CTN, lei complementar de normas gerais, sobre a LEF, lei ordinária. 4 - Recurso não-provido</w:t>
      </w:r>
      <w:r w:rsidRPr="004E4721">
        <w:t>.” (</w:t>
      </w:r>
      <w:proofErr w:type="spellStart"/>
      <w:r w:rsidRPr="004E4721">
        <w:t>AgRg</w:t>
      </w:r>
      <w:proofErr w:type="spellEnd"/>
      <w:r w:rsidRPr="004E4721">
        <w:t xml:space="preserve"> 1.0024.98.091.785-0/002; 8ª Câmara Cível; Rel. Des. Edgard Penna Amorim; julgamento em 26/04/2007; DJ de 15/06/2007)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>“</w:t>
      </w:r>
      <w:r w:rsidRPr="004E4721">
        <w:rPr>
          <w:i/>
        </w:rPr>
        <w:t xml:space="preserve">APELAÇÃO CÍVEL. EXECUÇÃO FISCAL. CITAÇÃO DO DEVEDOR. ARTIGO 174 CTN. REDAÇÃO DA LC 118/05. APLICAÇÃO NO TEMPO. CAUSAS DE SUSPENSÃO. EXIGIBILIDADE DO CRÉDITO. PRESCRIÇÃO. Transcorridos mais de cinco anos da data da constituição definitiva do crédito tributário e não tendo ocorrido </w:t>
      </w:r>
      <w:proofErr w:type="gramStart"/>
      <w:r w:rsidRPr="004E4721">
        <w:rPr>
          <w:i/>
        </w:rPr>
        <w:t>a</w:t>
      </w:r>
      <w:proofErr w:type="gramEnd"/>
      <w:r w:rsidRPr="004E4721">
        <w:rPr>
          <w:i/>
        </w:rPr>
        <w:t xml:space="preserve"> citação pessoal do devedor, forçoso reconhecer a ocorrência da prescrição. A redação dada pela LC n.º 118/05 ao artigo 174, parágrafo único, I, do CTN, não pode retroagir para alcançar casos pretéritos. Recurso conhecido, mas não provido</w:t>
      </w:r>
      <w:r w:rsidRPr="004E4721">
        <w:t>.” (AC 1.0011.04.008.750-1/001; 3ª Câmara Cível; Rel. Des. Albergaria Costa; julgamento em 04/06/2009; DJ de 24/07/2009)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 xml:space="preserve">7. Sem discrepância a jurisprudência firmada pelo colendo Superior Tribunal de Justiça: 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  <w:rPr>
          <w:i/>
        </w:rPr>
      </w:pPr>
      <w:proofErr w:type="gramStart"/>
      <w:r w:rsidRPr="004E4721">
        <w:t>“</w:t>
      </w:r>
      <w:r w:rsidRPr="004E4721">
        <w:rPr>
          <w:i/>
        </w:rPr>
        <w:t>EXECUÇÃO FISCAL – PRESCRIÇÃO – INTERRUPÇÃO – CITAÇÃO – EMPRESA – SÓCIO.</w:t>
      </w:r>
      <w:proofErr w:type="gramEnd"/>
    </w:p>
    <w:p w:rsidR="004E4721" w:rsidRPr="004E4721" w:rsidRDefault="004E4721" w:rsidP="007344FB">
      <w:pPr>
        <w:ind w:right="-568"/>
        <w:jc w:val="both"/>
      </w:pPr>
      <w:r w:rsidRPr="004E4721">
        <w:rPr>
          <w:i/>
        </w:rPr>
        <w:t xml:space="preserve">Em execução fiscal, o despacho que ordenar a citação não interrompe a prescrição. Somente a citação tem esse efeito, devendo prevalecer o disposto no artigo 174 do CTN sobre o artigo 8º da Lei nº 6.830/80. A interrupção da prescrição com referência à empresa devedora interrompe também a prescrição com relação a seus sócios. </w:t>
      </w:r>
      <w:proofErr w:type="gramStart"/>
      <w:r w:rsidRPr="004E4721">
        <w:rPr>
          <w:i/>
        </w:rPr>
        <w:t>Recurso provido</w:t>
      </w:r>
      <w:r w:rsidRPr="004E4721">
        <w:t>.”</w:t>
      </w:r>
      <w:proofErr w:type="gramEnd"/>
      <w:r w:rsidRPr="004E4721">
        <w:t xml:space="preserve"> (</w:t>
      </w:r>
      <w:proofErr w:type="spellStart"/>
      <w:r w:rsidRPr="004E4721">
        <w:t>REsp</w:t>
      </w:r>
      <w:proofErr w:type="spellEnd"/>
      <w:r w:rsidRPr="004E4721">
        <w:t xml:space="preserve"> 304575/RS; 1ª Turma; Rel. Min. Garcia Vieira; julgamento 24/04/2001; DJ 11/06/2001)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lastRenderedPageBreak/>
        <w:t xml:space="preserve">8. E ainda o STJ: </w:t>
      </w:r>
      <w:proofErr w:type="spellStart"/>
      <w:proofErr w:type="gramStart"/>
      <w:r w:rsidRPr="004E4721">
        <w:t>AgRg</w:t>
      </w:r>
      <w:proofErr w:type="spellEnd"/>
      <w:proofErr w:type="gramEnd"/>
      <w:r w:rsidRPr="004E4721">
        <w:t xml:space="preserve"> no Ag 733447/SP-José Delgado e </w:t>
      </w:r>
      <w:proofErr w:type="spellStart"/>
      <w:r w:rsidRPr="004E4721">
        <w:t>REsp</w:t>
      </w:r>
      <w:proofErr w:type="spellEnd"/>
      <w:r w:rsidRPr="004E4721">
        <w:t xml:space="preserve"> 733904/RS-Mauro Campbell Marques.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 xml:space="preserve">9. Por outro lado, nem mesmo o preceito contido no inciso IV do parágrafo único do artigo 174 do Código Tributário Nacional teria o condão de afastar a prescrição, porquanto o crédito tributário em apreço sequer constou do quadro geral de credores (conforme </w:t>
      </w:r>
      <w:proofErr w:type="gramStart"/>
      <w:r w:rsidRPr="004E4721">
        <w:t>fl. ...</w:t>
      </w:r>
      <w:proofErr w:type="gramEnd"/>
      <w:r w:rsidRPr="004E4721">
        <w:t>), inexistindo a prática de ato inequívoco que importasse em reconhecimento do débito pelo devedor dentro do prazo prescricional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both"/>
      </w:pPr>
      <w:r w:rsidRPr="004E4721">
        <w:t xml:space="preserve">10. </w:t>
      </w:r>
      <w:proofErr w:type="spellStart"/>
      <w:r w:rsidRPr="004E4721">
        <w:rPr>
          <w:b/>
          <w:i/>
        </w:rPr>
        <w:t>Ex</w:t>
      </w:r>
      <w:proofErr w:type="spellEnd"/>
      <w:r w:rsidRPr="004E4721">
        <w:rPr>
          <w:b/>
          <w:i/>
        </w:rPr>
        <w:t xml:space="preserve"> positis</w:t>
      </w:r>
      <w:r w:rsidRPr="004E4721">
        <w:t>, tendo em vista que a obrigação tributária foi alcançada pela prescrição, requer a Executada seja extinto o presente processo, com resolução do mérito, nos termos do artigo 269, inciso IV, do Código de Processo Civil</w:t>
      </w:r>
      <w:r w:rsidRPr="004E4721">
        <w:rPr>
          <w:rStyle w:val="Refdenotaderodap"/>
        </w:rPr>
        <w:footnoteReference w:id="3"/>
      </w:r>
      <w:r w:rsidRPr="004E4721">
        <w:t>, combinado com o artigo 156, inciso V, do Código Tributário Nacional</w:t>
      </w:r>
      <w:r w:rsidRPr="004E4721">
        <w:rPr>
          <w:rStyle w:val="Refdenotaderodap"/>
        </w:rPr>
        <w:footnoteReference w:id="4"/>
      </w:r>
      <w:r w:rsidRPr="004E4721">
        <w:t>.</w:t>
      </w:r>
    </w:p>
    <w:p w:rsidR="004E4721" w:rsidRPr="004E4721" w:rsidRDefault="004E4721" w:rsidP="007344FB">
      <w:pPr>
        <w:ind w:right="-568"/>
        <w:jc w:val="both"/>
      </w:pPr>
    </w:p>
    <w:p w:rsidR="004E4721" w:rsidRPr="004E4721" w:rsidRDefault="004E4721" w:rsidP="007344FB">
      <w:pPr>
        <w:ind w:right="-568"/>
        <w:jc w:val="center"/>
      </w:pPr>
      <w:r w:rsidRPr="004E4721">
        <w:t>P. Deferimento.</w:t>
      </w:r>
    </w:p>
    <w:p w:rsidR="004E4721" w:rsidRPr="004E4721" w:rsidRDefault="004E4721" w:rsidP="007344FB">
      <w:pPr>
        <w:ind w:right="-568"/>
        <w:jc w:val="center"/>
      </w:pPr>
      <w:r w:rsidRPr="004E4721">
        <w:t>(Local e data)</w:t>
      </w:r>
    </w:p>
    <w:p w:rsidR="004E4721" w:rsidRPr="004E4721" w:rsidRDefault="004E4721" w:rsidP="007344FB">
      <w:pPr>
        <w:ind w:right="-568"/>
        <w:jc w:val="center"/>
      </w:pPr>
      <w:r w:rsidRPr="004E4721">
        <w:t>(Assinatura e OAB do Síndico)</w:t>
      </w:r>
    </w:p>
    <w:p w:rsidR="006015CD" w:rsidRDefault="006015CD" w:rsidP="007344FB">
      <w:pPr>
        <w:ind w:right="-568"/>
      </w:pPr>
    </w:p>
    <w:sectPr w:rsidR="006015CD" w:rsidSect="00734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AD" w:rsidRDefault="006270AD" w:rsidP="004E4721">
      <w:r>
        <w:separator/>
      </w:r>
    </w:p>
  </w:endnote>
  <w:endnote w:type="continuationSeparator" w:id="0">
    <w:p w:rsidR="006270AD" w:rsidRDefault="006270AD" w:rsidP="004E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AD" w:rsidRDefault="006270AD" w:rsidP="004E4721">
      <w:r>
        <w:separator/>
      </w:r>
    </w:p>
  </w:footnote>
  <w:footnote w:type="continuationSeparator" w:id="0">
    <w:p w:rsidR="006270AD" w:rsidRDefault="006270AD" w:rsidP="004E4721">
      <w:r>
        <w:continuationSeparator/>
      </w:r>
    </w:p>
  </w:footnote>
  <w:footnote w:id="1">
    <w:p w:rsidR="004E4721" w:rsidRPr="004E4721" w:rsidRDefault="004E4721" w:rsidP="007344FB">
      <w:pPr>
        <w:pStyle w:val="Textodenotaderodap"/>
        <w:tabs>
          <w:tab w:val="right" w:pos="9072"/>
        </w:tabs>
        <w:ind w:right="-568"/>
        <w:jc w:val="both"/>
      </w:pPr>
      <w:r w:rsidRPr="004E4721">
        <w:rPr>
          <w:rStyle w:val="Refdenotaderodap"/>
        </w:rPr>
        <w:footnoteRef/>
      </w:r>
      <w:r w:rsidRPr="004E4721">
        <w:rPr>
          <w:b/>
        </w:rPr>
        <w:t>Art. 12</w:t>
      </w:r>
      <w:r w:rsidRPr="004E4721">
        <w:t>.  Serão representados em juízo, ativa e passivamente: (...)</w:t>
      </w:r>
      <w:r w:rsidRPr="004E4721">
        <w:rPr>
          <w:b/>
        </w:rPr>
        <w:t>III -</w:t>
      </w:r>
      <w:r w:rsidRPr="004E4721">
        <w:t xml:space="preserve"> a massa falida, pelo síndico (...);</w:t>
      </w:r>
    </w:p>
  </w:footnote>
  <w:footnote w:id="2">
    <w:p w:rsidR="004E4721" w:rsidRPr="004E4721" w:rsidRDefault="004E4721" w:rsidP="007344FB">
      <w:pPr>
        <w:pStyle w:val="Textodenotaderodap"/>
        <w:tabs>
          <w:tab w:val="right" w:pos="9072"/>
        </w:tabs>
        <w:ind w:right="-568"/>
        <w:jc w:val="both"/>
      </w:pPr>
      <w:r w:rsidRPr="004E4721">
        <w:rPr>
          <w:rStyle w:val="Refdenotaderodap"/>
        </w:rPr>
        <w:footnoteRef/>
      </w:r>
      <w:r w:rsidRPr="004E4721">
        <w:rPr>
          <w:b/>
        </w:rPr>
        <w:t>Art. 146.</w:t>
      </w:r>
      <w:r w:rsidRPr="004E4721">
        <w:t xml:space="preserve"> Cabe à lei complementar: (...) </w:t>
      </w:r>
      <w:r w:rsidRPr="004E4721">
        <w:rPr>
          <w:b/>
        </w:rPr>
        <w:t>III -</w:t>
      </w:r>
      <w:r w:rsidRPr="004E4721">
        <w:t xml:space="preserve"> estabelecer normas gerais em matéria de legislação tributária, especialmente sobre: (</w:t>
      </w:r>
      <w:proofErr w:type="gramStart"/>
      <w:r w:rsidRPr="004E4721">
        <w:t xml:space="preserve">...) </w:t>
      </w:r>
      <w:r w:rsidRPr="004E4721">
        <w:rPr>
          <w:b/>
        </w:rPr>
        <w:t>b)</w:t>
      </w:r>
      <w:proofErr w:type="gramEnd"/>
      <w:r w:rsidRPr="004E4721">
        <w:t xml:space="preserve"> obrigação, lançamento, crédito, prescrição e decadência tributários;</w:t>
      </w:r>
    </w:p>
  </w:footnote>
  <w:footnote w:id="3">
    <w:p w:rsidR="004E4721" w:rsidRPr="004E4721" w:rsidRDefault="004E4721" w:rsidP="007344FB">
      <w:pPr>
        <w:pStyle w:val="Textodenotaderodap"/>
        <w:tabs>
          <w:tab w:val="right" w:pos="9072"/>
        </w:tabs>
        <w:ind w:right="-568"/>
        <w:jc w:val="both"/>
      </w:pPr>
      <w:r w:rsidRPr="004E4721">
        <w:rPr>
          <w:rStyle w:val="Refdenotaderodap"/>
        </w:rPr>
        <w:footnoteRef/>
      </w:r>
      <w:r w:rsidRPr="004E4721">
        <w:rPr>
          <w:b/>
        </w:rPr>
        <w:t>Art. 269.</w:t>
      </w:r>
      <w:r w:rsidRPr="004E4721">
        <w:t xml:space="preserve"> Haverá resolução de mérito: (...) </w:t>
      </w:r>
      <w:r w:rsidRPr="004E4721">
        <w:rPr>
          <w:b/>
        </w:rPr>
        <w:t>IV -</w:t>
      </w:r>
      <w:r w:rsidRPr="004E4721">
        <w:t xml:space="preserve"> quando o juiz pronunciar a decadência ou a prescrição; (...</w:t>
      </w:r>
      <w:proofErr w:type="gramStart"/>
      <w:r w:rsidRPr="004E4721">
        <w:t>)</w:t>
      </w:r>
      <w:proofErr w:type="gramEnd"/>
    </w:p>
  </w:footnote>
  <w:footnote w:id="4">
    <w:p w:rsidR="004E4721" w:rsidRPr="004E4721" w:rsidRDefault="004E4721" w:rsidP="007344FB">
      <w:pPr>
        <w:tabs>
          <w:tab w:val="right" w:pos="9072"/>
        </w:tabs>
        <w:ind w:right="-568"/>
        <w:jc w:val="both"/>
        <w:rPr>
          <w:sz w:val="20"/>
          <w:szCs w:val="20"/>
        </w:rPr>
      </w:pPr>
      <w:r w:rsidRPr="004E4721">
        <w:rPr>
          <w:rStyle w:val="Refdenotaderodap"/>
          <w:sz w:val="20"/>
          <w:szCs w:val="20"/>
        </w:rPr>
        <w:footnoteRef/>
      </w:r>
      <w:r w:rsidRPr="004E4721">
        <w:rPr>
          <w:b/>
          <w:sz w:val="20"/>
          <w:szCs w:val="20"/>
        </w:rPr>
        <w:t>Art. 156.</w:t>
      </w:r>
      <w:r w:rsidRPr="004E4721">
        <w:rPr>
          <w:sz w:val="20"/>
          <w:szCs w:val="20"/>
        </w:rPr>
        <w:t xml:space="preserve"> Extinguem o crédito tributário: (...) </w:t>
      </w:r>
      <w:r w:rsidRPr="004E4721">
        <w:rPr>
          <w:b/>
          <w:sz w:val="20"/>
          <w:szCs w:val="20"/>
        </w:rPr>
        <w:t>V -</w:t>
      </w:r>
      <w:r w:rsidRPr="004E4721">
        <w:rPr>
          <w:sz w:val="20"/>
          <w:szCs w:val="20"/>
        </w:rPr>
        <w:t xml:space="preserve"> a prescrição e a decadência;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21"/>
    <w:rsid w:val="00054B3B"/>
    <w:rsid w:val="0022167E"/>
    <w:rsid w:val="0026114A"/>
    <w:rsid w:val="004E4721"/>
    <w:rsid w:val="006015CD"/>
    <w:rsid w:val="00614FE5"/>
    <w:rsid w:val="006270AD"/>
    <w:rsid w:val="007344FB"/>
    <w:rsid w:val="0073458D"/>
    <w:rsid w:val="00790909"/>
    <w:rsid w:val="00807B07"/>
    <w:rsid w:val="009E71FF"/>
    <w:rsid w:val="00A44518"/>
    <w:rsid w:val="00AC7025"/>
    <w:rsid w:val="00B96586"/>
    <w:rsid w:val="00C376AE"/>
    <w:rsid w:val="00C94F86"/>
    <w:rsid w:val="00E0255D"/>
    <w:rsid w:val="00EC1306"/>
    <w:rsid w:val="00F62F8F"/>
    <w:rsid w:val="00FC2FBD"/>
    <w:rsid w:val="00FE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4E47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E47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4E4721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C376A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4E47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E47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4E4721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C376A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2020-06-26T19:21:00Z</dcterms:created>
  <dcterms:modified xsi:type="dcterms:W3CDTF">2020-07-11T15:14:00Z</dcterms:modified>
</cp:coreProperties>
</file>