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C" w:rsidRPr="00AE012C" w:rsidRDefault="00AE012C" w:rsidP="00AE012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AE012C">
        <w:rPr>
          <w:rFonts w:ascii="Arial Black" w:hAnsi="Arial Black" w:cs="Times New Roman"/>
          <w:sz w:val="24"/>
          <w:szCs w:val="24"/>
        </w:rPr>
        <w:t>MODELO DE PETIÇÃO</w:t>
      </w:r>
    </w:p>
    <w:p w:rsidR="008776B7" w:rsidRDefault="00045819" w:rsidP="00AE012C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7334BF" w:rsidRPr="00AE012C">
        <w:rPr>
          <w:rFonts w:ascii="Arial Black" w:hAnsi="Arial Black" w:cs="Times New Roman"/>
          <w:sz w:val="24"/>
          <w:szCs w:val="24"/>
        </w:rPr>
        <w:t xml:space="preserve">ALIENAÇÃO </w:t>
      </w:r>
      <w:r w:rsidR="00B741EC" w:rsidRPr="00AE012C">
        <w:rPr>
          <w:rFonts w:ascii="Arial Black" w:hAnsi="Arial Black" w:cs="Times New Roman"/>
          <w:sz w:val="24"/>
          <w:szCs w:val="24"/>
        </w:rPr>
        <w:t>JUDICIAL POR MEIO ELETRÔNICO</w:t>
      </w:r>
    </w:p>
    <w:p w:rsidR="00B005B9" w:rsidRPr="008613C1" w:rsidRDefault="00B005B9" w:rsidP="00B005B9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B741EC" w:rsidRDefault="00B741EC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B741EC" w:rsidRPr="00712248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B741EC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B741EC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776B7" w:rsidRPr="008776B7" w:rsidRDefault="008776B7" w:rsidP="00AE012C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- A legislação processual civil previu que caberá ao Conselho </w:t>
      </w:r>
      <w:r w:rsidR="00B741EC">
        <w:rPr>
          <w:rFonts w:ascii="Times New Roman" w:hAnsi="Times New Roman" w:cs="Times New Roman"/>
          <w:sz w:val="24"/>
          <w:szCs w:val="24"/>
        </w:rPr>
        <w:t>Nacional de</w:t>
      </w:r>
      <w:r w:rsidRPr="008776B7">
        <w:rPr>
          <w:rFonts w:ascii="Times New Roman" w:hAnsi="Times New Roman" w:cs="Times New Roman"/>
          <w:sz w:val="24"/>
          <w:szCs w:val="24"/>
        </w:rPr>
        <w:t xml:space="preserve"> Justiça no âmbito de suas competências, por meio de resoluções, regulamentar a modalidade da alienação de bens penhorados </w:t>
      </w:r>
      <w:r w:rsidR="00B741EC">
        <w:rPr>
          <w:rFonts w:ascii="Times New Roman" w:hAnsi="Times New Roman" w:cs="Times New Roman"/>
          <w:sz w:val="24"/>
          <w:szCs w:val="24"/>
        </w:rPr>
        <w:t>por meio eletrônico</w:t>
      </w:r>
      <w:r w:rsidRPr="008776B7">
        <w:rPr>
          <w:rFonts w:ascii="Times New Roman" w:hAnsi="Times New Roman" w:cs="Times New Roman"/>
          <w:sz w:val="24"/>
          <w:szCs w:val="24"/>
        </w:rPr>
        <w:t>, sem se afastar dos preceitos da ampla publicidade, autenticidade e segurança do ato.</w:t>
      </w:r>
    </w:p>
    <w:p w:rsidR="00B741EC" w:rsidRDefault="00B741EC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136D74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8776B7">
        <w:rPr>
          <w:rFonts w:ascii="Times New Roman" w:hAnsi="Times New Roman" w:cs="Times New Roman"/>
          <w:sz w:val="24"/>
          <w:szCs w:val="24"/>
        </w:rPr>
        <w:t>e ...</w:t>
      </w:r>
    </w:p>
    <w:p w:rsidR="00B741EC" w:rsidRPr="008776B7" w:rsidRDefault="00B741EC" w:rsidP="00AE012C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Execução n. ...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(nome), exequ</w:t>
      </w:r>
      <w:r w:rsidRPr="008776B7">
        <w:rPr>
          <w:rFonts w:ascii="Times New Roman" w:hAnsi="Times New Roman" w:cs="Times New Roman"/>
          <w:spacing w:val="-4"/>
          <w:sz w:val="24"/>
          <w:szCs w:val="24"/>
        </w:rPr>
        <w:t xml:space="preserve">ente, por seu advogado </w:t>
      </w:r>
      <w:r w:rsidRPr="008776B7">
        <w:rPr>
          <w:rFonts w:ascii="Times New Roman" w:hAnsi="Times New Roman" w:cs="Times New Roman"/>
          <w:i/>
          <w:iCs/>
          <w:spacing w:val="-4"/>
          <w:sz w:val="24"/>
          <w:szCs w:val="24"/>
        </w:rPr>
        <w:t>in fine</w:t>
      </w:r>
      <w:r w:rsidRPr="008776B7">
        <w:rPr>
          <w:rFonts w:ascii="Times New Roman" w:hAnsi="Times New Roman" w:cs="Times New Roman"/>
          <w:spacing w:val="-4"/>
          <w:sz w:val="24"/>
          <w:szCs w:val="24"/>
        </w:rPr>
        <w:t xml:space="preserve"> assinado, nos autos da execução epigrafada que promove contra ..., executado, vem, respeitosamente, REQUERER SE PROCEDA A ALIENAÇÃO DO IMÓVEL PENHORADO POR MEIO </w:t>
      </w:r>
      <w:r w:rsidR="00B741EC">
        <w:rPr>
          <w:rFonts w:ascii="Times New Roman" w:hAnsi="Times New Roman" w:cs="Times New Roman"/>
          <w:spacing w:val="-4"/>
          <w:sz w:val="24"/>
          <w:szCs w:val="24"/>
        </w:rPr>
        <w:t>ELETRÔNICO</w:t>
      </w:r>
      <w:r w:rsidRPr="008776B7">
        <w:rPr>
          <w:rFonts w:ascii="Times New Roman" w:hAnsi="Times New Roman" w:cs="Times New Roman"/>
          <w:spacing w:val="-4"/>
          <w:sz w:val="24"/>
          <w:szCs w:val="24"/>
        </w:rPr>
        <w:t xml:space="preserve"> (CPC, art. </w:t>
      </w:r>
      <w:r w:rsidR="00B741EC">
        <w:rPr>
          <w:rFonts w:ascii="Times New Roman" w:hAnsi="Times New Roman" w:cs="Times New Roman"/>
          <w:spacing w:val="-4"/>
          <w:sz w:val="24"/>
          <w:szCs w:val="24"/>
        </w:rPr>
        <w:t>882, §§ 1º e 2º</w:t>
      </w:r>
      <w:r w:rsidRPr="008776B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8776B7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1"/>
      </w:r>
      <w:r w:rsidRPr="008776B7">
        <w:rPr>
          <w:rFonts w:ascii="Times New Roman" w:hAnsi="Times New Roman" w:cs="Times New Roman"/>
          <w:spacing w:val="-4"/>
          <w:sz w:val="24"/>
          <w:szCs w:val="24"/>
        </w:rPr>
        <w:t>, pelo que passa a aduzir: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1. O bem objeto da penhora concretizada na presente execução, um </w:t>
      </w:r>
      <w:r w:rsidRPr="008776B7">
        <w:rPr>
          <w:rFonts w:ascii="Times New Roman" w:hAnsi="Times New Roman" w:cs="Times New Roman"/>
          <w:i/>
          <w:iCs/>
          <w:sz w:val="24"/>
          <w:szCs w:val="24"/>
        </w:rPr>
        <w:t>“Bombardino</w:t>
      </w:r>
      <w:r w:rsidR="00AE01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6B7">
        <w:rPr>
          <w:rFonts w:ascii="Times New Roman" w:hAnsi="Times New Roman" w:cs="Times New Roman"/>
          <w:i/>
          <w:iCs/>
          <w:sz w:val="24"/>
          <w:szCs w:val="24"/>
        </w:rPr>
        <w:t>Waldman Dourado”</w:t>
      </w:r>
      <w:r w:rsidRPr="008776B7">
        <w:rPr>
          <w:rFonts w:ascii="Times New Roman" w:hAnsi="Times New Roman" w:cs="Times New Roman"/>
          <w:sz w:val="24"/>
          <w:szCs w:val="24"/>
        </w:rPr>
        <w:t>, acabamento dourado, seus acessórios (03 pistos, afinado em Si b, estojo luxuoso com chave, 01 bocal e chave de limpeza a água), se constitui num instrumento musical excêntrico, com público pequeno, certo, específico e limitado, o que exige uma divulgação rápida e penetrante para</w:t>
      </w:r>
      <w:r w:rsidR="00712248">
        <w:rPr>
          <w:rFonts w:ascii="Times New Roman" w:hAnsi="Times New Roman" w:cs="Times New Roman"/>
          <w:sz w:val="24"/>
          <w:szCs w:val="24"/>
        </w:rPr>
        <w:t xml:space="preserve"> </w:t>
      </w:r>
      <w:r w:rsidRPr="008776B7">
        <w:rPr>
          <w:rFonts w:ascii="Times New Roman" w:hAnsi="Times New Roman" w:cs="Times New Roman"/>
          <w:sz w:val="24"/>
          <w:szCs w:val="24"/>
        </w:rPr>
        <w:t>atingir êxito na alienação judicial.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F57FE2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Assim, o</w:t>
      </w:r>
      <w:r w:rsidR="008776B7" w:rsidRPr="008776B7">
        <w:rPr>
          <w:rFonts w:ascii="Times New Roman" w:hAnsi="Times New Roman" w:cs="Times New Roman"/>
          <w:sz w:val="24"/>
          <w:szCs w:val="24"/>
        </w:rPr>
        <w:t xml:space="preserve"> meio</w:t>
      </w:r>
      <w:r w:rsidR="00AE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editalício previsto no art</w:t>
      </w:r>
      <w:r w:rsidR="008776B7" w:rsidRPr="00877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887, §3ºdo CPC</w:t>
      </w:r>
      <w:r w:rsidR="008776B7" w:rsidRPr="008776B7">
        <w:rPr>
          <w:rFonts w:ascii="Times New Roman" w:hAnsi="Times New Roman" w:cs="Times New Roman"/>
          <w:sz w:val="24"/>
          <w:szCs w:val="24"/>
        </w:rPr>
        <w:t xml:space="preserve"> jamais atingir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E012C">
        <w:rPr>
          <w:rFonts w:ascii="Times New Roman" w:hAnsi="Times New Roman" w:cs="Times New Roman"/>
          <w:sz w:val="24"/>
          <w:szCs w:val="24"/>
        </w:rPr>
        <w:t xml:space="preserve"> </w:t>
      </w:r>
      <w:r w:rsidR="008776B7" w:rsidRPr="008776B7">
        <w:rPr>
          <w:rFonts w:ascii="Times New Roman" w:hAnsi="Times New Roman" w:cs="Times New Roman"/>
          <w:sz w:val="24"/>
          <w:szCs w:val="24"/>
        </w:rPr>
        <w:t>um público abrangente, capaz de despertar o interesse de qualquer pessoa para participar do leilão.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3. </w:t>
      </w:r>
      <w:r w:rsidRPr="008776B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8776B7">
        <w:rPr>
          <w:rFonts w:ascii="Times New Roman" w:hAnsi="Times New Roman" w:cs="Times New Roman"/>
          <w:sz w:val="24"/>
          <w:szCs w:val="24"/>
        </w:rPr>
        <w:t>ente requer: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a) seja deferida a venda do </w:t>
      </w:r>
      <w:r w:rsidRPr="008776B7">
        <w:rPr>
          <w:rFonts w:ascii="Times New Roman" w:hAnsi="Times New Roman" w:cs="Times New Roman"/>
          <w:i/>
          <w:iCs/>
          <w:sz w:val="24"/>
          <w:szCs w:val="24"/>
        </w:rPr>
        <w:t>“Bombardino</w:t>
      </w:r>
      <w:r w:rsidR="007122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6B7">
        <w:rPr>
          <w:rFonts w:ascii="Times New Roman" w:hAnsi="Times New Roman" w:cs="Times New Roman"/>
          <w:i/>
          <w:iCs/>
          <w:sz w:val="24"/>
          <w:szCs w:val="24"/>
        </w:rPr>
        <w:t>Waldman Dourado”</w:t>
      </w:r>
      <w:r w:rsidRPr="008776B7">
        <w:rPr>
          <w:rFonts w:ascii="Times New Roman" w:hAnsi="Times New Roman" w:cs="Times New Roman"/>
          <w:sz w:val="24"/>
          <w:szCs w:val="24"/>
        </w:rPr>
        <w:t xml:space="preserve"> e seus acessórios por meio </w:t>
      </w:r>
      <w:r w:rsidR="00F57FE2">
        <w:rPr>
          <w:rFonts w:ascii="Times New Roman" w:hAnsi="Times New Roman" w:cs="Times New Roman"/>
          <w:sz w:val="24"/>
          <w:szCs w:val="24"/>
        </w:rPr>
        <w:t>eletrônico</w:t>
      </w:r>
      <w:r w:rsidRPr="008776B7">
        <w:rPr>
          <w:rFonts w:ascii="Times New Roman" w:hAnsi="Times New Roman" w:cs="Times New Roman"/>
          <w:sz w:val="24"/>
          <w:szCs w:val="24"/>
        </w:rPr>
        <w:t>, pelo preço da avaliação trazida no auto de penhora de fls. ...correspondente a R$ ... (...);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b) sejam obedecidos pela ilustrada Secretaria os procedimentos previstos pel</w:t>
      </w:r>
      <w:r w:rsidR="00F57FE2">
        <w:rPr>
          <w:rFonts w:ascii="Times New Roman" w:hAnsi="Times New Roman" w:cs="Times New Roman"/>
          <w:sz w:val="24"/>
          <w:szCs w:val="24"/>
        </w:rPr>
        <w:t>o</w:t>
      </w:r>
      <w:r w:rsidRPr="008776B7">
        <w:rPr>
          <w:rFonts w:ascii="Times New Roman" w:hAnsi="Times New Roman" w:cs="Times New Roman"/>
          <w:sz w:val="24"/>
          <w:szCs w:val="24"/>
        </w:rPr>
        <w:t xml:space="preserve"> egrégi</w:t>
      </w:r>
      <w:r w:rsidR="00F57FE2">
        <w:rPr>
          <w:rFonts w:ascii="Times New Roman" w:hAnsi="Times New Roman" w:cs="Times New Roman"/>
          <w:sz w:val="24"/>
          <w:szCs w:val="24"/>
        </w:rPr>
        <w:t xml:space="preserve">o Conselho Nacional de Justiça </w:t>
      </w:r>
      <w:r w:rsidRPr="008776B7">
        <w:rPr>
          <w:rFonts w:ascii="Times New Roman" w:hAnsi="Times New Roman" w:cs="Times New Roman"/>
          <w:sz w:val="24"/>
          <w:szCs w:val="24"/>
        </w:rPr>
        <w:t>..., por meio da Resolução n. ...</w:t>
      </w:r>
    </w:p>
    <w:p w:rsidR="008776B7" w:rsidRPr="008776B7" w:rsidRDefault="008776B7" w:rsidP="00AE012C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57FE2" w:rsidRPr="008776B7" w:rsidRDefault="008776B7" w:rsidP="00AE012C">
      <w:pPr>
        <w:ind w:right="-568"/>
        <w:jc w:val="center"/>
      </w:pPr>
      <w:r w:rsidRPr="008776B7">
        <w:t>P. Deferimento.</w:t>
      </w:r>
    </w:p>
    <w:p w:rsidR="008776B7" w:rsidRPr="008776B7" w:rsidRDefault="008776B7" w:rsidP="00AE012C">
      <w:pPr>
        <w:ind w:right="-568"/>
        <w:jc w:val="center"/>
      </w:pPr>
      <w:r w:rsidRPr="008776B7">
        <w:t>(Local e data)</w:t>
      </w:r>
    </w:p>
    <w:p w:rsidR="007D200E" w:rsidRPr="008776B7" w:rsidRDefault="008776B7" w:rsidP="00AE012C">
      <w:pPr>
        <w:ind w:right="-568"/>
        <w:jc w:val="center"/>
      </w:pPr>
      <w:r w:rsidRPr="008776B7">
        <w:t>(Assinatura e OAB do Advogado)</w:t>
      </w:r>
    </w:p>
    <w:sectPr w:rsidR="007D200E" w:rsidRPr="008776B7" w:rsidSect="004A2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A6" w:rsidRDefault="00565DA6" w:rsidP="008776B7">
      <w:r>
        <w:separator/>
      </w:r>
    </w:p>
  </w:endnote>
  <w:endnote w:type="continuationSeparator" w:id="0">
    <w:p w:rsidR="00565DA6" w:rsidRDefault="00565DA6" w:rsidP="0087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A6" w:rsidRDefault="00565DA6" w:rsidP="008776B7">
      <w:r>
        <w:separator/>
      </w:r>
    </w:p>
  </w:footnote>
  <w:footnote w:type="continuationSeparator" w:id="0">
    <w:p w:rsidR="00565DA6" w:rsidRDefault="00565DA6" w:rsidP="008776B7">
      <w:r>
        <w:continuationSeparator/>
      </w:r>
    </w:p>
  </w:footnote>
  <w:footnote w:id="1">
    <w:p w:rsidR="008776B7" w:rsidRPr="008776B7" w:rsidRDefault="008776B7" w:rsidP="00AE012C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776B7">
        <w:rPr>
          <w:sz w:val="20"/>
          <w:szCs w:val="20"/>
          <w:vertAlign w:val="superscript"/>
        </w:rPr>
        <w:footnoteRef/>
      </w:r>
      <w:r w:rsidRPr="008776B7">
        <w:rPr>
          <w:b/>
          <w:bCs/>
          <w:sz w:val="20"/>
          <w:szCs w:val="20"/>
        </w:rPr>
        <w:t xml:space="preserve">Art. </w:t>
      </w:r>
      <w:r w:rsidR="00B741EC">
        <w:rPr>
          <w:b/>
          <w:bCs/>
          <w:sz w:val="20"/>
          <w:szCs w:val="20"/>
        </w:rPr>
        <w:t>882</w:t>
      </w:r>
      <w:r w:rsidRPr="008776B7">
        <w:rPr>
          <w:b/>
          <w:bCs/>
          <w:sz w:val="20"/>
          <w:szCs w:val="20"/>
        </w:rPr>
        <w:t>.</w:t>
      </w:r>
      <w:r w:rsidRPr="008776B7">
        <w:rPr>
          <w:sz w:val="20"/>
          <w:szCs w:val="20"/>
        </w:rPr>
        <w:t xml:space="preserve"> O procedimento previsto nos arts. 686 a 689 poderá ser subs</w:t>
      </w:r>
      <w:r>
        <w:rPr>
          <w:sz w:val="20"/>
          <w:szCs w:val="20"/>
        </w:rPr>
        <w:t>tituído, a requerimento do exequ</w:t>
      </w:r>
      <w:r w:rsidRPr="008776B7">
        <w:rPr>
          <w:sz w:val="20"/>
          <w:szCs w:val="20"/>
        </w:rPr>
        <w:t xml:space="preserve">ente, por alienação realizada por meio da rede mundial de computadores, com uso de páginas virtuais criadas pelos Tribunais ou por entidades públicas ou privadas em convênio com eles firmado. </w:t>
      </w:r>
      <w:r w:rsidRPr="008776B7">
        <w:rPr>
          <w:b/>
          <w:sz w:val="20"/>
          <w:szCs w:val="20"/>
        </w:rPr>
        <w:t>Parágrafo único.</w:t>
      </w:r>
      <w:r w:rsidRPr="008776B7">
        <w:rPr>
          <w:sz w:val="20"/>
          <w:szCs w:val="20"/>
        </w:rPr>
        <w:t xml:space="preserve"> O Conselho da Justiça Federal e os Tribunais de Justiça, no âmbito das suas respectivas competências, regulamentarão esta modalidade de alienação, atendendo aos requisitos de ampla publicidade, autenticidade e segurança, com observância das regras estabelecidas na legislação sobre certificação digital.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B7"/>
    <w:rsid w:val="000325D2"/>
    <w:rsid w:val="00045819"/>
    <w:rsid w:val="00136D74"/>
    <w:rsid w:val="002B7B79"/>
    <w:rsid w:val="003369C7"/>
    <w:rsid w:val="00452C91"/>
    <w:rsid w:val="004A2943"/>
    <w:rsid w:val="00565DA6"/>
    <w:rsid w:val="00590FE8"/>
    <w:rsid w:val="00712248"/>
    <w:rsid w:val="007334BF"/>
    <w:rsid w:val="007D200E"/>
    <w:rsid w:val="007F579F"/>
    <w:rsid w:val="008776B7"/>
    <w:rsid w:val="008C028B"/>
    <w:rsid w:val="008E5732"/>
    <w:rsid w:val="00954849"/>
    <w:rsid w:val="009E6774"/>
    <w:rsid w:val="00AE012C"/>
    <w:rsid w:val="00B005B9"/>
    <w:rsid w:val="00B127F2"/>
    <w:rsid w:val="00B61127"/>
    <w:rsid w:val="00B711DA"/>
    <w:rsid w:val="00B741EC"/>
    <w:rsid w:val="00B87834"/>
    <w:rsid w:val="00C546AD"/>
    <w:rsid w:val="00E66C3C"/>
    <w:rsid w:val="00ED7149"/>
    <w:rsid w:val="00F42DA0"/>
    <w:rsid w:val="00F5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776B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776B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77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776B7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776B7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776B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776B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877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6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8776B7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8776B7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2020-06-26T17:15:00Z</dcterms:created>
  <dcterms:modified xsi:type="dcterms:W3CDTF">2020-08-24T18:44:00Z</dcterms:modified>
</cp:coreProperties>
</file>