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3" w:rsidRDefault="006F1683" w:rsidP="006F1683">
      <w:pPr>
        <w:pStyle w:val="Ttulo"/>
        <w:spacing w:before="0" w:after="0" w:line="240" w:lineRule="auto"/>
        <w:ind w:right="-427"/>
        <w:rPr>
          <w:rFonts w:ascii="Arial Black" w:hAnsi="Arial Black" w:cs="Times New Roman"/>
          <w:sz w:val="24"/>
          <w:szCs w:val="24"/>
        </w:rPr>
      </w:pPr>
      <w:r w:rsidRPr="006F1683">
        <w:rPr>
          <w:rFonts w:ascii="Arial Black" w:hAnsi="Arial Black" w:cs="Times New Roman"/>
          <w:sz w:val="24"/>
          <w:szCs w:val="24"/>
        </w:rPr>
        <w:t>MODELO DE PETIÇÃO</w:t>
      </w:r>
    </w:p>
    <w:p w:rsidR="00822162" w:rsidRDefault="00F76EC2" w:rsidP="006F1683">
      <w:pPr>
        <w:pStyle w:val="Ttulo"/>
        <w:spacing w:before="0" w:after="0" w:line="240" w:lineRule="auto"/>
        <w:ind w:right="-427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822162" w:rsidRPr="006F1683">
        <w:rPr>
          <w:rFonts w:ascii="Arial Black" w:hAnsi="Arial Black" w:cs="Times New Roman"/>
          <w:sz w:val="24"/>
          <w:szCs w:val="24"/>
        </w:rPr>
        <w:t>ADJUDICAÇÃO. CONCURSO DE CREDOR</w:t>
      </w:r>
      <w:r w:rsidR="006F1683" w:rsidRPr="006F1683">
        <w:rPr>
          <w:rFonts w:ascii="Arial Black" w:hAnsi="Arial Black" w:cs="Times New Roman"/>
          <w:sz w:val="24"/>
          <w:szCs w:val="24"/>
        </w:rPr>
        <w:t>ES. BEM PENHORADO.  LICITAÇÃO</w:t>
      </w:r>
    </w:p>
    <w:p w:rsidR="003522F8" w:rsidRPr="008613C1" w:rsidRDefault="003522F8" w:rsidP="003522F8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22162" w:rsidRPr="00822162" w:rsidRDefault="00822162" w:rsidP="006F1683">
      <w:pPr>
        <w:ind w:right="-427"/>
        <w:jc w:val="both"/>
      </w:pPr>
      <w:bookmarkStart w:id="0" w:name="_GoBack"/>
      <w:bookmarkEnd w:id="0"/>
    </w:p>
    <w:p w:rsidR="001F249F" w:rsidRPr="00822162" w:rsidRDefault="00822162" w:rsidP="006F1683">
      <w:pPr>
        <w:ind w:right="-427"/>
        <w:jc w:val="both"/>
      </w:pPr>
      <w:r w:rsidRPr="00733F4D">
        <w:rPr>
          <w:u w:val="single"/>
        </w:rPr>
        <w:t>COMENTÁRIOS</w:t>
      </w:r>
      <w:r w:rsidRPr="00822162">
        <w:t>:</w:t>
      </w:r>
    </w:p>
    <w:p w:rsidR="00733F4D" w:rsidRPr="00822162" w:rsidRDefault="00822162" w:rsidP="006F1683">
      <w:pPr>
        <w:ind w:right="-427"/>
        <w:jc w:val="both"/>
      </w:pPr>
      <w:r w:rsidRPr="00822162">
        <w:t>- Pode ocorrer que vários credores da mesma categoria, portadores de créditos superiores ao da avaliação do bem penhorado (móvel ou imóvel) se interessem em adjudicar. Nessa hipótese, o juiz haverá de proceder a uma "</w:t>
      </w:r>
      <w:r w:rsidRPr="00D731C7">
        <w:rPr>
          <w:i/>
        </w:rPr>
        <w:t>licitação</w:t>
      </w:r>
      <w:r w:rsidRPr="00822162">
        <w:t xml:space="preserve">" entre referidos credores que nos autos manifestaram a comum intenção em adjudicar (CPC, art. </w:t>
      </w:r>
      <w:r w:rsidR="00B60923">
        <w:t>876</w:t>
      </w:r>
      <w:r w:rsidRPr="00822162">
        <w:t xml:space="preserve">, § </w:t>
      </w:r>
      <w:r w:rsidR="00B60923">
        <w:t>6</w:t>
      </w:r>
      <w:r w:rsidRPr="00822162">
        <w:t>º).</w:t>
      </w:r>
    </w:p>
    <w:p w:rsidR="00822162" w:rsidRPr="00822162" w:rsidRDefault="00822162" w:rsidP="006F1683">
      <w:pPr>
        <w:ind w:right="-427"/>
        <w:jc w:val="both"/>
      </w:pPr>
      <w:r w:rsidRPr="00822162">
        <w:t>- É evidente que a utilização do termo "</w:t>
      </w:r>
      <w:r w:rsidRPr="00D731C7">
        <w:rPr>
          <w:i/>
        </w:rPr>
        <w:t>licitação</w:t>
      </w:r>
      <w:r w:rsidRPr="00822162">
        <w:t>" não tem qualquer pretensão de que se estabeleça uma genuína licitação, com todos os rigores formais que a circundam. Bastará um procedimento extremamente simples, abrindo-se um prazo para os sujeitos legitimados adjudicar, protocolo em petições informando a sua oferta, o que já será o suficiente para o juiz decidir qual desses sujeitos adjudicará os bens penhorados. A apresentação das propostas na mesma data evitaria qualquer espécie de má-fé de um dos interessados, porque nenhum deles teria acesso aos demais antes do encerramento do prazo. Após a realização dessa "</w:t>
      </w:r>
      <w:r w:rsidRPr="00D731C7">
        <w:rPr>
          <w:i/>
        </w:rPr>
        <w:t>licitação</w:t>
      </w:r>
      <w:r w:rsidRPr="00822162">
        <w:t xml:space="preserve">" o juiz determinará como vencedor o que ofereceu o maior valor acima do da avaliação. 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1F249F" w:rsidP="006F1683">
      <w:pPr>
        <w:ind w:right="-427"/>
        <w:jc w:val="both"/>
      </w:pPr>
      <w:r>
        <w:t>Exmo. Sr. Juiz de Direito da ... Vara Cível da Comarca d</w:t>
      </w:r>
      <w:r w:rsidRPr="00822162">
        <w:t>e ...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Execução n. ...</w:t>
      </w:r>
    </w:p>
    <w:p w:rsidR="00822162" w:rsidRPr="00822162" w:rsidRDefault="00822162" w:rsidP="006F1683">
      <w:pPr>
        <w:ind w:right="-427"/>
        <w:jc w:val="center"/>
      </w:pPr>
      <w:r w:rsidRPr="00822162">
        <w:rPr>
          <w:i/>
        </w:rPr>
        <w:t>- pedido de licitação entre os credores adjudicantes -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 xml:space="preserve">(nome), exequente, por seu advogado </w:t>
      </w:r>
      <w:r w:rsidRPr="00822162">
        <w:rPr>
          <w:i/>
        </w:rPr>
        <w:t>in fine</w:t>
      </w:r>
      <w:r w:rsidRPr="00822162">
        <w:t xml:space="preserve"> assinado, nos autos epigrafados do processo de execução promovido contra o executado (nome), vem, respeitosamente, aduzir as seguintes considerações: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1. Verificam-se pelas petições acostadas às fls. ...e ... que 02 (dois) credores diversos do executado, cujos créditos são superiores ao da avaliação do imóvel penhorado, manifestaram a comum intenção do ora exequente em adjudicar o único imóvel penhorado nesses autos.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2. Assim, são 03 (três) credores do executado, na mesma categoria (quirografários) que pretendem adjudicar o bem penhorado, igualmente constritado nas outras 02 (duas) execuções promovidas contra o comum executado.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3. Em situações como a vertente, a legislação instrumental civil prevê que se proceda nos próprios autos da execução a uma "</w:t>
      </w:r>
      <w:r w:rsidRPr="00D731C7">
        <w:rPr>
          <w:i/>
        </w:rPr>
        <w:t>licitação</w:t>
      </w:r>
      <w:r w:rsidRPr="00822162">
        <w:t xml:space="preserve">", na qual só poderão dela participar os credores que anteriormente se interessaram em adjudicar o bem penhorado, </w:t>
      </w:r>
      <w:r w:rsidRPr="00822162">
        <w:rPr>
          <w:i/>
        </w:rPr>
        <w:t>ex-vi</w:t>
      </w:r>
      <w:r w:rsidRPr="00822162">
        <w:t xml:space="preserve"> art. </w:t>
      </w:r>
      <w:r w:rsidR="00B60923">
        <w:t>876</w:t>
      </w:r>
      <w:r w:rsidRPr="00822162">
        <w:t xml:space="preserve">, § </w:t>
      </w:r>
      <w:r w:rsidR="00B60923">
        <w:t>6</w:t>
      </w:r>
      <w:r w:rsidRPr="00822162">
        <w:t>º do CPC</w:t>
      </w:r>
      <w:r w:rsidR="00B60923">
        <w:rPr>
          <w:rStyle w:val="Refdenotaderodap"/>
        </w:rPr>
        <w:footnoteReference w:id="1"/>
      </w:r>
      <w:r w:rsidRPr="00822162">
        <w:t>.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 xml:space="preserve">4. </w:t>
      </w:r>
      <w:r w:rsidRPr="00822162">
        <w:rPr>
          <w:b/>
          <w:i/>
        </w:rPr>
        <w:t>Ex positis</w:t>
      </w:r>
      <w:r w:rsidRPr="00822162">
        <w:t xml:space="preserve">, o exequente </w:t>
      </w:r>
      <w:r w:rsidR="001F249F" w:rsidRPr="00822162">
        <w:t>requer</w:t>
      </w:r>
      <w:r w:rsidRPr="00822162">
        <w:t>: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lastRenderedPageBreak/>
        <w:t>a) sejam intimados os credores pretendentes na adjudicação do imóvel penhorado, através dos seus ilustres advogados, para, caso queiram, participar de uma licitação interna nos autos, determinando dia e hora limite para apresentarem suas propostas à secretaria em valor igual ou superior à avaliação, em envelope lacrado protocolizado diretamente na secretaria do juízo, contra a entrega de recibo;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b) seja designada dia e hora para a abertura dos envelopes apresentados, deferindo-se de pronto a adjudicação em favor daquele que apresentar o lance com o maior valor, concedendo-lhe o prazo de 24 (vinte e quatro) horas para proceder ao depósito judicial;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c) efetivado o depósito, seja expedida a carta de adjudicação em favor do vencedor;</w:t>
      </w:r>
    </w:p>
    <w:p w:rsidR="00822162" w:rsidRPr="00822162" w:rsidRDefault="00822162" w:rsidP="006F1683">
      <w:pPr>
        <w:ind w:right="-427"/>
        <w:jc w:val="both"/>
      </w:pPr>
    </w:p>
    <w:p w:rsidR="00822162" w:rsidRPr="00822162" w:rsidRDefault="00822162" w:rsidP="006F1683">
      <w:pPr>
        <w:ind w:right="-427"/>
        <w:jc w:val="both"/>
      </w:pPr>
      <w:r w:rsidRPr="00822162">
        <w:t>d)</w:t>
      </w:r>
      <w:r w:rsidR="00D731C7">
        <w:t xml:space="preserve"> </w:t>
      </w:r>
      <w:r w:rsidRPr="00822162">
        <w:t xml:space="preserve">concomitantemente, seja deferida a expedição de alvará judicial para que o exequente proceda ao levantamento do </w:t>
      </w:r>
      <w:r w:rsidRPr="00822162">
        <w:rPr>
          <w:i/>
        </w:rPr>
        <w:t>quantum</w:t>
      </w:r>
      <w:r w:rsidRPr="00822162">
        <w:t xml:space="preserve"> depositado pelo adjudicante, limitado ao valor do seu crédito.</w:t>
      </w:r>
    </w:p>
    <w:p w:rsidR="00822162" w:rsidRPr="00822162" w:rsidRDefault="00822162" w:rsidP="006F1683">
      <w:pPr>
        <w:ind w:right="-427"/>
        <w:jc w:val="center"/>
      </w:pPr>
    </w:p>
    <w:p w:rsidR="00B60923" w:rsidRPr="00822162" w:rsidRDefault="00822162" w:rsidP="006F1683">
      <w:pPr>
        <w:ind w:right="-427"/>
        <w:jc w:val="center"/>
      </w:pPr>
      <w:r w:rsidRPr="00822162">
        <w:t>P. Deferimento.</w:t>
      </w:r>
    </w:p>
    <w:p w:rsidR="00822162" w:rsidRPr="00822162" w:rsidRDefault="00822162" w:rsidP="006F1683">
      <w:pPr>
        <w:ind w:right="-427"/>
        <w:jc w:val="center"/>
      </w:pPr>
      <w:r w:rsidRPr="00822162">
        <w:t>(Local e data)</w:t>
      </w:r>
    </w:p>
    <w:p w:rsidR="00822162" w:rsidRPr="00822162" w:rsidRDefault="00822162" w:rsidP="006F1683">
      <w:pPr>
        <w:ind w:right="-427"/>
        <w:jc w:val="center"/>
      </w:pPr>
      <w:r w:rsidRPr="00822162">
        <w:t xml:space="preserve"> (Assinatura e OAB do Advogado)</w:t>
      </w:r>
    </w:p>
    <w:p w:rsidR="007D200E" w:rsidRPr="00822162" w:rsidRDefault="007D200E" w:rsidP="006F1683">
      <w:pPr>
        <w:ind w:right="-427"/>
      </w:pPr>
    </w:p>
    <w:sectPr w:rsidR="007D200E" w:rsidRPr="00822162" w:rsidSect="00176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D" w:rsidRDefault="002C105D" w:rsidP="00B60923">
      <w:r>
        <w:separator/>
      </w:r>
    </w:p>
  </w:endnote>
  <w:endnote w:type="continuationSeparator" w:id="0">
    <w:p w:rsidR="002C105D" w:rsidRDefault="002C105D" w:rsidP="00B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D" w:rsidRDefault="002C105D" w:rsidP="00B60923">
      <w:r>
        <w:separator/>
      </w:r>
    </w:p>
  </w:footnote>
  <w:footnote w:type="continuationSeparator" w:id="0">
    <w:p w:rsidR="002C105D" w:rsidRDefault="002C105D" w:rsidP="00B60923">
      <w:r>
        <w:continuationSeparator/>
      </w:r>
    </w:p>
  </w:footnote>
  <w:footnote w:id="1">
    <w:p w:rsidR="00B60923" w:rsidRDefault="00B60923" w:rsidP="006F1683">
      <w:pPr>
        <w:pStyle w:val="Textodenotaderodap"/>
        <w:ind w:right="-427"/>
        <w:jc w:val="both"/>
      </w:pPr>
      <w:r>
        <w:rPr>
          <w:rStyle w:val="Refdenotaderodap"/>
        </w:rPr>
        <w:footnoteRef/>
      </w:r>
      <w:r w:rsidRPr="00B60923">
        <w:rPr>
          <w:b/>
        </w:rPr>
        <w:t>Art. 876</w:t>
      </w:r>
      <w:r>
        <w:t>.  É lícito ao exequente, oferecendo preço não inferior ao da avaliação, requerer que lhe sejam adjudicados os bens penhorados. (...) § 6º Se houver mais de um pretendente, proceder-se-á a licitação entre eles, tendo preferência, em caso de igualdade de oferta, o cônjuge, o companheiro, o descendente ou o ascendente, nessa ordem.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62"/>
    <w:rsid w:val="00082007"/>
    <w:rsid w:val="001769F4"/>
    <w:rsid w:val="00177DAE"/>
    <w:rsid w:val="001E28B9"/>
    <w:rsid w:val="001F249F"/>
    <w:rsid w:val="00277D08"/>
    <w:rsid w:val="002A4BA2"/>
    <w:rsid w:val="002C105D"/>
    <w:rsid w:val="002F1C94"/>
    <w:rsid w:val="00326C24"/>
    <w:rsid w:val="003522F8"/>
    <w:rsid w:val="0051221F"/>
    <w:rsid w:val="0058750D"/>
    <w:rsid w:val="006F1683"/>
    <w:rsid w:val="00733F4D"/>
    <w:rsid w:val="007A6748"/>
    <w:rsid w:val="007D200E"/>
    <w:rsid w:val="00822162"/>
    <w:rsid w:val="008940EE"/>
    <w:rsid w:val="00B60923"/>
    <w:rsid w:val="00BA6F92"/>
    <w:rsid w:val="00BD603E"/>
    <w:rsid w:val="00C87481"/>
    <w:rsid w:val="00D731C7"/>
    <w:rsid w:val="00F7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2216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2216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09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09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60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2216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2216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09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09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609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AC39-C0D9-410D-A03D-BDDE8C2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2020-06-26T17:02:00Z</dcterms:created>
  <dcterms:modified xsi:type="dcterms:W3CDTF">2020-08-24T18:32:00Z</dcterms:modified>
</cp:coreProperties>
</file>