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5A4DC" w14:textId="77777777" w:rsidR="00AF52DF" w:rsidRPr="00AF52DF" w:rsidRDefault="00AF52DF" w:rsidP="00AF52DF">
      <w:pPr>
        <w:spacing w:after="0" w:line="240" w:lineRule="auto"/>
        <w:ind w:right="-567"/>
        <w:jc w:val="center"/>
        <w:rPr>
          <w:rFonts w:ascii="Arial Black" w:hAnsi="Arial Black" w:cs="Times New Roman"/>
          <w:b/>
          <w:bCs/>
          <w:sz w:val="24"/>
          <w:szCs w:val="24"/>
        </w:rPr>
      </w:pPr>
      <w:r w:rsidRPr="00AF52DF">
        <w:rPr>
          <w:rFonts w:ascii="Arial Black" w:hAnsi="Arial Black" w:cs="Times New Roman"/>
          <w:b/>
          <w:bCs/>
          <w:sz w:val="24"/>
          <w:szCs w:val="24"/>
        </w:rPr>
        <w:t>MODELO DE PETIÇÃO</w:t>
      </w:r>
    </w:p>
    <w:p w14:paraId="73C25D84" w14:textId="77777777" w:rsidR="00AF52DF" w:rsidRDefault="00AF52DF" w:rsidP="00AF52DF">
      <w:pPr>
        <w:spacing w:after="0" w:line="240" w:lineRule="auto"/>
        <w:ind w:right="-567"/>
        <w:jc w:val="center"/>
        <w:rPr>
          <w:rFonts w:ascii="Arial Black" w:hAnsi="Arial Black" w:cs="Times New Roman"/>
          <w:b/>
          <w:bCs/>
          <w:sz w:val="24"/>
          <w:szCs w:val="24"/>
        </w:rPr>
      </w:pPr>
      <w:r w:rsidRPr="00AF52DF">
        <w:rPr>
          <w:rFonts w:ascii="Arial Black" w:hAnsi="Arial Black" w:cs="Times New Roman"/>
          <w:b/>
          <w:bCs/>
          <w:sz w:val="24"/>
          <w:szCs w:val="24"/>
        </w:rPr>
        <w:t>EMBARGOS DE TERCEIRO</w:t>
      </w:r>
      <w:r>
        <w:rPr>
          <w:rFonts w:ascii="Arial Black" w:hAnsi="Arial Black" w:cs="Times New Roman"/>
          <w:b/>
          <w:bCs/>
          <w:sz w:val="24"/>
          <w:szCs w:val="24"/>
        </w:rPr>
        <w:t xml:space="preserve"> </w:t>
      </w:r>
      <w:r w:rsidRPr="00AF52DF">
        <w:rPr>
          <w:rFonts w:ascii="Arial Black" w:hAnsi="Arial Black" w:cs="Times New Roman"/>
          <w:b/>
          <w:bCs/>
          <w:sz w:val="24"/>
          <w:szCs w:val="24"/>
        </w:rPr>
        <w:t>COM PEDIDO DE TUTELA DE URGÊNCIA</w:t>
      </w:r>
      <w:r w:rsidR="00B861A1">
        <w:rPr>
          <w:rFonts w:ascii="Arial Black" w:hAnsi="Arial Black" w:cs="Times New Roman"/>
          <w:b/>
          <w:bCs/>
          <w:sz w:val="24"/>
          <w:szCs w:val="24"/>
        </w:rPr>
        <w:t>.</w:t>
      </w:r>
    </w:p>
    <w:p w14:paraId="028A89BE" w14:textId="77777777" w:rsidR="00B861A1" w:rsidRDefault="00B861A1" w:rsidP="00AF52DF">
      <w:pPr>
        <w:spacing w:after="0" w:line="240" w:lineRule="auto"/>
        <w:ind w:right="-567"/>
        <w:jc w:val="center"/>
        <w:rPr>
          <w:rFonts w:ascii="Arial Black" w:hAnsi="Arial Black" w:cs="Times New Roman"/>
          <w:b/>
          <w:bCs/>
          <w:sz w:val="24"/>
          <w:szCs w:val="24"/>
        </w:rPr>
      </w:pPr>
      <w:r>
        <w:rPr>
          <w:rFonts w:ascii="Arial Black" w:hAnsi="Arial Black" w:cs="Times New Roman"/>
          <w:b/>
          <w:bCs/>
          <w:sz w:val="24"/>
          <w:szCs w:val="24"/>
        </w:rPr>
        <w:t xml:space="preserve">INEXISTÊNCIA DO REGISTRO DE PENHORA. </w:t>
      </w:r>
    </w:p>
    <w:p w14:paraId="17D2EA02" w14:textId="77777777" w:rsidR="00B861A1" w:rsidRDefault="00B861A1" w:rsidP="00AF52DF">
      <w:pPr>
        <w:spacing w:after="0" w:line="240" w:lineRule="auto"/>
        <w:ind w:right="-567"/>
        <w:jc w:val="center"/>
        <w:rPr>
          <w:rFonts w:ascii="Arial Black" w:hAnsi="Arial Black" w:cs="Times New Roman"/>
          <w:b/>
          <w:bCs/>
          <w:sz w:val="24"/>
          <w:szCs w:val="24"/>
        </w:rPr>
      </w:pPr>
      <w:r>
        <w:rPr>
          <w:rFonts w:ascii="Arial Black" w:hAnsi="Arial Black" w:cs="Times New Roman"/>
          <w:b/>
          <w:bCs/>
          <w:sz w:val="24"/>
          <w:szCs w:val="24"/>
        </w:rPr>
        <w:t>INEXISTÊNCIA DE MÁ-FÉ DO COMPRADOR.</w:t>
      </w:r>
    </w:p>
    <w:p w14:paraId="11681A1C" w14:textId="77777777" w:rsidR="00B861A1" w:rsidRPr="00AF52DF" w:rsidRDefault="00B861A1" w:rsidP="00AF52DF">
      <w:pPr>
        <w:spacing w:after="0" w:line="240" w:lineRule="auto"/>
        <w:ind w:right="-567"/>
        <w:jc w:val="center"/>
        <w:rPr>
          <w:rFonts w:ascii="Arial Black" w:hAnsi="Arial Black" w:cs="Times New Roman"/>
          <w:b/>
          <w:bCs/>
          <w:sz w:val="24"/>
          <w:szCs w:val="24"/>
        </w:rPr>
      </w:pPr>
      <w:r>
        <w:rPr>
          <w:rFonts w:ascii="Arial Black" w:hAnsi="Arial Black" w:cs="Times New Roman"/>
          <w:b/>
          <w:bCs/>
          <w:sz w:val="24"/>
          <w:szCs w:val="24"/>
        </w:rPr>
        <w:t>SÚMULA 375 DO STJ. SUSPENSÃO MEDIDAS CONSTRITIVAS</w:t>
      </w:r>
    </w:p>
    <w:p w14:paraId="61BE644F" w14:textId="77777777" w:rsidR="00AF52DF" w:rsidRDefault="00AF52DF" w:rsidP="00AF52DF">
      <w:pPr>
        <w:spacing w:after="0" w:line="240" w:lineRule="auto"/>
        <w:ind w:right="-567"/>
        <w:jc w:val="right"/>
        <w:rPr>
          <w:rFonts w:ascii="Arial Black" w:hAnsi="Arial Black" w:cs="Times New Roman"/>
          <w:b/>
          <w:bCs/>
          <w:sz w:val="24"/>
          <w:szCs w:val="24"/>
        </w:rPr>
      </w:pPr>
      <w:r w:rsidRPr="00AF52DF">
        <w:rPr>
          <w:rFonts w:ascii="Arial Black" w:hAnsi="Arial Black" w:cs="Times New Roman"/>
          <w:b/>
          <w:bCs/>
          <w:sz w:val="24"/>
          <w:szCs w:val="24"/>
        </w:rPr>
        <w:t>Rénan Kfuri Lopes</w:t>
      </w:r>
    </w:p>
    <w:p w14:paraId="601B171E" w14:textId="77777777" w:rsidR="00AF52DF" w:rsidRPr="00AF52DF" w:rsidRDefault="00AF52DF" w:rsidP="00AF52DF">
      <w:pPr>
        <w:spacing w:after="0" w:line="240" w:lineRule="auto"/>
        <w:ind w:right="-567"/>
        <w:jc w:val="right"/>
        <w:rPr>
          <w:rFonts w:ascii="Arial Black" w:hAnsi="Arial Black" w:cs="Times New Roman"/>
          <w:b/>
          <w:bCs/>
          <w:sz w:val="24"/>
          <w:szCs w:val="24"/>
        </w:rPr>
      </w:pPr>
    </w:p>
    <w:p w14:paraId="0A52D3BC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Exmo. Sr. Juiz de Direito do Juizado Especial Cível da Comarca de ...</w:t>
      </w:r>
    </w:p>
    <w:p w14:paraId="2691941D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52DF">
        <w:rPr>
          <w:rFonts w:ascii="Times New Roman" w:hAnsi="Times New Roman" w:cs="Times New Roman"/>
          <w:sz w:val="24"/>
          <w:szCs w:val="24"/>
        </w:rPr>
        <w:t>Distribuição por dependência aos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Autos n</w:t>
      </w:r>
      <w:r>
        <w:rPr>
          <w:rFonts w:ascii="Times New Roman" w:hAnsi="Times New Roman" w:cs="Times New Roman"/>
          <w:sz w:val="24"/>
          <w:szCs w:val="24"/>
        </w:rPr>
        <w:t>. ...</w:t>
      </w:r>
    </w:p>
    <w:p w14:paraId="39EBD495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(nome, qualificação, endereço, CNPJ e e-mail)</w:t>
      </w:r>
      <w:r w:rsidRPr="00AF52DF">
        <w:rPr>
          <w:rFonts w:ascii="Times New Roman" w:hAnsi="Times New Roman" w:cs="Times New Roman"/>
          <w:sz w:val="24"/>
          <w:szCs w:val="24"/>
        </w:rPr>
        <w:t xml:space="preserve">, vem, por </w:t>
      </w:r>
      <w:r>
        <w:rPr>
          <w:rFonts w:ascii="Times New Roman" w:hAnsi="Times New Roman" w:cs="Times New Roman"/>
          <w:sz w:val="24"/>
          <w:szCs w:val="24"/>
        </w:rPr>
        <w:t xml:space="preserve">seu </w:t>
      </w:r>
      <w:r w:rsidRPr="00AF52DF">
        <w:rPr>
          <w:rFonts w:ascii="Times New Roman" w:hAnsi="Times New Roman" w:cs="Times New Roman"/>
          <w:i/>
          <w:iCs/>
          <w:sz w:val="24"/>
          <w:szCs w:val="24"/>
        </w:rPr>
        <w:t>advogado in fine</w:t>
      </w:r>
      <w:r>
        <w:rPr>
          <w:rFonts w:ascii="Times New Roman" w:hAnsi="Times New Roman" w:cs="Times New Roman"/>
          <w:sz w:val="24"/>
          <w:szCs w:val="24"/>
        </w:rPr>
        <w:t xml:space="preserve"> assinado, </w:t>
      </w:r>
      <w:r w:rsidRPr="00AF52DF">
        <w:rPr>
          <w:rFonts w:ascii="Times New Roman" w:hAnsi="Times New Roman" w:cs="Times New Roman"/>
          <w:i/>
          <w:iCs/>
          <w:sz w:val="24"/>
          <w:szCs w:val="24"/>
        </w:rPr>
        <w:t xml:space="preserve">ut </w:t>
      </w:r>
      <w:r>
        <w:rPr>
          <w:rFonts w:ascii="Times New Roman" w:hAnsi="Times New Roman" w:cs="Times New Roman"/>
          <w:sz w:val="24"/>
          <w:szCs w:val="24"/>
        </w:rPr>
        <w:t>instrumento de procuração anexo (doc. n. ...)</w:t>
      </w:r>
      <w:r w:rsidRPr="00AF52DF">
        <w:rPr>
          <w:rFonts w:ascii="Times New Roman" w:hAnsi="Times New Roman" w:cs="Times New Roman"/>
          <w:sz w:val="24"/>
          <w:szCs w:val="24"/>
        </w:rPr>
        <w:t>, opor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EMBARGOS DE TERCEIRO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COM PEDIDO DE TUTELA DE URGÊNCIA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 xml:space="preserve">contra </w:t>
      </w:r>
      <w:r>
        <w:rPr>
          <w:rFonts w:ascii="Times New Roman" w:hAnsi="Times New Roman" w:cs="Times New Roman"/>
          <w:sz w:val="24"/>
          <w:szCs w:val="24"/>
        </w:rPr>
        <w:t>(nome, qualificação, endereço, CPF e e-mail)</w:t>
      </w:r>
      <w:r w:rsidRPr="00AF52DF">
        <w:rPr>
          <w:rFonts w:ascii="Times New Roman" w:hAnsi="Times New Roman" w:cs="Times New Roman"/>
          <w:sz w:val="24"/>
          <w:szCs w:val="24"/>
        </w:rPr>
        <w:t>, pelos seguintes fatos e fundamentos:</w:t>
      </w:r>
    </w:p>
    <w:p w14:paraId="27472CE0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2DF">
        <w:rPr>
          <w:rFonts w:ascii="Times New Roman" w:hAnsi="Times New Roman" w:cs="Times New Roman"/>
          <w:b/>
          <w:bCs/>
          <w:sz w:val="24"/>
          <w:szCs w:val="24"/>
        </w:rPr>
        <w:t>I – FATOS</w:t>
      </w:r>
    </w:p>
    <w:p w14:paraId="7091518F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52D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F52DF">
        <w:rPr>
          <w:rFonts w:ascii="Times New Roman" w:hAnsi="Times New Roman" w:cs="Times New Roman"/>
          <w:sz w:val="24"/>
          <w:szCs w:val="24"/>
        </w:rPr>
        <w:t>., doravante denominada Embargante, foi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 xml:space="preserve">surpreendida com mandado de intimação expedido pelo d. Juízo do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F52DF">
        <w:rPr>
          <w:rFonts w:ascii="Times New Roman" w:hAnsi="Times New Roman" w:cs="Times New Roman"/>
          <w:sz w:val="24"/>
          <w:szCs w:val="24"/>
        </w:rPr>
        <w:t>º Juizado Especial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 xml:space="preserve">Cível da Comarca 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F52DF">
        <w:rPr>
          <w:rFonts w:ascii="Times New Roman" w:hAnsi="Times New Roman" w:cs="Times New Roman"/>
          <w:sz w:val="24"/>
          <w:szCs w:val="24"/>
        </w:rPr>
        <w:t>, concedendo-lhe o prazo legal para, querendo,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apresentar embargos de terceiro.</w:t>
      </w:r>
    </w:p>
    <w:p w14:paraId="11F2C008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52DF">
        <w:rPr>
          <w:rFonts w:ascii="Times New Roman" w:hAnsi="Times New Roman" w:cs="Times New Roman"/>
          <w:sz w:val="24"/>
          <w:szCs w:val="24"/>
        </w:rPr>
        <w:t>Ao analisar o mandado, tomou ciência de que fora expedido nos autos de n</w:t>
      </w:r>
      <w:r>
        <w:rPr>
          <w:rFonts w:ascii="Times New Roman" w:hAnsi="Times New Roman" w:cs="Times New Roman"/>
          <w:sz w:val="24"/>
          <w:szCs w:val="24"/>
        </w:rPr>
        <w:t>. ...</w:t>
      </w:r>
      <w:r w:rsidRPr="00AF52DF">
        <w:rPr>
          <w:rFonts w:ascii="Times New Roman" w:hAnsi="Times New Roman" w:cs="Times New Roman"/>
          <w:sz w:val="24"/>
          <w:szCs w:val="24"/>
        </w:rPr>
        <w:t xml:space="preserve">, tendo no polo ativo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F52DF">
        <w:rPr>
          <w:rFonts w:ascii="Times New Roman" w:hAnsi="Times New Roman" w:cs="Times New Roman"/>
          <w:sz w:val="24"/>
          <w:szCs w:val="24"/>
        </w:rPr>
        <w:t>, doravante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 xml:space="preserve">denominado Embargado, e no polo passivo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F52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...</w:t>
      </w:r>
      <w:r w:rsidRPr="00AF52DF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28BDA7BC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52DF">
        <w:rPr>
          <w:rFonts w:ascii="Times New Roman" w:hAnsi="Times New Roman" w:cs="Times New Roman"/>
          <w:sz w:val="24"/>
          <w:szCs w:val="24"/>
        </w:rPr>
        <w:t>Trata-se de processo em fase de cumprimento de sentença, em que o Embargado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 xml:space="preserve">visa o recebimento da quantia atualizada de R$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F52D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F52DF">
        <w:rPr>
          <w:rFonts w:ascii="Times New Roman" w:hAnsi="Times New Roman" w:cs="Times New Roman"/>
          <w:sz w:val="24"/>
          <w:szCs w:val="24"/>
        </w:rPr>
        <w:t>).</w:t>
      </w:r>
    </w:p>
    <w:p w14:paraId="0ED88CF3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52DF">
        <w:rPr>
          <w:rFonts w:ascii="Times New Roman" w:hAnsi="Times New Roman" w:cs="Times New Roman"/>
          <w:sz w:val="24"/>
          <w:szCs w:val="24"/>
        </w:rPr>
        <w:t>No bojo dos autos referenciados, o Embargado formulou pedido de penhora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um bem imóvel, com a seguinte identificação: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Matrícula n</w:t>
      </w:r>
      <w:r>
        <w:rPr>
          <w:rFonts w:ascii="Times New Roman" w:hAnsi="Times New Roman" w:cs="Times New Roman"/>
          <w:sz w:val="24"/>
          <w:szCs w:val="24"/>
        </w:rPr>
        <w:t xml:space="preserve">. ... </w:t>
      </w:r>
      <w:r w:rsidRPr="00AF52DF">
        <w:rPr>
          <w:rFonts w:ascii="Times New Roman" w:hAnsi="Times New Roman" w:cs="Times New Roman"/>
          <w:sz w:val="24"/>
          <w:szCs w:val="24"/>
        </w:rPr>
        <w:t>no Cartório do Registro de Imóveis da Comarca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F52DF">
        <w:rPr>
          <w:rFonts w:ascii="Times New Roman" w:hAnsi="Times New Roman" w:cs="Times New Roman"/>
          <w:sz w:val="24"/>
          <w:szCs w:val="24"/>
        </w:rPr>
        <w:t>, referente ao imóvel do lote de terreno, com área de</w:t>
      </w:r>
      <w:r>
        <w:rPr>
          <w:rFonts w:ascii="Times New Roman" w:hAnsi="Times New Roman" w:cs="Times New Roman"/>
          <w:sz w:val="24"/>
          <w:szCs w:val="24"/>
        </w:rPr>
        <w:t xml:space="preserve"> ...</w:t>
      </w:r>
      <w:r w:rsidRPr="00AF52DF">
        <w:rPr>
          <w:rFonts w:ascii="Times New Roman" w:hAnsi="Times New Roman" w:cs="Times New Roman"/>
          <w:sz w:val="24"/>
          <w:szCs w:val="24"/>
        </w:rPr>
        <w:t xml:space="preserve"> m², situado a margem esquerda da Rodovia dos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F52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 xml:space="preserve">sentido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F52DF">
        <w:rPr>
          <w:rFonts w:ascii="Times New Roman" w:hAnsi="Times New Roman" w:cs="Times New Roman"/>
          <w:sz w:val="24"/>
          <w:szCs w:val="24"/>
        </w:rPr>
        <w:t xml:space="preserve">, no distrito 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F52DF">
        <w:rPr>
          <w:rFonts w:ascii="Times New Roman" w:hAnsi="Times New Roman" w:cs="Times New Roman"/>
          <w:sz w:val="24"/>
          <w:szCs w:val="24"/>
        </w:rPr>
        <w:t xml:space="preserve">, Município de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24A3FBDA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52DF">
        <w:rPr>
          <w:rFonts w:ascii="Times New Roman" w:hAnsi="Times New Roman" w:cs="Times New Roman"/>
          <w:sz w:val="24"/>
          <w:szCs w:val="24"/>
        </w:rPr>
        <w:t>Acontece que referido imóvel não pertence aos executados do processo de n</w:t>
      </w:r>
      <w:r>
        <w:rPr>
          <w:rFonts w:ascii="Times New Roman" w:hAnsi="Times New Roman" w:cs="Times New Roman"/>
          <w:sz w:val="24"/>
          <w:szCs w:val="24"/>
        </w:rPr>
        <w:t>. ...</w:t>
      </w:r>
      <w:r w:rsidRPr="00AF52DF">
        <w:rPr>
          <w:rFonts w:ascii="Times New Roman" w:hAnsi="Times New Roman" w:cs="Times New Roman"/>
          <w:sz w:val="24"/>
          <w:szCs w:val="24"/>
        </w:rPr>
        <w:t>, uma vez que foi adquirido pela Embargante, de forma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 xml:space="preserve">lídima, aos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F52DF">
        <w:rPr>
          <w:rFonts w:ascii="Times New Roman" w:hAnsi="Times New Roman" w:cs="Times New Roman"/>
          <w:sz w:val="24"/>
          <w:szCs w:val="24"/>
        </w:rPr>
        <w:t>, conforme R-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F52DF">
        <w:rPr>
          <w:rFonts w:ascii="Times New Roman" w:hAnsi="Times New Roman" w:cs="Times New Roman"/>
          <w:sz w:val="24"/>
          <w:szCs w:val="24"/>
        </w:rPr>
        <w:t xml:space="preserve"> da matrícula do bem:</w:t>
      </w:r>
    </w:p>
    <w:p w14:paraId="4201AF2A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52DF">
        <w:rPr>
          <w:rFonts w:ascii="Times New Roman" w:hAnsi="Times New Roman" w:cs="Times New Roman"/>
          <w:sz w:val="24"/>
          <w:szCs w:val="24"/>
        </w:rPr>
        <w:t>Na narrativa do Embargado, o imóvel teria sido transmitido à Embargante em 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de fraude à execução, constituindo-se má-fé, razão pela qual deveria ser declarada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a ineficácia da alienação em relação a ele.</w:t>
      </w:r>
    </w:p>
    <w:p w14:paraId="55A9B759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52DF">
        <w:rPr>
          <w:rFonts w:ascii="Times New Roman" w:hAnsi="Times New Roman" w:cs="Times New Roman"/>
          <w:sz w:val="24"/>
          <w:szCs w:val="24"/>
        </w:rPr>
        <w:t>A situação fática, contudo, é absolutamente diversa do cenário narrado pelo Embargado,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inexistindo lastro jurídico na pretensão de declarar a ineficácia da aquisição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do bem pela Embargante, conforme se demonstrará.</w:t>
      </w:r>
    </w:p>
    <w:p w14:paraId="6AEBAA0B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2DF">
        <w:rPr>
          <w:rFonts w:ascii="Times New Roman" w:hAnsi="Times New Roman" w:cs="Times New Roman"/>
          <w:b/>
          <w:bCs/>
          <w:sz w:val="24"/>
          <w:szCs w:val="24"/>
        </w:rPr>
        <w:t>II – REALIDADE DOS FATOS</w:t>
      </w:r>
    </w:p>
    <w:p w14:paraId="6DE76A98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52DF">
        <w:rPr>
          <w:rFonts w:ascii="Times New Roman" w:hAnsi="Times New Roman" w:cs="Times New Roman"/>
          <w:sz w:val="24"/>
          <w:szCs w:val="24"/>
        </w:rPr>
        <w:t>Excelência, infere-se da matrícula do bem imóvel que, no momento de aquisição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pela Embargante, ele se encontrava livre e desimpedido, inexistindo qualquer gravame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que indicasse o risco de perdimento do bem.</w:t>
      </w:r>
    </w:p>
    <w:p w14:paraId="61F13A22" w14:textId="77777777" w:rsidR="00ED686C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52DF">
        <w:rPr>
          <w:rFonts w:ascii="Times New Roman" w:hAnsi="Times New Roman" w:cs="Times New Roman"/>
          <w:sz w:val="24"/>
          <w:szCs w:val="24"/>
        </w:rPr>
        <w:lastRenderedPageBreak/>
        <w:t>Antes da aquisição, os alienantes trataram de quitar toda e qualquer dívida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repercutisse na higidez documental do imóvel. Todas as penhoras, hipotecas e indisponibilidades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foram devidamente baixadas, tornando o imóvel apto à transferência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fidedigna.</w:t>
      </w:r>
    </w:p>
    <w:p w14:paraId="7E50205C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52DF">
        <w:rPr>
          <w:rFonts w:ascii="Times New Roman" w:hAnsi="Times New Roman" w:cs="Times New Roman"/>
          <w:sz w:val="24"/>
          <w:szCs w:val="24"/>
        </w:rPr>
        <w:t>Inexistindo má-fé na transação e inexistente qualquer registro de penhora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momento de aquisição e transferência do bem, não há como se declarar a fraude 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execução e consequente ineficácia do negócio em relação ao Embargante.</w:t>
      </w:r>
    </w:p>
    <w:p w14:paraId="62F66CD8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52DF">
        <w:rPr>
          <w:rFonts w:ascii="Times New Roman" w:hAnsi="Times New Roman" w:cs="Times New Roman"/>
          <w:sz w:val="24"/>
          <w:szCs w:val="24"/>
        </w:rPr>
        <w:t>Portanto, deve-se afastar a pretensão de penhora do bem e designação de leilão,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uma vez que um terceiro de boa-fé, como a Embargante, não pode ser afetado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tal modo.</w:t>
      </w:r>
    </w:p>
    <w:p w14:paraId="22BA8B63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2DF">
        <w:rPr>
          <w:rFonts w:ascii="Times New Roman" w:hAnsi="Times New Roman" w:cs="Times New Roman"/>
          <w:b/>
          <w:bCs/>
          <w:sz w:val="24"/>
          <w:szCs w:val="24"/>
        </w:rPr>
        <w:t>III – DIREITO</w:t>
      </w:r>
    </w:p>
    <w:p w14:paraId="69822489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2DF">
        <w:rPr>
          <w:rFonts w:ascii="Times New Roman" w:hAnsi="Times New Roman" w:cs="Times New Roman"/>
          <w:b/>
          <w:bCs/>
          <w:sz w:val="24"/>
          <w:szCs w:val="24"/>
        </w:rPr>
        <w:t>III.1 – INEXISTÊNCIA DE REGISTRO DE PENHORA OU MÁ-FÉ DA ADQUIRENTE – SÚMULA 375/STJ</w:t>
      </w:r>
    </w:p>
    <w:p w14:paraId="40C0983A" w14:textId="77777777" w:rsid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52DF">
        <w:rPr>
          <w:rFonts w:ascii="Times New Roman" w:hAnsi="Times New Roman" w:cs="Times New Roman"/>
          <w:sz w:val="24"/>
          <w:szCs w:val="24"/>
        </w:rPr>
        <w:t>Com fito em resguardar o terceiro de boa-fé, a v. jurisprudência do e. Superior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Tribunal de Justiça consolidou a Súmula 375/STJ, com o seguinte enunciado:</w:t>
      </w:r>
    </w:p>
    <w:p w14:paraId="379CB799" w14:textId="77777777" w:rsidR="00AF52DF" w:rsidRPr="00AF52DF" w:rsidRDefault="00ED686C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AF52DF" w:rsidRPr="00ED686C">
        <w:rPr>
          <w:rFonts w:ascii="Times New Roman" w:hAnsi="Times New Roman" w:cs="Times New Roman"/>
          <w:i/>
          <w:iCs/>
          <w:sz w:val="24"/>
          <w:szCs w:val="24"/>
        </w:rPr>
        <w:t>O reconhecimento da fraude à execução depende do registro da penhora do bem alienado ou da prova de má-fé do terceiro adquirente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123C29D9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52DF">
        <w:rPr>
          <w:rFonts w:ascii="Times New Roman" w:hAnsi="Times New Roman" w:cs="Times New Roman"/>
          <w:sz w:val="24"/>
          <w:szCs w:val="24"/>
        </w:rPr>
        <w:t>Cabe dizer que inexiste celeuma na aplicação de referida súmula, a qual é francamente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 xml:space="preserve">reconhecida pelos órgãos do Tribunal da Cidadania, conforme se </w:t>
      </w:r>
      <w:proofErr w:type="gramStart"/>
      <w:r w:rsidRPr="00AF52DF">
        <w:rPr>
          <w:rFonts w:ascii="Times New Roman" w:hAnsi="Times New Roman" w:cs="Times New Roman"/>
          <w:sz w:val="24"/>
          <w:szCs w:val="24"/>
        </w:rPr>
        <w:t>observa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52DF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AF52DF">
        <w:rPr>
          <w:rFonts w:ascii="Times New Roman" w:hAnsi="Times New Roman" w:cs="Times New Roman"/>
          <w:sz w:val="24"/>
          <w:szCs w:val="24"/>
        </w:rPr>
        <w:t xml:space="preserve"> v. ementa:</w:t>
      </w:r>
    </w:p>
    <w:p w14:paraId="291E2554" w14:textId="77777777" w:rsidR="00AF52DF" w:rsidRPr="00AF52DF" w:rsidRDefault="00ED686C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AF52DF" w:rsidRPr="00ED686C">
        <w:rPr>
          <w:rFonts w:ascii="Times New Roman" w:hAnsi="Times New Roman" w:cs="Times New Roman"/>
          <w:i/>
          <w:iCs/>
          <w:sz w:val="24"/>
          <w:szCs w:val="24"/>
        </w:rPr>
        <w:t>AGRAVO INTERNO NO RECURSO ESPECIAL. EMBARGOS DE TERCEIRO. FRAUDE À EXECUÇÃO. NÃO OCORRÊNCIA. MÁ-FÉ DO TERCEIRO ADQUIRENTE NÃO COMPROVADA. IMPOSSIBILIDADE DE PRESUNÇÃO. AGRAVO INTERNO IMPROVIDO. 1. A jurisprudência pacífica do STJ é no sentido de que o reconhecimento da fraude à execução exige a anterior averbação da penhora no registro do imóvel ou a prova da má-fé do terceiro adquirente, consoante se depreende da redação da Súmula n. 375/STJ e da tese firmada no REsp repetitivo de n. 956.943/PR. 2. Agravo interno improvido</w:t>
      </w:r>
      <w:r w:rsidR="00AF52DF" w:rsidRPr="00AF52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AF52DF" w:rsidRPr="00AF52DF">
        <w:rPr>
          <w:rFonts w:ascii="Times New Roman" w:hAnsi="Times New Roman" w:cs="Times New Roman"/>
          <w:sz w:val="24"/>
          <w:szCs w:val="24"/>
        </w:rPr>
        <w:t>(STJ - AgInt no REsp: 1896456 SP 2020/0245182-0, Relator: Ministro</w:t>
      </w:r>
      <w:r w:rsidR="00AF52DF">
        <w:rPr>
          <w:rFonts w:ascii="Times New Roman" w:hAnsi="Times New Roman" w:cs="Times New Roman"/>
          <w:sz w:val="24"/>
          <w:szCs w:val="24"/>
        </w:rPr>
        <w:t xml:space="preserve"> </w:t>
      </w:r>
      <w:r w:rsidR="00AF52DF" w:rsidRPr="00AF52DF">
        <w:rPr>
          <w:rFonts w:ascii="Times New Roman" w:hAnsi="Times New Roman" w:cs="Times New Roman"/>
          <w:sz w:val="24"/>
          <w:szCs w:val="24"/>
        </w:rPr>
        <w:t>MARCO AURÉLIO BELLIZZE, T3 -</w:t>
      </w:r>
      <w:r w:rsidR="00AF52DF">
        <w:rPr>
          <w:rFonts w:ascii="Times New Roman" w:hAnsi="Times New Roman" w:cs="Times New Roman"/>
          <w:sz w:val="24"/>
          <w:szCs w:val="24"/>
        </w:rPr>
        <w:t xml:space="preserve"> </w:t>
      </w:r>
      <w:r w:rsidR="00AF52DF" w:rsidRPr="00AF52DF">
        <w:rPr>
          <w:rFonts w:ascii="Times New Roman" w:hAnsi="Times New Roman" w:cs="Times New Roman"/>
          <w:sz w:val="24"/>
          <w:szCs w:val="24"/>
        </w:rPr>
        <w:t>TERCEIRA TURMA, Data de Publicação: DJe 03/03/2021)</w:t>
      </w:r>
    </w:p>
    <w:p w14:paraId="048AC38A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52DF">
        <w:rPr>
          <w:rFonts w:ascii="Times New Roman" w:hAnsi="Times New Roman" w:cs="Times New Roman"/>
          <w:sz w:val="24"/>
          <w:szCs w:val="24"/>
        </w:rPr>
        <w:t>Extrai-se do r. entendimento que, não obstante as hipóteses de configuração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fraude à execução, previstas no art. 792 do Código de Processo Civil, impende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haja registro de penhora do bem alienado ou prova de má-fé do terceiro adquirente.</w:t>
      </w:r>
    </w:p>
    <w:p w14:paraId="5A7C2533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52DF">
        <w:rPr>
          <w:rFonts w:ascii="Times New Roman" w:hAnsi="Times New Roman" w:cs="Times New Roman"/>
          <w:sz w:val="24"/>
          <w:szCs w:val="24"/>
        </w:rPr>
        <w:t>Cumpre observar que, não obstante o r. entendimento do Superior Tribunal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Justiça, com o advento da Lei nº 14.382/2002, houve uma alteração no art. 54 da Lei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nº 13.097/2015, resultando no seguinte dispositivo:</w:t>
      </w:r>
    </w:p>
    <w:p w14:paraId="67AC0BD6" w14:textId="77777777" w:rsidR="00AF52DF" w:rsidRPr="00ED686C" w:rsidRDefault="00ED686C" w:rsidP="00AF52DF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AF52DF" w:rsidRPr="00ED686C">
        <w:rPr>
          <w:rFonts w:ascii="Times New Roman" w:hAnsi="Times New Roman" w:cs="Times New Roman"/>
          <w:i/>
          <w:iCs/>
          <w:sz w:val="24"/>
          <w:szCs w:val="24"/>
        </w:rPr>
        <w:t>Art. 54. Os negócios jurídicos que tenham por fim constituir, transferir ou modificar direitos reais sobre imóveis são eficazes em relação a atos jurídicos precedentes, nas hipóteses em que não tenham sido registradas ou averbadas na matrícula do imóvel as seguintes informações: (Vigência)</w:t>
      </w:r>
    </w:p>
    <w:p w14:paraId="4E4F09AD" w14:textId="77777777" w:rsidR="00AF52DF" w:rsidRPr="00ED686C" w:rsidRDefault="00AF52DF" w:rsidP="00AF52DF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686C">
        <w:rPr>
          <w:rFonts w:ascii="Times New Roman" w:hAnsi="Times New Roman" w:cs="Times New Roman"/>
          <w:i/>
          <w:iCs/>
          <w:sz w:val="24"/>
          <w:szCs w:val="24"/>
        </w:rPr>
        <w:t>[...]</w:t>
      </w:r>
    </w:p>
    <w:p w14:paraId="49331221" w14:textId="77777777" w:rsidR="00AF52DF" w:rsidRPr="00ED686C" w:rsidRDefault="00AF52DF" w:rsidP="00AF52DF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686C">
        <w:rPr>
          <w:rFonts w:ascii="Times New Roman" w:hAnsi="Times New Roman" w:cs="Times New Roman"/>
          <w:i/>
          <w:iCs/>
          <w:sz w:val="24"/>
          <w:szCs w:val="24"/>
        </w:rPr>
        <w:t xml:space="preserve">V - averbação, mediante decisão judicial, de qualquer tipo de constrição judicial incidente sobre o imóvel ou sobre o patrimônio do titular do imóvel, inclusive a proveniente de ação de </w:t>
      </w:r>
      <w:r w:rsidRPr="00ED686C">
        <w:rPr>
          <w:rFonts w:ascii="Times New Roman" w:hAnsi="Times New Roman" w:cs="Times New Roman"/>
          <w:i/>
          <w:iCs/>
          <w:sz w:val="24"/>
          <w:szCs w:val="24"/>
        </w:rPr>
        <w:lastRenderedPageBreak/>
        <w:t>improbidade administrativa ou a oriunda de hipoteca judiciária. (Incluído pela Lei nº 14.825, de 2024)</w:t>
      </w:r>
    </w:p>
    <w:p w14:paraId="474B657D" w14:textId="77777777" w:rsidR="00AF52DF" w:rsidRPr="00ED686C" w:rsidRDefault="00AF52DF" w:rsidP="00AF52DF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686C">
        <w:rPr>
          <w:rFonts w:ascii="Times New Roman" w:hAnsi="Times New Roman" w:cs="Times New Roman"/>
          <w:i/>
          <w:iCs/>
          <w:sz w:val="24"/>
          <w:szCs w:val="24"/>
        </w:rPr>
        <w:t>[...]</w:t>
      </w:r>
    </w:p>
    <w:p w14:paraId="32813CA9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D686C">
        <w:rPr>
          <w:rFonts w:ascii="Times New Roman" w:hAnsi="Times New Roman" w:cs="Times New Roman"/>
          <w:i/>
          <w:iCs/>
          <w:sz w:val="24"/>
          <w:szCs w:val="24"/>
        </w:rPr>
        <w:t>§ 1º Não poderão ser opostas situações jurídicas não constantes da matrícula no registro de imóveis, inclusive para fins de evicção, ao terceiro de boa-fé que adquirir ou receber em garantia direitos reais sobre o imóvel, ressalvados o disposto nos arts. 129 e 130 da Lei nº 11.101, de 9 de fevereiro de 2005, e as hipóteses de aquisição e extinção da propriedade que independam de registro de título de imóvel</w:t>
      </w:r>
      <w:r w:rsidRPr="00AF52DF">
        <w:rPr>
          <w:rFonts w:ascii="Times New Roman" w:hAnsi="Times New Roman" w:cs="Times New Roman"/>
          <w:sz w:val="24"/>
          <w:szCs w:val="24"/>
        </w:rPr>
        <w:t>.</w:t>
      </w:r>
      <w:r w:rsidR="00ED686C">
        <w:rPr>
          <w:rFonts w:ascii="Times New Roman" w:hAnsi="Times New Roman" w:cs="Times New Roman"/>
          <w:sz w:val="24"/>
          <w:szCs w:val="24"/>
        </w:rPr>
        <w:t>”</w:t>
      </w:r>
      <w:r w:rsidRPr="00AF52DF">
        <w:rPr>
          <w:rFonts w:ascii="Times New Roman" w:hAnsi="Times New Roman" w:cs="Times New Roman"/>
          <w:sz w:val="24"/>
          <w:szCs w:val="24"/>
        </w:rPr>
        <w:t xml:space="preserve"> (Renumerado do parágrafo único com redação dada pela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Lei nº 14.382, de 2022)</w:t>
      </w:r>
    </w:p>
    <w:p w14:paraId="2300E77A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52DF">
        <w:rPr>
          <w:rFonts w:ascii="Times New Roman" w:hAnsi="Times New Roman" w:cs="Times New Roman"/>
          <w:sz w:val="24"/>
          <w:szCs w:val="24"/>
        </w:rPr>
        <w:t>A ideia central de referido dispositivo converge integralmente com aquilo que já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vinha sendo preconizado pelo Superior Tribunal de Justiça, no sentido de se resguardar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o terceiro de boa-fé. Ora, não se mostra minimamente razoável que ele seja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prejudicado por uma situação jurídica que fugia de seu conhecimento, haja vista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que, sabidamente, a diligência do homem médio na aquisição de um imóvel é verificar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a condição do registro do bem.</w:t>
      </w:r>
    </w:p>
    <w:p w14:paraId="74BD031E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52DF">
        <w:rPr>
          <w:rFonts w:ascii="Times New Roman" w:hAnsi="Times New Roman" w:cs="Times New Roman"/>
          <w:sz w:val="24"/>
          <w:szCs w:val="24"/>
        </w:rPr>
        <w:t>No caso, a Embargante não encontrou qualquer gravame na matrícula do imóvel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que inviabilizasse sua aquisição. Ao revés, ele estava límpido, com todo e qualquer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gravame outrora lançado devidamente baixado.</w:t>
      </w:r>
    </w:p>
    <w:p w14:paraId="122D80E6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52DF">
        <w:rPr>
          <w:rFonts w:ascii="Times New Roman" w:hAnsi="Times New Roman" w:cs="Times New Roman"/>
          <w:sz w:val="24"/>
          <w:szCs w:val="24"/>
        </w:rPr>
        <w:t>Especialmente em relação ao cumprimento de sentença de n</w:t>
      </w:r>
      <w:r w:rsidR="00ED686C">
        <w:rPr>
          <w:rFonts w:ascii="Times New Roman" w:hAnsi="Times New Roman" w:cs="Times New Roman"/>
          <w:sz w:val="24"/>
          <w:szCs w:val="24"/>
        </w:rPr>
        <w:t xml:space="preserve">. </w:t>
      </w:r>
      <w:r w:rsidRPr="00AF52DF">
        <w:rPr>
          <w:rFonts w:ascii="Times New Roman" w:hAnsi="Times New Roman" w:cs="Times New Roman"/>
          <w:sz w:val="24"/>
          <w:szCs w:val="24"/>
        </w:rPr>
        <w:t xml:space="preserve"> </w:t>
      </w:r>
      <w:r w:rsidR="00ED686C">
        <w:rPr>
          <w:rFonts w:ascii="Times New Roman" w:hAnsi="Times New Roman" w:cs="Times New Roman"/>
          <w:sz w:val="24"/>
          <w:szCs w:val="24"/>
        </w:rPr>
        <w:t>...</w:t>
      </w:r>
      <w:r w:rsidRPr="00AF52DF">
        <w:rPr>
          <w:rFonts w:ascii="Times New Roman" w:hAnsi="Times New Roman" w:cs="Times New Roman"/>
          <w:sz w:val="24"/>
          <w:szCs w:val="24"/>
        </w:rPr>
        <w:t>, inexistia sequer havia prenotação ou averbação premonitória,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 xml:space="preserve">muito menos registro de penhora, o que somente foi intentado no ano de </w:t>
      </w:r>
      <w:r w:rsidR="00ED686C">
        <w:rPr>
          <w:rFonts w:ascii="Times New Roman" w:hAnsi="Times New Roman" w:cs="Times New Roman"/>
          <w:sz w:val="24"/>
          <w:szCs w:val="24"/>
        </w:rPr>
        <w:t>...</w:t>
      </w:r>
    </w:p>
    <w:p w14:paraId="76B6B9B7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52DF">
        <w:rPr>
          <w:rFonts w:ascii="Times New Roman" w:hAnsi="Times New Roman" w:cs="Times New Roman"/>
          <w:sz w:val="24"/>
          <w:szCs w:val="24"/>
        </w:rPr>
        <w:t>Tampouco há qualquer prova de má-fé por parte da Embargante na aquisição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do bem, uma vez que se tratando de uma empresa do ramo imobiliário, sabendo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da possibilidade de empreender no imóvel e seu potencial lucrativo, efetuou a compra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dele.</w:t>
      </w:r>
    </w:p>
    <w:p w14:paraId="5AFF8A3B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52DF">
        <w:rPr>
          <w:rFonts w:ascii="Times New Roman" w:hAnsi="Times New Roman" w:cs="Times New Roman"/>
          <w:sz w:val="24"/>
          <w:szCs w:val="24"/>
        </w:rPr>
        <w:t>Nesse contexto, enquanto a boa-fé é presumida, a má-fé deve ser provada, conforme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 xml:space="preserve">assentado pela v. jurisprudência do e. TJMG, </w:t>
      </w:r>
      <w:r w:rsidRPr="00ED686C">
        <w:rPr>
          <w:rFonts w:ascii="Times New Roman" w:hAnsi="Times New Roman" w:cs="Times New Roman"/>
          <w:i/>
          <w:iCs/>
          <w:sz w:val="24"/>
          <w:szCs w:val="24"/>
        </w:rPr>
        <w:t>in verbis</w:t>
      </w:r>
      <w:r w:rsidRPr="00AF52DF">
        <w:rPr>
          <w:rFonts w:ascii="Times New Roman" w:hAnsi="Times New Roman" w:cs="Times New Roman"/>
          <w:sz w:val="24"/>
          <w:szCs w:val="24"/>
        </w:rPr>
        <w:t>:</w:t>
      </w:r>
    </w:p>
    <w:p w14:paraId="1866D0E1" w14:textId="77777777" w:rsidR="00AF52DF" w:rsidRPr="00AF52DF" w:rsidRDefault="00ED686C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AF52DF" w:rsidRPr="00ED686C">
        <w:rPr>
          <w:rFonts w:ascii="Times New Roman" w:hAnsi="Times New Roman" w:cs="Times New Roman"/>
          <w:i/>
          <w:iCs/>
          <w:sz w:val="24"/>
          <w:szCs w:val="24"/>
        </w:rPr>
        <w:t>APELAÇÃO CÍVEL - EMBARGOS DE TERCEIRO - FRAUDE À EXECUÇÃO - REGISTRO DE PENHORA - AUSÊNCIA - PROVA DA MÁ FÉ - INEXISTÊNCIA - SÚMULA 375 DO STJ. "O reconhecimento da fraude de execução depende do registro da penhora do bem alienado ou da prova de má-fé do terceiro adquirente (Súmula n. 375/STJ). A presunção de boa-fé é princípio geral de direito universalmente aceito, sendo milenar a parêmia: a boa-fé se presume; a má-fé se prova</w:t>
      </w:r>
      <w:r w:rsidR="00AF52DF" w:rsidRPr="00AF52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AF52DF">
        <w:rPr>
          <w:rFonts w:ascii="Times New Roman" w:hAnsi="Times New Roman" w:cs="Times New Roman"/>
          <w:sz w:val="24"/>
          <w:szCs w:val="24"/>
        </w:rPr>
        <w:t xml:space="preserve"> </w:t>
      </w:r>
      <w:r w:rsidR="00AF52DF" w:rsidRPr="00AF52DF">
        <w:rPr>
          <w:rFonts w:ascii="Times New Roman" w:hAnsi="Times New Roman" w:cs="Times New Roman"/>
          <w:sz w:val="24"/>
          <w:szCs w:val="24"/>
        </w:rPr>
        <w:t>(TJMG - AC: 26555154720088130024 Belo Horizonte, Relator:</w:t>
      </w:r>
      <w:r w:rsidR="00AF52DF">
        <w:rPr>
          <w:rFonts w:ascii="Times New Roman" w:hAnsi="Times New Roman" w:cs="Times New Roman"/>
          <w:sz w:val="24"/>
          <w:szCs w:val="24"/>
        </w:rPr>
        <w:t xml:space="preserve"> </w:t>
      </w:r>
      <w:r w:rsidR="00AF52DF" w:rsidRPr="00AF52DF">
        <w:rPr>
          <w:rFonts w:ascii="Times New Roman" w:hAnsi="Times New Roman" w:cs="Times New Roman"/>
          <w:sz w:val="24"/>
          <w:szCs w:val="24"/>
        </w:rPr>
        <w:t>Des.(a) José Flávio de Almeida, 12ª CÂMARA CÍVEL, Data de Publicação: 20/02/2017)</w:t>
      </w:r>
    </w:p>
    <w:p w14:paraId="3B67FA3E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52DF">
        <w:rPr>
          <w:rFonts w:ascii="Times New Roman" w:hAnsi="Times New Roman" w:cs="Times New Roman"/>
          <w:sz w:val="24"/>
          <w:szCs w:val="24"/>
        </w:rPr>
        <w:t>Diante do exposto, sabendo-se que a aquisição do imóvel de matrícula n</w:t>
      </w:r>
      <w:r w:rsidR="00ED686C">
        <w:rPr>
          <w:rFonts w:ascii="Times New Roman" w:hAnsi="Times New Roman" w:cs="Times New Roman"/>
          <w:sz w:val="24"/>
          <w:szCs w:val="24"/>
        </w:rPr>
        <w:t xml:space="preserve">. ... </w:t>
      </w:r>
      <w:r w:rsidRPr="00AF52DF">
        <w:rPr>
          <w:rFonts w:ascii="Times New Roman" w:hAnsi="Times New Roman" w:cs="Times New Roman"/>
          <w:sz w:val="24"/>
          <w:szCs w:val="24"/>
        </w:rPr>
        <w:t xml:space="preserve">no Cartório do Registro de Imóveis da Comarca de </w:t>
      </w:r>
      <w:r w:rsidR="00ED686C">
        <w:rPr>
          <w:rFonts w:ascii="Times New Roman" w:hAnsi="Times New Roman" w:cs="Times New Roman"/>
          <w:sz w:val="24"/>
          <w:szCs w:val="24"/>
        </w:rPr>
        <w:t>...</w:t>
      </w:r>
      <w:r w:rsidRPr="00AF52DF">
        <w:rPr>
          <w:rFonts w:ascii="Times New Roman" w:hAnsi="Times New Roman" w:cs="Times New Roman"/>
          <w:sz w:val="24"/>
          <w:szCs w:val="24"/>
        </w:rPr>
        <w:t xml:space="preserve"> não esbarrou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qualquer hipótese da consagrada Súmula 375/STJ, impende a procedência dos embargos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de terceiro, inibindo ou desconstituindo a penhora pretendida pelo Embargado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por meio da declaração de fraude à execução.</w:t>
      </w:r>
    </w:p>
    <w:p w14:paraId="1EF7E056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2DF">
        <w:rPr>
          <w:rFonts w:ascii="Times New Roman" w:hAnsi="Times New Roman" w:cs="Times New Roman"/>
          <w:b/>
          <w:bCs/>
          <w:sz w:val="24"/>
          <w:szCs w:val="24"/>
        </w:rPr>
        <w:t xml:space="preserve">III.2 – TUTELA DE URGÊNCIA – ART. 678 DO CPC – SUSPENSÃO DAS MEDIDAS CONSTRITIVAS SOBRE O IMÓVEL </w:t>
      </w:r>
      <w:r w:rsidRPr="00AF52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SUB JUDICE</w:t>
      </w:r>
    </w:p>
    <w:p w14:paraId="2666057B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52DF">
        <w:rPr>
          <w:rFonts w:ascii="Times New Roman" w:hAnsi="Times New Roman" w:cs="Times New Roman"/>
          <w:sz w:val="24"/>
          <w:szCs w:val="24"/>
        </w:rPr>
        <w:t>A documentação jungida pela Embargante faz prova bastante de que ela é a real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proprietária do imóvel que o Embargado pretende penhorar e levar a leilão judicial.</w:t>
      </w:r>
    </w:p>
    <w:p w14:paraId="32ED090A" w14:textId="77777777" w:rsidR="00ED686C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52DF">
        <w:rPr>
          <w:rFonts w:ascii="Times New Roman" w:hAnsi="Times New Roman" w:cs="Times New Roman"/>
          <w:sz w:val="24"/>
          <w:szCs w:val="24"/>
        </w:rPr>
        <w:lastRenderedPageBreak/>
        <w:t>Infere-se tanto da matrícula do imóvel como da escritura pública de compra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venda a higidez do negócio e a limpidez da aquisição realizada pela Embargante,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constituindo-se uma atividade concernente à sua própria atividade comercial, enquanto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empresa do ramo imobiliário.</w:t>
      </w:r>
    </w:p>
    <w:p w14:paraId="4A8097CE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52DF">
        <w:rPr>
          <w:rFonts w:ascii="Times New Roman" w:hAnsi="Times New Roman" w:cs="Times New Roman"/>
          <w:sz w:val="24"/>
          <w:szCs w:val="24"/>
        </w:rPr>
        <w:t>Dispõe o art. 678 do CPC que “</w:t>
      </w:r>
      <w:r w:rsidRPr="00ED686C">
        <w:rPr>
          <w:rFonts w:ascii="Times New Roman" w:hAnsi="Times New Roman" w:cs="Times New Roman"/>
          <w:i/>
          <w:iCs/>
          <w:sz w:val="24"/>
          <w:szCs w:val="24"/>
        </w:rPr>
        <w:t>a decisão que reconhecer suficientemente provado o domínio ou a posse determinará a suspensão das medidas constritivas sobre os bens litigiosos objeto dos embargos, bem como a manutenção ou a reintegração provisória da posse, se o embargante a houver requerido</w:t>
      </w:r>
      <w:r w:rsidRPr="00AF52DF">
        <w:rPr>
          <w:rFonts w:ascii="Times New Roman" w:hAnsi="Times New Roman" w:cs="Times New Roman"/>
          <w:sz w:val="24"/>
          <w:szCs w:val="24"/>
        </w:rPr>
        <w:t>”.</w:t>
      </w:r>
    </w:p>
    <w:p w14:paraId="424C8524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52DF">
        <w:rPr>
          <w:rFonts w:ascii="Times New Roman" w:hAnsi="Times New Roman" w:cs="Times New Roman"/>
          <w:sz w:val="24"/>
          <w:szCs w:val="24"/>
        </w:rPr>
        <w:t>Na hipótese deste d. Juízo possuir alguma incerteza acerca da posse/propriedade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exercidas pela Embargante, pede-se a designação de audiência preliminar,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 xml:space="preserve">conforme autorizado pelo art. 677, §1º, do CPC, </w:t>
      </w:r>
      <w:r w:rsidRPr="00ED686C">
        <w:rPr>
          <w:rFonts w:ascii="Times New Roman" w:hAnsi="Times New Roman" w:cs="Times New Roman"/>
          <w:i/>
          <w:iCs/>
          <w:sz w:val="24"/>
          <w:szCs w:val="24"/>
        </w:rPr>
        <w:t>in verbis</w:t>
      </w:r>
      <w:r w:rsidRPr="00AF52DF">
        <w:rPr>
          <w:rFonts w:ascii="Times New Roman" w:hAnsi="Times New Roman" w:cs="Times New Roman"/>
          <w:sz w:val="24"/>
          <w:szCs w:val="24"/>
        </w:rPr>
        <w:t>:</w:t>
      </w:r>
    </w:p>
    <w:p w14:paraId="0C9C7E9D" w14:textId="77777777" w:rsidR="00AF52DF" w:rsidRPr="00ED686C" w:rsidRDefault="00AF52DF" w:rsidP="00AF52DF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686C">
        <w:rPr>
          <w:rFonts w:ascii="Times New Roman" w:hAnsi="Times New Roman" w:cs="Times New Roman"/>
          <w:i/>
          <w:iCs/>
          <w:sz w:val="24"/>
          <w:szCs w:val="24"/>
        </w:rPr>
        <w:t>Art. 677. Na petição inicial, o embargante fará a prova sumária de sua posse ou de seu domínio e da qualidade de terceiro, oferecendo documentos e rol de testemunhas.</w:t>
      </w:r>
    </w:p>
    <w:p w14:paraId="6AB1F9EA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D686C">
        <w:rPr>
          <w:rFonts w:ascii="Times New Roman" w:hAnsi="Times New Roman" w:cs="Times New Roman"/>
          <w:i/>
          <w:iCs/>
          <w:sz w:val="24"/>
          <w:szCs w:val="24"/>
        </w:rPr>
        <w:t>§ 1º É facultada a prova da posse em audiência preliminar designada pelo juiz</w:t>
      </w:r>
      <w:r w:rsidRPr="00AF52DF">
        <w:rPr>
          <w:rFonts w:ascii="Times New Roman" w:hAnsi="Times New Roman" w:cs="Times New Roman"/>
          <w:sz w:val="24"/>
          <w:szCs w:val="24"/>
        </w:rPr>
        <w:t>.</w:t>
      </w:r>
    </w:p>
    <w:p w14:paraId="48CD7EA4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52DF">
        <w:rPr>
          <w:rFonts w:ascii="Times New Roman" w:hAnsi="Times New Roman" w:cs="Times New Roman"/>
          <w:sz w:val="24"/>
          <w:szCs w:val="24"/>
        </w:rPr>
        <w:t>Pelo exposto, requer a imediata suspensão das medidas constritivas sobre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imóvel de matrícula n</w:t>
      </w:r>
      <w:r w:rsidR="00ED686C">
        <w:rPr>
          <w:rFonts w:ascii="Times New Roman" w:hAnsi="Times New Roman" w:cs="Times New Roman"/>
          <w:sz w:val="24"/>
          <w:szCs w:val="24"/>
        </w:rPr>
        <w:t xml:space="preserve">. ... </w:t>
      </w:r>
      <w:r w:rsidRPr="00AF52DF">
        <w:rPr>
          <w:rFonts w:ascii="Times New Roman" w:hAnsi="Times New Roman" w:cs="Times New Roman"/>
          <w:sz w:val="24"/>
          <w:szCs w:val="24"/>
        </w:rPr>
        <w:t>no Cartório do Registro de Imóveis da Comarca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86C">
        <w:rPr>
          <w:rFonts w:ascii="Times New Roman" w:hAnsi="Times New Roman" w:cs="Times New Roman"/>
          <w:sz w:val="24"/>
          <w:szCs w:val="24"/>
        </w:rPr>
        <w:t>...</w:t>
      </w:r>
      <w:r w:rsidRPr="00AF52DF">
        <w:rPr>
          <w:rFonts w:ascii="Times New Roman" w:hAnsi="Times New Roman" w:cs="Times New Roman"/>
          <w:sz w:val="24"/>
          <w:szCs w:val="24"/>
        </w:rPr>
        <w:t>, adquirido com retidão pela Embargante, como faz prova bastante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a documentação apresentada.</w:t>
      </w:r>
    </w:p>
    <w:p w14:paraId="0E80445B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2DF">
        <w:rPr>
          <w:rFonts w:ascii="Times New Roman" w:hAnsi="Times New Roman" w:cs="Times New Roman"/>
          <w:b/>
          <w:bCs/>
          <w:sz w:val="24"/>
          <w:szCs w:val="24"/>
        </w:rPr>
        <w:t>IV – PEDIDOS</w:t>
      </w:r>
    </w:p>
    <w:p w14:paraId="69CB0450" w14:textId="77777777" w:rsidR="00AF52DF" w:rsidRPr="00AF52DF" w:rsidRDefault="00ED686C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D6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 positis</w:t>
      </w:r>
      <w:r w:rsidR="00AF52DF" w:rsidRPr="00AF52DF">
        <w:rPr>
          <w:rFonts w:ascii="Times New Roman" w:hAnsi="Times New Roman" w:cs="Times New Roman"/>
          <w:sz w:val="24"/>
          <w:szCs w:val="24"/>
        </w:rPr>
        <w:t>, requer:</w:t>
      </w:r>
    </w:p>
    <w:p w14:paraId="2C71662D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52DF">
        <w:rPr>
          <w:rFonts w:ascii="Times New Roman" w:hAnsi="Times New Roman" w:cs="Times New Roman"/>
          <w:sz w:val="24"/>
          <w:szCs w:val="24"/>
        </w:rPr>
        <w:t>a) liminarmente e inaudita altera parte, a imediata suspensão das medidas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constritivas sobre o imóvel de matrícula n</w:t>
      </w:r>
      <w:r w:rsidR="00ED686C">
        <w:rPr>
          <w:rFonts w:ascii="Times New Roman" w:hAnsi="Times New Roman" w:cs="Times New Roman"/>
          <w:sz w:val="24"/>
          <w:szCs w:val="24"/>
        </w:rPr>
        <w:t>. ...</w:t>
      </w:r>
      <w:r w:rsidRPr="00AF52DF">
        <w:rPr>
          <w:rFonts w:ascii="Times New Roman" w:hAnsi="Times New Roman" w:cs="Times New Roman"/>
          <w:sz w:val="24"/>
          <w:szCs w:val="24"/>
        </w:rPr>
        <w:t xml:space="preserve"> no Cartório do Registro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 xml:space="preserve">Imóveis da Comarca de </w:t>
      </w:r>
      <w:r w:rsidR="00ED686C">
        <w:rPr>
          <w:rFonts w:ascii="Times New Roman" w:hAnsi="Times New Roman" w:cs="Times New Roman"/>
          <w:sz w:val="24"/>
          <w:szCs w:val="24"/>
        </w:rPr>
        <w:t>...</w:t>
      </w:r>
      <w:r w:rsidRPr="00AF52DF">
        <w:rPr>
          <w:rFonts w:ascii="Times New Roman" w:hAnsi="Times New Roman" w:cs="Times New Roman"/>
          <w:sz w:val="24"/>
          <w:szCs w:val="24"/>
        </w:rPr>
        <w:t>;</w:t>
      </w:r>
    </w:p>
    <w:p w14:paraId="1569A285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52DF">
        <w:rPr>
          <w:rFonts w:ascii="Times New Roman" w:hAnsi="Times New Roman" w:cs="Times New Roman"/>
          <w:sz w:val="24"/>
          <w:szCs w:val="24"/>
        </w:rPr>
        <w:t>b) caso o d. Juízo não entenda pelo imediato deferimento do pedido “</w:t>
      </w:r>
      <w:r w:rsidRPr="00ED686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AF52DF">
        <w:rPr>
          <w:rFonts w:ascii="Times New Roman" w:hAnsi="Times New Roman" w:cs="Times New Roman"/>
          <w:sz w:val="24"/>
          <w:szCs w:val="24"/>
        </w:rPr>
        <w:t>”,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seja designada audiência preliminar, em atenção ao art. 677, §1º, do CPC;</w:t>
      </w:r>
    </w:p>
    <w:p w14:paraId="108C7773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52DF">
        <w:rPr>
          <w:rFonts w:ascii="Times New Roman" w:hAnsi="Times New Roman" w:cs="Times New Roman"/>
          <w:sz w:val="24"/>
          <w:szCs w:val="24"/>
        </w:rPr>
        <w:t>c) a intimação do Embargado para, querendo, apresentar contestação;</w:t>
      </w:r>
    </w:p>
    <w:p w14:paraId="77CF33EA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52DF">
        <w:rPr>
          <w:rFonts w:ascii="Times New Roman" w:hAnsi="Times New Roman" w:cs="Times New Roman"/>
          <w:sz w:val="24"/>
          <w:szCs w:val="24"/>
        </w:rPr>
        <w:t>d) sejam julgados procedentes os embargos de terceiro, tornando definitivo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pedido “</w:t>
      </w:r>
      <w:r w:rsidRPr="00ED686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AF52DF">
        <w:rPr>
          <w:rFonts w:ascii="Times New Roman" w:hAnsi="Times New Roman" w:cs="Times New Roman"/>
          <w:sz w:val="24"/>
          <w:szCs w:val="24"/>
        </w:rPr>
        <w:t>”, inibindo-se ou cancelando penhora que porventura recaia sobre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imóvel de matrícula n</w:t>
      </w:r>
      <w:r w:rsidR="00ED686C">
        <w:rPr>
          <w:rFonts w:ascii="Times New Roman" w:hAnsi="Times New Roman" w:cs="Times New Roman"/>
          <w:sz w:val="24"/>
          <w:szCs w:val="24"/>
        </w:rPr>
        <w:t xml:space="preserve">. </w:t>
      </w:r>
      <w:r w:rsidRPr="00AF52DF">
        <w:rPr>
          <w:rFonts w:ascii="Times New Roman" w:hAnsi="Times New Roman" w:cs="Times New Roman"/>
          <w:sz w:val="24"/>
          <w:szCs w:val="24"/>
        </w:rPr>
        <w:t xml:space="preserve"> </w:t>
      </w:r>
      <w:r w:rsidR="00ED686C">
        <w:rPr>
          <w:rFonts w:ascii="Times New Roman" w:hAnsi="Times New Roman" w:cs="Times New Roman"/>
          <w:sz w:val="24"/>
          <w:szCs w:val="24"/>
        </w:rPr>
        <w:t>...</w:t>
      </w:r>
      <w:r w:rsidRPr="00AF52DF">
        <w:rPr>
          <w:rFonts w:ascii="Times New Roman" w:hAnsi="Times New Roman" w:cs="Times New Roman"/>
          <w:sz w:val="24"/>
          <w:szCs w:val="24"/>
        </w:rPr>
        <w:t xml:space="preserve"> no Cartório do Registro de Imóveis da Comarca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 xml:space="preserve">de </w:t>
      </w:r>
      <w:r w:rsidR="00ED686C">
        <w:rPr>
          <w:rFonts w:ascii="Times New Roman" w:hAnsi="Times New Roman" w:cs="Times New Roman"/>
          <w:sz w:val="24"/>
          <w:szCs w:val="24"/>
        </w:rPr>
        <w:t>...</w:t>
      </w:r>
      <w:r w:rsidRPr="00AF52DF">
        <w:rPr>
          <w:rFonts w:ascii="Times New Roman" w:hAnsi="Times New Roman" w:cs="Times New Roman"/>
          <w:sz w:val="24"/>
          <w:szCs w:val="24"/>
        </w:rPr>
        <w:t>, nos moldes do art. 681 do CPC;</w:t>
      </w:r>
    </w:p>
    <w:p w14:paraId="6307A09A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52DF">
        <w:rPr>
          <w:rFonts w:ascii="Times New Roman" w:hAnsi="Times New Roman" w:cs="Times New Roman"/>
          <w:sz w:val="24"/>
          <w:szCs w:val="24"/>
        </w:rPr>
        <w:t>e) a condenação do Embargado ao pagamento de custas e honorários,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base no princípio da causalidade;</w:t>
      </w:r>
    </w:p>
    <w:p w14:paraId="36A912E1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52DF">
        <w:rPr>
          <w:rFonts w:ascii="Times New Roman" w:hAnsi="Times New Roman" w:cs="Times New Roman"/>
          <w:sz w:val="24"/>
          <w:szCs w:val="24"/>
        </w:rPr>
        <w:t>f) protesta provar o alegado por todos os meios de prova admitidos em direito;</w:t>
      </w:r>
    </w:p>
    <w:p w14:paraId="0F4620E7" w14:textId="77777777" w:rsidR="00AF52DF" w:rsidRPr="00AF52DF" w:rsidRDefault="00AF52DF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AF52DF">
        <w:rPr>
          <w:rFonts w:ascii="Times New Roman" w:hAnsi="Times New Roman" w:cs="Times New Roman"/>
          <w:sz w:val="24"/>
          <w:szCs w:val="24"/>
        </w:rPr>
        <w:t xml:space="preserve">g) o cadastramento dos advogados </w:t>
      </w:r>
      <w:r w:rsidR="00ED686C">
        <w:rPr>
          <w:rFonts w:ascii="Times New Roman" w:hAnsi="Times New Roman" w:cs="Times New Roman"/>
          <w:sz w:val="24"/>
          <w:szCs w:val="24"/>
        </w:rPr>
        <w:t>...</w:t>
      </w:r>
      <w:r w:rsidRPr="00AF52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inscrito na OAB/</w:t>
      </w:r>
      <w:r w:rsidR="00ED686C">
        <w:rPr>
          <w:rFonts w:ascii="Times New Roman" w:hAnsi="Times New Roman" w:cs="Times New Roman"/>
          <w:sz w:val="24"/>
          <w:szCs w:val="24"/>
        </w:rPr>
        <w:t>...</w:t>
      </w:r>
      <w:r w:rsidRPr="00AF52DF">
        <w:rPr>
          <w:rFonts w:ascii="Times New Roman" w:hAnsi="Times New Roman" w:cs="Times New Roman"/>
          <w:sz w:val="24"/>
          <w:szCs w:val="24"/>
        </w:rPr>
        <w:t xml:space="preserve"> sob n</w:t>
      </w:r>
      <w:r w:rsidR="00ED686C">
        <w:rPr>
          <w:rFonts w:ascii="Times New Roman" w:hAnsi="Times New Roman" w:cs="Times New Roman"/>
          <w:sz w:val="24"/>
          <w:szCs w:val="24"/>
        </w:rPr>
        <w:t>...</w:t>
      </w:r>
      <w:r w:rsidRPr="00AF52DF">
        <w:rPr>
          <w:rFonts w:ascii="Times New Roman" w:hAnsi="Times New Roman" w:cs="Times New Roman"/>
          <w:sz w:val="24"/>
          <w:szCs w:val="24"/>
        </w:rPr>
        <w:t xml:space="preserve"> </w:t>
      </w:r>
      <w:r w:rsidR="00ED686C">
        <w:rPr>
          <w:rFonts w:ascii="Times New Roman" w:hAnsi="Times New Roman" w:cs="Times New Roman"/>
          <w:sz w:val="24"/>
          <w:szCs w:val="24"/>
        </w:rPr>
        <w:t>...</w:t>
      </w:r>
      <w:r w:rsidRPr="00AF52DF">
        <w:rPr>
          <w:rFonts w:ascii="Times New Roman" w:hAnsi="Times New Roman" w:cs="Times New Roman"/>
          <w:sz w:val="24"/>
          <w:szCs w:val="24"/>
        </w:rPr>
        <w:t xml:space="preserve">, e </w:t>
      </w:r>
      <w:r w:rsidR="00ED686C">
        <w:rPr>
          <w:rFonts w:ascii="Times New Roman" w:hAnsi="Times New Roman" w:cs="Times New Roman"/>
          <w:sz w:val="24"/>
          <w:szCs w:val="24"/>
        </w:rPr>
        <w:t>...</w:t>
      </w:r>
      <w:r w:rsidRPr="00AF52DF">
        <w:rPr>
          <w:rFonts w:ascii="Times New Roman" w:hAnsi="Times New Roman" w:cs="Times New Roman"/>
          <w:sz w:val="24"/>
          <w:szCs w:val="24"/>
        </w:rPr>
        <w:t>, inscrita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OAB/</w:t>
      </w:r>
      <w:r w:rsidR="00ED686C">
        <w:rPr>
          <w:rFonts w:ascii="Times New Roman" w:hAnsi="Times New Roman" w:cs="Times New Roman"/>
          <w:sz w:val="24"/>
          <w:szCs w:val="24"/>
        </w:rPr>
        <w:t>...</w:t>
      </w:r>
      <w:r w:rsidRPr="00AF52DF">
        <w:rPr>
          <w:rFonts w:ascii="Times New Roman" w:hAnsi="Times New Roman" w:cs="Times New Roman"/>
          <w:sz w:val="24"/>
          <w:szCs w:val="24"/>
        </w:rPr>
        <w:t>sob n</w:t>
      </w:r>
      <w:r w:rsidR="00ED686C">
        <w:rPr>
          <w:rFonts w:ascii="Times New Roman" w:hAnsi="Times New Roman" w:cs="Times New Roman"/>
          <w:sz w:val="24"/>
          <w:szCs w:val="24"/>
        </w:rPr>
        <w:t>. ...</w:t>
      </w:r>
      <w:r w:rsidRPr="00AF52DF">
        <w:rPr>
          <w:rFonts w:ascii="Times New Roman" w:hAnsi="Times New Roman" w:cs="Times New Roman"/>
          <w:sz w:val="24"/>
          <w:szCs w:val="24"/>
        </w:rPr>
        <w:t>, para receberem todas as intimações, sob pena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2DF">
        <w:rPr>
          <w:rFonts w:ascii="Times New Roman" w:hAnsi="Times New Roman" w:cs="Times New Roman"/>
          <w:sz w:val="24"/>
          <w:szCs w:val="24"/>
        </w:rPr>
        <w:t>nulidade.</w:t>
      </w:r>
    </w:p>
    <w:p w14:paraId="1068E542" w14:textId="77777777" w:rsidR="00AF52DF" w:rsidRPr="00AF52DF" w:rsidRDefault="00ED686C" w:rsidP="00AF52DF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 da causa:</w:t>
      </w:r>
      <w:r w:rsidR="00AF52DF" w:rsidRPr="00AF52DF">
        <w:rPr>
          <w:rFonts w:ascii="Times New Roman" w:hAnsi="Times New Roman" w:cs="Times New Roman"/>
          <w:sz w:val="24"/>
          <w:szCs w:val="24"/>
        </w:rPr>
        <w:t xml:space="preserve"> R$ 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AF52DF" w:rsidRPr="00AF52D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AF52DF" w:rsidRPr="00AF52DF">
        <w:rPr>
          <w:rFonts w:ascii="Times New Roman" w:hAnsi="Times New Roman" w:cs="Times New Roman"/>
          <w:sz w:val="24"/>
          <w:szCs w:val="24"/>
        </w:rPr>
        <w:t>).</w:t>
      </w:r>
    </w:p>
    <w:p w14:paraId="232FD651" w14:textId="77777777" w:rsidR="00AF52DF" w:rsidRDefault="00AF52DF" w:rsidP="00AF52DF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Pede Deferimento.</w:t>
      </w:r>
    </w:p>
    <w:p w14:paraId="7D3DA3E2" w14:textId="77777777" w:rsidR="00AF52DF" w:rsidRDefault="00AF52DF" w:rsidP="00AF52DF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</w:t>
      </w:r>
    </w:p>
    <w:p w14:paraId="40C519BA" w14:textId="77777777" w:rsidR="00AF52DF" w:rsidRPr="00AF52DF" w:rsidRDefault="00AF52DF" w:rsidP="00AF52DF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(Assinatura e OAB do Advogado)</w:t>
      </w:r>
    </w:p>
    <w:sectPr w:rsidR="00AF52DF" w:rsidRPr="00AF5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DF"/>
    <w:rsid w:val="00994A17"/>
    <w:rsid w:val="00AF52DF"/>
    <w:rsid w:val="00B85281"/>
    <w:rsid w:val="00B861A1"/>
    <w:rsid w:val="00ED686C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E5DE"/>
  <w15:docId w15:val="{0F07627E-DD5E-4B88-9222-7F1CF32A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2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1656</Words>
  <Characters>8945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Gieseke</dc:creator>
  <cp:keywords/>
  <dc:description/>
  <cp:lastModifiedBy>Christiane Gieseke</cp:lastModifiedBy>
  <cp:revision>2</cp:revision>
  <dcterms:created xsi:type="dcterms:W3CDTF">2024-06-05T18:10:00Z</dcterms:created>
  <dcterms:modified xsi:type="dcterms:W3CDTF">2024-06-05T18:10:00Z</dcterms:modified>
</cp:coreProperties>
</file>