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5127" w14:textId="77777777" w:rsidR="0032444D" w:rsidRPr="0032444D" w:rsidRDefault="0032444D" w:rsidP="0032444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2444D">
        <w:rPr>
          <w:rFonts w:ascii="Arial Black" w:hAnsi="Arial Black" w:cs="Times New Roman"/>
          <w:sz w:val="24"/>
          <w:szCs w:val="24"/>
        </w:rPr>
        <w:t>MODELO DE PETIÇÃO</w:t>
      </w:r>
    </w:p>
    <w:p w14:paraId="2DCDDC2C" w14:textId="157584FB" w:rsidR="0032444D" w:rsidRPr="0032444D" w:rsidRDefault="0032444D" w:rsidP="0032444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2444D">
        <w:rPr>
          <w:rFonts w:ascii="Arial Black" w:hAnsi="Arial Black" w:cs="Times New Roman"/>
          <w:sz w:val="24"/>
          <w:szCs w:val="24"/>
        </w:rPr>
        <w:t>EMBARGOS DE DECLARAÇÃO. OMISSÃO.</w:t>
      </w:r>
      <w:r w:rsidRPr="0032444D">
        <w:rPr>
          <w:rFonts w:ascii="Arial Black" w:hAnsi="Arial Black" w:cs="Times New Roman"/>
          <w:sz w:val="24"/>
          <w:szCs w:val="24"/>
        </w:rPr>
        <w:t xml:space="preserve"> </w:t>
      </w:r>
      <w:r w:rsidRPr="0032444D">
        <w:rPr>
          <w:rFonts w:ascii="Arial Black" w:hAnsi="Arial Black" w:cs="Times New Roman"/>
          <w:sz w:val="24"/>
          <w:szCs w:val="24"/>
        </w:rPr>
        <w:t>ENFRENTAMENTO QUESTÃO PRINCIPAL.</w:t>
      </w:r>
      <w:r w:rsidRPr="0032444D">
        <w:rPr>
          <w:rFonts w:ascii="Arial Black" w:hAnsi="Arial Black" w:cs="Times New Roman"/>
          <w:sz w:val="24"/>
          <w:szCs w:val="24"/>
        </w:rPr>
        <w:t xml:space="preserve"> </w:t>
      </w:r>
      <w:r w:rsidRPr="0032444D">
        <w:rPr>
          <w:rFonts w:ascii="Arial Black" w:hAnsi="Arial Black" w:cs="Times New Roman"/>
          <w:sz w:val="24"/>
          <w:szCs w:val="24"/>
        </w:rPr>
        <w:t>IMPENHORABILIDADE. IMÓVEL RESIDENCIAL.</w:t>
      </w:r>
      <w:r w:rsidRPr="0032444D">
        <w:rPr>
          <w:rFonts w:ascii="Arial Black" w:hAnsi="Arial Black" w:cs="Times New Roman"/>
          <w:sz w:val="24"/>
          <w:szCs w:val="24"/>
        </w:rPr>
        <w:t xml:space="preserve"> </w:t>
      </w:r>
      <w:r w:rsidRPr="0032444D">
        <w:rPr>
          <w:rFonts w:ascii="Arial Black" w:hAnsi="Arial Black" w:cs="Times New Roman"/>
          <w:sz w:val="24"/>
          <w:szCs w:val="24"/>
        </w:rPr>
        <w:t xml:space="preserve">OUTROS IMÓVEIS. MENOR VALOR. </w:t>
      </w:r>
      <w:r w:rsidRPr="0032444D">
        <w:rPr>
          <w:rFonts w:ascii="Arial Black" w:hAnsi="Arial Black" w:cs="Times New Roman"/>
          <w:sz w:val="24"/>
          <w:szCs w:val="24"/>
        </w:rPr>
        <w:t xml:space="preserve"> </w:t>
      </w:r>
      <w:r w:rsidRPr="0032444D">
        <w:rPr>
          <w:rFonts w:ascii="Arial Black" w:hAnsi="Arial Black" w:cs="Times New Roman"/>
          <w:sz w:val="24"/>
          <w:szCs w:val="24"/>
        </w:rPr>
        <w:t>ADEQUAÇÃO PARA RESIDÊNCIA</w:t>
      </w:r>
    </w:p>
    <w:p w14:paraId="4D8454D5" w14:textId="587B4B1A" w:rsidR="0032444D" w:rsidRPr="0032444D" w:rsidRDefault="0032444D" w:rsidP="0032444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2444D">
        <w:rPr>
          <w:rFonts w:ascii="Arial Black" w:hAnsi="Arial Black" w:cs="Times New Roman"/>
          <w:sz w:val="24"/>
          <w:szCs w:val="24"/>
        </w:rPr>
        <w:t>Rénan Kfuri Lopes</w:t>
      </w:r>
    </w:p>
    <w:p w14:paraId="5A725BA9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333F40F" w14:textId="77777777" w:rsid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Relator ... – Apelação Cível n. ... - ...ª Câmara do TJ...</w:t>
      </w:r>
    </w:p>
    <w:p w14:paraId="22C75BB4" w14:textId="0BF67834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DECD171" w14:textId="633522DF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 xml:space="preserve">TJMG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D4EBE0B" w14:textId="557F8BB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sua filha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2444D">
        <w:rPr>
          <w:rFonts w:ascii="Times New Roman" w:hAnsi="Times New Roman" w:cs="Times New Roman"/>
          <w:sz w:val="24"/>
          <w:szCs w:val="24"/>
        </w:rPr>
        <w:t xml:space="preserve">, apelantes/ora embargantes, por seus advogados in fine assinados, nos autos epigrafados dos embargos de terceiro promovidos contra o BANCO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 a advogada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apelados/ora embargados, vêm, respeitosamente, aviar os presentes EMBARGOS DE DECLARAÇÃO COM EFEITOS MODIFICATIVOS E PARA FINS DE EXPRESSO PREQUESTIONAMENTO [CPC, art. 1.022], pelas razões de direito adiante articuladas:</w:t>
      </w:r>
    </w:p>
    <w:p w14:paraId="50DDB989" w14:textId="06D88686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PRESSUPOSTO DE ADMISSIBILIDADE.</w:t>
      </w:r>
    </w:p>
    <w:p w14:paraId="606F30EF" w14:textId="402EFE4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necessário pontuar que os presentes embargos de declaração com efeitos modificativos e para fins de expresso prequestionamento preenchem o pressuposto extrínseco da tempestividade, vez que entre a efetiva intimação via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JPe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ocorrida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o protocolo desta sede recursal foi respeitado o prazo legal de 05 [cinco] dias úteis,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32444D">
        <w:rPr>
          <w:rFonts w:ascii="Times New Roman" w:hAnsi="Times New Roman" w:cs="Times New Roman"/>
          <w:sz w:val="24"/>
          <w:szCs w:val="24"/>
        </w:rPr>
        <w:t xml:space="preserve"> CPC, art. 1.023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, caput</w:t>
      </w:r>
      <w:r w:rsidR="00395D03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4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527A1" w14:textId="20E35538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O V. ACÓRDÃO EMBARGADO.</w:t>
      </w:r>
    </w:p>
    <w:p w14:paraId="373BC400" w14:textId="6256F1D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444D">
        <w:rPr>
          <w:rFonts w:ascii="Times New Roman" w:hAnsi="Times New Roman" w:cs="Times New Roman"/>
          <w:sz w:val="24"/>
          <w:szCs w:val="24"/>
        </w:rPr>
        <w:t>O v. acórdão embargado negou provimento à apelação interposta pelas ora embargantes, com os seguintes fundamentos:</w:t>
      </w:r>
    </w:p>
    <w:p w14:paraId="0F41B334" w14:textId="79B647B8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declaração de fraude à execução é matéria de ordem pública e </w:t>
      </w:r>
      <w:r w:rsidRPr="0032444D">
        <w:rPr>
          <w:rFonts w:ascii="Times New Roman" w:hAnsi="Times New Roman" w:cs="Times New Roman"/>
          <w:sz w:val="24"/>
          <w:szCs w:val="24"/>
        </w:rPr>
        <w:tab/>
        <w:t>poderia ter sido suscitada de ofício na sentença;</w:t>
      </w:r>
    </w:p>
    <w:p w14:paraId="089DAF0D" w14:textId="0F38E2FC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juiz não está obrigado a responder todas as questões suscitadas pelas partes, quanto já tenha encontrado motivo suficiente para </w:t>
      </w:r>
      <w:r w:rsidRPr="0032444D">
        <w:rPr>
          <w:rFonts w:ascii="Times New Roman" w:hAnsi="Times New Roman" w:cs="Times New Roman"/>
          <w:sz w:val="24"/>
          <w:szCs w:val="24"/>
        </w:rPr>
        <w:tab/>
        <w:t xml:space="preserve">proferir a decisão; e especialmente, em relação à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 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já havia proferido </w:t>
      </w:r>
      <w:r w:rsidRPr="0032444D">
        <w:rPr>
          <w:rFonts w:ascii="Times New Roman" w:hAnsi="Times New Roman" w:cs="Times New Roman"/>
          <w:sz w:val="24"/>
          <w:szCs w:val="24"/>
        </w:rPr>
        <w:tab/>
        <w:t>decisão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que reconhecimento não ser o imóvel considerado bem de família em razão da existência de outro imóvel de morada da entidade familiar</w:t>
      </w:r>
      <w:r w:rsidRPr="0032444D">
        <w:rPr>
          <w:rFonts w:ascii="Times New Roman" w:hAnsi="Times New Roman" w:cs="Times New Roman"/>
          <w:sz w:val="24"/>
          <w:szCs w:val="24"/>
        </w:rPr>
        <w:t>” [sic];</w:t>
      </w:r>
    </w:p>
    <w:p w14:paraId="2BDDBEA1" w14:textId="56A5D710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falecido devedor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era também </w:t>
      </w:r>
      <w:r w:rsidRPr="0032444D">
        <w:rPr>
          <w:rFonts w:ascii="Times New Roman" w:hAnsi="Times New Roman" w:cs="Times New Roman"/>
          <w:sz w:val="24"/>
          <w:szCs w:val="24"/>
        </w:rPr>
        <w:tab/>
        <w:t xml:space="preserve">proprietário de outro imóvel residencial situado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, segundo o voto condutor, seria de menor valor,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baseado em anexo fotográfico do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”, aplicando-se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regra do parágrafo único do art. 5º da Lei 8.009 de 29.03.1990.</w:t>
      </w:r>
    </w:p>
    <w:p w14:paraId="74E6DFCE" w14:textId="141D08C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O R. ACÓRDÃO EMBARGADO e o CABIMENTO DOS ACLARATÓRIOS COM EFEITOS MODIFICATIVOS.</w:t>
      </w:r>
    </w:p>
    <w:p w14:paraId="59E04121" w14:textId="67B79468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2444D">
        <w:rPr>
          <w:rFonts w:ascii="Times New Roman" w:hAnsi="Times New Roman" w:cs="Times New Roman"/>
          <w:sz w:val="24"/>
          <w:szCs w:val="24"/>
        </w:rPr>
        <w:t>Esta quadra recursal tem como objeto superar a obscuridade e omissão constatadas no r. acórdão embargado. E ainda, como se desenvolverá na dianteira, impingir efeito modificativo/infringente, quando da presença de erro material e circunstâncias peculiares que emolduram o caso concreto.</w:t>
      </w:r>
    </w:p>
    <w:p w14:paraId="0B2F8561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IV-</w:t>
      </w:r>
      <w:r w:rsidRPr="0032444D">
        <w:rPr>
          <w:rFonts w:ascii="Times New Roman" w:hAnsi="Times New Roman" w:cs="Times New Roman"/>
          <w:sz w:val="24"/>
          <w:szCs w:val="24"/>
        </w:rPr>
        <w:tab/>
      </w:r>
    </w:p>
    <w:p w14:paraId="391C8D6A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IV.1-</w:t>
      </w:r>
      <w:r w:rsidRPr="0032444D">
        <w:rPr>
          <w:rFonts w:ascii="Times New Roman" w:hAnsi="Times New Roman" w:cs="Times New Roman"/>
          <w:sz w:val="24"/>
          <w:szCs w:val="24"/>
        </w:rPr>
        <w:tab/>
        <w:t>OMISSÃO - CONTRADIÇÃO - ERRO MATERIAL - EFEITO MODIFICATIVO.</w:t>
      </w:r>
    </w:p>
    <w:p w14:paraId="1769F7AC" w14:textId="25ECAF61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2444D">
        <w:rPr>
          <w:rFonts w:ascii="Times New Roman" w:hAnsi="Times New Roman" w:cs="Times New Roman"/>
          <w:sz w:val="24"/>
          <w:szCs w:val="24"/>
        </w:rPr>
        <w:t xml:space="preserve">Verifica-se no voto condutor o relato do fato incontroverso de que as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/apelantes “...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residem no imóvel sito na Rua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, em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, desde a sua aquisição, ocorrida em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, único imóvel utilizado como moradia da família, razão pela qual é impenhorável...</w:t>
      </w:r>
      <w:r w:rsidRPr="0032444D">
        <w:rPr>
          <w:rFonts w:ascii="Times New Roman" w:hAnsi="Times New Roman" w:cs="Times New Roman"/>
          <w:sz w:val="24"/>
          <w:szCs w:val="24"/>
        </w:rPr>
        <w:t>” [sic- destacamos].</w:t>
      </w:r>
    </w:p>
    <w:p w14:paraId="1716B75E" w14:textId="45AC2E33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444D">
        <w:rPr>
          <w:rFonts w:ascii="Times New Roman" w:hAnsi="Times New Roman" w:cs="Times New Roman"/>
          <w:sz w:val="24"/>
          <w:szCs w:val="24"/>
        </w:rPr>
        <w:t xml:space="preserve">As embargantes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juntaram no curso da instrução processual vários documentos que residem no imóvel penhorado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. Fato confirmado através dos depoimentos de testemunhas descompromissadas inquiridas pelo juízo a quo em audiência de instrução e julgamento.</w:t>
      </w:r>
    </w:p>
    <w:p w14:paraId="7A818E7F" w14:textId="50D6CA23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444D">
        <w:rPr>
          <w:rFonts w:ascii="Times New Roman" w:hAnsi="Times New Roman" w:cs="Times New Roman"/>
          <w:sz w:val="24"/>
          <w:szCs w:val="24"/>
        </w:rPr>
        <w:t xml:space="preserve">Todavia, o v. acórdão embargado ratificou a fundamentação da v. sentença apelada de que em relação à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já houvera sido proferida decisão deste egrégio pretório no sentido de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não ser o imóvel considerado bem de família, em razão da existência de outro imóvel de morada da entidade familiar</w:t>
      </w:r>
      <w:r w:rsidRPr="0032444D">
        <w:rPr>
          <w:rFonts w:ascii="Times New Roman" w:hAnsi="Times New Roman" w:cs="Times New Roman"/>
          <w:sz w:val="24"/>
          <w:szCs w:val="24"/>
        </w:rPr>
        <w:t>” [sic- voto condutor].</w:t>
      </w:r>
    </w:p>
    <w:p w14:paraId="14E1FD22" w14:textId="70335F4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2444D">
        <w:rPr>
          <w:rFonts w:ascii="Times New Roman" w:hAnsi="Times New Roman" w:cs="Times New Roman"/>
          <w:sz w:val="24"/>
          <w:szCs w:val="24"/>
        </w:rPr>
        <w:t>E com respaldo nessa presunção desse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suposto</w:t>
      </w:r>
      <w:r w:rsidRPr="0032444D">
        <w:rPr>
          <w:rFonts w:ascii="Times New Roman" w:hAnsi="Times New Roman" w:cs="Times New Roman"/>
          <w:sz w:val="24"/>
          <w:szCs w:val="24"/>
        </w:rPr>
        <w:t>” julgamento nesta superior instância, o v. acórdão embargado foi omisso e em nada enfrentou sobre o PONTO MAIOR sustentado por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 desde o início dos embargos de terceiro, de que na qualidade de filha do devedor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residia no imóvel da “Rua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”.</w:t>
      </w:r>
    </w:p>
    <w:p w14:paraId="1611EE46" w14:textId="6F1E5273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, não se capta do caderno processual e nem em qualquer outro processo, tenha sido proferida decisão que envolva a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”, nem em primeiro grau e também da lavra deste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. Tribunal de Justiça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reconhecendo não ser o imóvel considerado bem de família, em razão da existência de outro imóvel de morada da entidade familiar como frisado no acórdão ora embargado.</w:t>
      </w:r>
    </w:p>
    <w:p w14:paraId="0A687736" w14:textId="506E07FB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2444D">
        <w:rPr>
          <w:rFonts w:ascii="Times New Roman" w:hAnsi="Times New Roman" w:cs="Times New Roman"/>
          <w:sz w:val="24"/>
          <w:szCs w:val="24"/>
        </w:rPr>
        <w:t>Por esse motivo [matéria que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já teria</w:t>
      </w:r>
      <w:r w:rsidRPr="0032444D">
        <w:rPr>
          <w:rFonts w:ascii="Times New Roman" w:hAnsi="Times New Roman" w:cs="Times New Roman"/>
          <w:sz w:val="24"/>
          <w:szCs w:val="24"/>
        </w:rPr>
        <w:t>” sido julgada], óbvio, o v. acórdão embargado não adentrou à irresignação recursal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 quanto à impenhorabilidade do imóvel em questão, atinando da desnecessidade de apreciação. Com isso, afastando a preliminar de nulidade da sentença.</w:t>
      </w:r>
    </w:p>
    <w:p w14:paraId="1B98244B" w14:textId="38ED2E3F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2444D">
        <w:rPr>
          <w:rFonts w:ascii="Times New Roman" w:hAnsi="Times New Roman" w:cs="Times New Roman"/>
          <w:sz w:val="24"/>
          <w:szCs w:val="24"/>
        </w:rPr>
        <w:t xml:space="preserve">Douto relator, não há qualquer decisão catalogada nos autos nesse sentido. </w:t>
      </w:r>
    </w:p>
    <w:p w14:paraId="58C5476A" w14:textId="25727C56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2444D">
        <w:rPr>
          <w:rFonts w:ascii="Times New Roman" w:hAnsi="Times New Roman" w:cs="Times New Roman"/>
          <w:sz w:val="24"/>
          <w:szCs w:val="24"/>
        </w:rPr>
        <w:t>Evidenciado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erro material</w:t>
      </w:r>
      <w:r w:rsidRPr="0032444D">
        <w:rPr>
          <w:rFonts w:ascii="Times New Roman" w:hAnsi="Times New Roman" w:cs="Times New Roman"/>
          <w:sz w:val="24"/>
          <w:szCs w:val="24"/>
        </w:rPr>
        <w:t>” do v. acórdão embargado partir de uma premissa falsa, uma decisão que não existe no mundo jurídico.</w:t>
      </w:r>
    </w:p>
    <w:p w14:paraId="0A352DD6" w14:textId="2CD2302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2444D">
        <w:rPr>
          <w:rFonts w:ascii="Times New Roman" w:hAnsi="Times New Roman" w:cs="Times New Roman"/>
          <w:sz w:val="24"/>
          <w:szCs w:val="24"/>
        </w:rPr>
        <w:t>E, por isso, há de ser sanada esta contradição/omissão nestes embargos declaratórios através de decisão integrativa.</w:t>
      </w:r>
    </w:p>
    <w:p w14:paraId="7E9E2D85" w14:textId="7EA1353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2444D">
        <w:rPr>
          <w:rFonts w:ascii="Times New Roman" w:hAnsi="Times New Roman" w:cs="Times New Roman"/>
          <w:sz w:val="24"/>
          <w:szCs w:val="24"/>
        </w:rPr>
        <w:t>Feitas essas colocações, em primeiro passo, sem quebra de reverência, que se CONHEÇAM e OS PRESENTES EMBARGOS DECLARATÓRIOS para:</w:t>
      </w:r>
    </w:p>
    <w:p w14:paraId="1AD60D85" w14:textId="599C614C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impingindo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efeito modificativo, seja retificada a afirmação contida no v. acórdão embargado, deixando claro que não existe decisão judicial anterior deste tribunal ou especialmente deste </w:t>
      </w:r>
      <w:r w:rsidRPr="0032444D">
        <w:rPr>
          <w:rFonts w:ascii="Times New Roman" w:hAnsi="Times New Roman" w:cs="Times New Roman"/>
          <w:sz w:val="24"/>
          <w:szCs w:val="24"/>
        </w:rPr>
        <w:lastRenderedPageBreak/>
        <w:t xml:space="preserve">órgão fracionário em relação à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 que anteriormente tenha apreciado e deliberado sobre a validade de penhora do imóvel discutida [Rua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] com reconhecimento de não ser o imóvel considerado bem de família, em razão da existência de outro imóvel de morada da entidade familiar;</w:t>
      </w:r>
    </w:p>
    <w:p w14:paraId="1E6EE310" w14:textId="714AEBB8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suprindo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omissão, seja apreciada e decidida sobre a preliminar de apelação de nulidade da sentença, pois a v. sentença não apreciou em nenhuma linha sequer, como lhe impõe a Carta Magna e a Lei Instrumental Civil acerca da tese maior da impenhorabilidade do imóvel familiar onde reside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”, filha do devedor, tangenciada desde a exordial dos embargos de terceiro;</w:t>
      </w:r>
    </w:p>
    <w:p w14:paraId="4F27AAFE" w14:textId="02940EB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avançando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e se superada a prefacial de nulidade acima, também sob o fito de suprir omissão, adentrando ao mérito da irresignação recursal/apelação, seja apreciado por esta d. Câmara se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 faz jus à proteção da impenhorabilidade do imóvel, conforme sustentado nas razões de mérito da apelação, o que resultará no PROVIMENTO DA APELAÇÃO consequente PROCEDÊNCIA DOS EMBARGOS DE TERCEIRO.</w:t>
      </w:r>
    </w:p>
    <w:p w14:paraId="524E4B0C" w14:textId="6EA79D35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IV.2-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OMISSÃO – CONTRADIÇÃO - EFEITO MODIFICATIVO - PREQUESTIONAMENTO – ACOLHIMENTO.</w:t>
      </w:r>
    </w:p>
    <w:p w14:paraId="20A1F5AF" w14:textId="1C8098EF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2444D">
        <w:rPr>
          <w:rFonts w:ascii="Times New Roman" w:hAnsi="Times New Roman" w:cs="Times New Roman"/>
          <w:sz w:val="24"/>
          <w:szCs w:val="24"/>
        </w:rPr>
        <w:t xml:space="preserve">O v. acórdão analisou as matrículas de imóveis carreadas aos autos que o devedor/falecido,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[ex-marido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pai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] era proprietário de 02 [dois] imóveis, ambos localizados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, números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1D115E7" w14:textId="7ED103F2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32444D">
        <w:rPr>
          <w:rFonts w:ascii="Times New Roman" w:hAnsi="Times New Roman" w:cs="Times New Roman"/>
          <w:sz w:val="24"/>
          <w:szCs w:val="24"/>
        </w:rPr>
        <w:t xml:space="preserve">As ora embargantes pedem o afastamento da penhora, pois residem no imóvel da “Rua </w:t>
      </w:r>
      <w:r>
        <w:rPr>
          <w:rFonts w:ascii="Times New Roman" w:hAnsi="Times New Roman" w:cs="Times New Roman"/>
          <w:sz w:val="24"/>
          <w:szCs w:val="24"/>
        </w:rPr>
        <w:t>... n. 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”. Insta pontuar que trouxeram no curso da instrução processual, insista-se, vários documentos de toda sorte, mais os depoimentos prestados por testemunhas compromissadas em audiência de instrução e julgamento, provando que, efetivamente, residem nesse imóvel HÁ MAIS DE 20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ANOS!.</w:t>
      </w:r>
      <w:proofErr w:type="gramEnd"/>
    </w:p>
    <w:p w14:paraId="17FF6737" w14:textId="3CAB1BE1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32444D">
        <w:rPr>
          <w:rFonts w:ascii="Times New Roman" w:hAnsi="Times New Roman" w:cs="Times New Roman"/>
          <w:sz w:val="24"/>
          <w:szCs w:val="24"/>
        </w:rPr>
        <w:t>Como sobressaltado anteriormente, essa matéria de fundo não foi apreciada na v. sentença apelada [o que motivou a preliminar de nulidade] e nem por esta d. Câmara [por crer que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teria</w:t>
      </w:r>
      <w:r w:rsidRPr="0032444D">
        <w:rPr>
          <w:rFonts w:ascii="Times New Roman" w:hAnsi="Times New Roman" w:cs="Times New Roman"/>
          <w:sz w:val="24"/>
          <w:szCs w:val="24"/>
        </w:rPr>
        <w:t>” sido apreciado anteriormente em acórdão].</w:t>
      </w:r>
    </w:p>
    <w:p w14:paraId="5173D3BD" w14:textId="1FD9665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2444D">
        <w:rPr>
          <w:rFonts w:ascii="Times New Roman" w:hAnsi="Times New Roman" w:cs="Times New Roman"/>
          <w:sz w:val="24"/>
          <w:szCs w:val="24"/>
        </w:rPr>
        <w:t xml:space="preserve">Não há qualquer pronunciamento judicial sobre o nó górdio da questão deste processo que se arrasta há vários anos, qual seja,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residem ou não neste imóvel,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datíssima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vênia</w:t>
      </w:r>
      <w:r w:rsidRPr="0032444D">
        <w:rPr>
          <w:rFonts w:ascii="Times New Roman" w:hAnsi="Times New Roman" w:cs="Times New Roman"/>
          <w:sz w:val="24"/>
          <w:szCs w:val="24"/>
        </w:rPr>
        <w:t>.</w:t>
      </w:r>
    </w:p>
    <w:p w14:paraId="79DEA0F6" w14:textId="52B0A20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E, o principal, também robustecido pelas múltiplas provas juntadas: ser 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o único imóvel utilizado pela entidade familiar como residência permanecente.</w:t>
      </w:r>
    </w:p>
    <w:p w14:paraId="4D32BBDB" w14:textId="44B29111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2444D">
        <w:rPr>
          <w:rFonts w:ascii="Times New Roman" w:hAnsi="Times New Roman" w:cs="Times New Roman"/>
          <w:sz w:val="24"/>
          <w:szCs w:val="24"/>
        </w:rPr>
        <w:t xml:space="preserve">Todavia, o v. acórdão embargado, partiu do pressuposto de que 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n.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”, pelo fato de também ser de propriedade do devedor/falecido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de menor valor, estaria apto para servir de residência para os familiares do finado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D97C7" w14:textId="06EECD6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Entretanto, o v. acórdão embargado foi omisso ao não trazer elementos oriundos dos autos de que o outro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do qual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as embargantes NÃO DETÉM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A POSSE estariam sido utilizados ou se prestariam “como residência” e moradia permanente da entidade familiar.</w:t>
      </w:r>
    </w:p>
    <w:p w14:paraId="4BA0F422" w14:textId="3F94F53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3244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essendi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o parágrafo único do art. 5º da Lei 8.009/90 exige nesta exceção que os outros imóveis sejam utilizados como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residência, não apenas balizado exclusivamente por ser de menor valor como se depreende do v. acórdão embargado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324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444D">
        <w:rPr>
          <w:rFonts w:ascii="Times New Roman" w:hAnsi="Times New Roman" w:cs="Times New Roman"/>
          <w:sz w:val="24"/>
          <w:szCs w:val="24"/>
        </w:rPr>
        <w:t>d.v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1B1678F" w14:textId="3CCD745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Eis o dispositivo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cogitabondo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:</w:t>
      </w:r>
    </w:p>
    <w:p w14:paraId="725B6E1D" w14:textId="30F61B55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44D">
        <w:rPr>
          <w:rFonts w:ascii="Times New Roman" w:hAnsi="Times New Roman" w:cs="Times New Roman"/>
          <w:i/>
          <w:iCs/>
          <w:sz w:val="24"/>
          <w:szCs w:val="24"/>
        </w:rPr>
        <w:lastRenderedPageBreak/>
        <w:t>Art.5º. Para os efeitos de impenhorabilidade, de que trata esta lei, considera-se residência um único imóvel utilizado pelo casal ou pela entidade familiar para moradia permanente.</w:t>
      </w:r>
    </w:p>
    <w:p w14:paraId="389C4885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44D">
        <w:rPr>
          <w:rFonts w:ascii="Times New Roman" w:hAnsi="Times New Roman" w:cs="Times New Roman"/>
          <w:i/>
          <w:iCs/>
          <w:sz w:val="24"/>
          <w:szCs w:val="24"/>
        </w:rPr>
        <w:t>Parágrafo único. Na hipótese de o casal, ou entidade familiar, ser possuidor de vários imóveis utilizados como residência, a impenhorabilidade recairá sobre o de menor valor, salvo se outro tiver sido registrado, para esse fim, no Registro de Imóveis e na forma do art. 70 do Código Civil.</w:t>
      </w:r>
    </w:p>
    <w:p w14:paraId="5DDE9358" w14:textId="56FCDFB6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 aqui o ponto omisso a ser superado pela d. Câmara, crucial para uma decisão correta, justa e dentro do império legal do caso concreto: qual elemento extraído dos autos revela que 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se trata de um imóvel residencial.</w:t>
      </w:r>
    </w:p>
    <w:p w14:paraId="0398CE60" w14:textId="68CA5843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32444D">
        <w:rPr>
          <w:rFonts w:ascii="Times New Roman" w:hAnsi="Times New Roman" w:cs="Times New Roman"/>
          <w:sz w:val="24"/>
          <w:szCs w:val="24"/>
        </w:rPr>
        <w:t xml:space="preserve">A norma é cogente e condiciona a proteção da impenhorabilidade apenas ao imóvel de menor avaliação se a entidade familiar utilizar mais imóveis como residência. O que não se verifica de muito longe na hipótese dos autos,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.</w:t>
      </w:r>
    </w:p>
    <w:p w14:paraId="4F86FBE2" w14:textId="7330EC4F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32444D">
        <w:rPr>
          <w:rFonts w:ascii="Times New Roman" w:hAnsi="Times New Roman" w:cs="Times New Roman"/>
          <w:sz w:val="24"/>
          <w:szCs w:val="24"/>
        </w:rPr>
        <w:t>Necessário reprisar que o v. acórdão embargado levou em consideração apenas uma hipotética avaliação dos 02 imóveis por mera “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>visualização fotográfica</w:t>
      </w:r>
      <w:r w:rsidRPr="0032444D">
        <w:rPr>
          <w:rFonts w:ascii="Times New Roman" w:hAnsi="Times New Roman" w:cs="Times New Roman"/>
          <w:sz w:val="24"/>
          <w:szCs w:val="24"/>
        </w:rPr>
        <w:t>” de fotos juntadas aos autos há 14 anos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].</w:t>
      </w:r>
    </w:p>
    <w:p w14:paraId="74924E55" w14:textId="032BB42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2444D">
        <w:rPr>
          <w:rFonts w:ascii="Times New Roman" w:hAnsi="Times New Roman" w:cs="Times New Roman"/>
          <w:sz w:val="24"/>
          <w:szCs w:val="24"/>
        </w:rPr>
        <w:t xml:space="preserve">A omissão há de ser suprida para concluir sponte sua sobre a penhora constituída sobre a residência da entidade familiar, sem contemplar se efetivamente todos eram utilizados como residência da entidade familiar, mormente por situados na mesma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444D">
        <w:rPr>
          <w:rFonts w:ascii="Times New Roman" w:hAnsi="Times New Roman" w:cs="Times New Roman"/>
          <w:sz w:val="24"/>
          <w:szCs w:val="24"/>
        </w:rPr>
        <w:t>.].</w:t>
      </w:r>
    </w:p>
    <w:p w14:paraId="7ECAE261" w14:textId="3A38B54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 resta mais que comprovado no caderno processual pelo vasto acervo documental acostado ao longo da instrução que a entidade familiar composta pelas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fixou com animus definitivo a residência desde o milênio passado apenas e tão somente no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5D9A96" w14:textId="047C347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32444D">
        <w:rPr>
          <w:rFonts w:ascii="Times New Roman" w:hAnsi="Times New Roman" w:cs="Times New Roman"/>
          <w:sz w:val="24"/>
          <w:szCs w:val="24"/>
        </w:rPr>
        <w:t xml:space="preserve">Outrossim, inafastável a conclusão de que 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, penhorado pela instância originária é a residência da entidade familiar e por isso deveria ser contemplado pela garantia constitucional da impenhorabilidade do bem de família</w:t>
      </w:r>
      <w:r w:rsidR="00395D0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24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3EA59" w14:textId="2BF9160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Eminentes Desembargadores, o acervo documental e seu conteúdo solidificaram os fatos articulados na peça vestibular de que as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residem no imóvel penhorado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localizado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444D">
        <w:rPr>
          <w:rFonts w:ascii="Times New Roman" w:hAnsi="Times New Roman" w:cs="Times New Roman"/>
          <w:sz w:val="24"/>
          <w:szCs w:val="24"/>
        </w:rPr>
        <w:t>.] – apenas neste imóvel -, v.g. demonstrativos de pagamentos emitidos pela Prefeitura Munici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444D">
        <w:rPr>
          <w:rFonts w:ascii="Times New Roman" w:hAnsi="Times New Roman" w:cs="Times New Roman"/>
          <w:sz w:val="24"/>
          <w:szCs w:val="24"/>
        </w:rPr>
        <w:t xml:space="preserve">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, Declarações de Imposto de Renda das Pessoas Físicas, contracheques, correspondências bancárias e de órgãos públicos, cartões de vacinação, boletas e também comprovantes de pagamentos de despesas correntes, vejam-se de todo o acervo provatório acostado ao longo da tramitação processual – ordem 05, 06 e 09.</w:t>
      </w:r>
    </w:p>
    <w:p w14:paraId="0FE2C2BE" w14:textId="436F09B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32444D">
        <w:rPr>
          <w:rFonts w:ascii="Times New Roman" w:hAnsi="Times New Roman" w:cs="Times New Roman"/>
          <w:sz w:val="24"/>
          <w:szCs w:val="24"/>
        </w:rPr>
        <w:t xml:space="preserve">No mesmo sentido a prova testemunhal é íntegra no mesmo sentido de que as ora embargantes residem há décadas no imóvel penhorado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localizado no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444D">
        <w:rPr>
          <w:rFonts w:ascii="Times New Roman" w:hAnsi="Times New Roman" w:cs="Times New Roman"/>
          <w:sz w:val="24"/>
          <w:szCs w:val="24"/>
        </w:rPr>
        <w:t>.],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Pr="0032444D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– ordem 12.</w:t>
      </w:r>
    </w:p>
    <w:p w14:paraId="387C302B" w14:textId="3081E71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2444D">
        <w:rPr>
          <w:rFonts w:ascii="Times New Roman" w:hAnsi="Times New Roman" w:cs="Times New Roman"/>
          <w:sz w:val="24"/>
          <w:szCs w:val="24"/>
        </w:rPr>
        <w:t xml:space="preserve">Não há a mínima referência de que qualquer outra propriedade é utilizada com esta finalidade pela entidade familiar,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.</w:t>
      </w:r>
    </w:p>
    <w:p w14:paraId="27962B25" w14:textId="67EBD045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Em miúdos, as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pretendem desde a propositura da demanda defender a impenhorabilidade do único imóvel por elas utilizado como residência. Nada mais!</w:t>
      </w:r>
    </w:p>
    <w:p w14:paraId="2F99BBCD" w14:textId="7AAFD055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32444D">
        <w:rPr>
          <w:rFonts w:ascii="Times New Roman" w:hAnsi="Times New Roman" w:cs="Times New Roman"/>
          <w:sz w:val="24"/>
          <w:szCs w:val="24"/>
        </w:rPr>
        <w:t xml:space="preserve">Fica mais rígida a necessidade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v. acórdão suprir a omissão, pois o repertório jurisprudencial, em destaque o do colendo SUPERIOR TRIBUNAL DE JUSTIÇA exige a comprovação por parte do credor, de que o imóvel de menor valor esteja sendo utilizado também como residência do núcleo familiar.</w:t>
      </w:r>
    </w:p>
    <w:p w14:paraId="0814BC06" w14:textId="492440D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32444D">
        <w:rPr>
          <w:rFonts w:ascii="Times New Roman" w:hAnsi="Times New Roman" w:cs="Times New Roman"/>
          <w:sz w:val="24"/>
          <w:szCs w:val="24"/>
        </w:rPr>
        <w:t xml:space="preserve">Eis as ementas e se sugere a leitura das íntegras dos acórdãos, </w:t>
      </w:r>
      <w:r w:rsidRPr="0032444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2444D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395D03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324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9D49E3" w14:textId="50A78E4F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>RECURSO ESPECIAL. EMBARGOS À EXECUÇÃO. PENHORA. BEM DE FAMÍLIA. PROPRIETÁRIA DE OUTROS BENS. LEI Nº 8.009/1990. IMÓVEL DE RESIDÊNCIA. IMPOSSIBILIDADE DE CONSTRIÇÃO. 1. Na origem, os embargos à execução foram julgados improcedentes e o Tribunal estadual manteve a penhora sobre o bem de família da recorrente, reconhecendo a existência de outro bem de sua propriedade de menor valor. 2. A jurisprudência deste Tribunal é firme no sentido de que a Lei nº 8.009/1990 não retira o benefício do bem de família daqueles que possuem mais de um imóvel.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>3. O parágrafo único do artigo 5º da Lei nº 8.009/1990 dispõe expressamente que a impenhorabilidade recairá sobre o bem de menor valor na hipótese em que a parte possuir vários imóveis utilizados como residência, o que não ficou demonstrado nos autos 4. Recurso especial provido</w:t>
      </w:r>
      <w:r w:rsidRPr="0032444D">
        <w:rPr>
          <w:rFonts w:ascii="Times New Roman" w:hAnsi="Times New Roman" w:cs="Times New Roman"/>
          <w:sz w:val="24"/>
          <w:szCs w:val="24"/>
        </w:rPr>
        <w:t>.</w:t>
      </w:r>
      <w:r w:rsidR="00395D03">
        <w:rPr>
          <w:rFonts w:ascii="Times New Roman" w:hAnsi="Times New Roman" w:cs="Times New Roman"/>
          <w:sz w:val="24"/>
          <w:szCs w:val="24"/>
        </w:rPr>
        <w:t>”</w:t>
      </w:r>
      <w:r w:rsidRPr="0032444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1608415/SP, Rel. Ministro Ricardo Villas Bôas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, Terceira Turma,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09.08.2016]</w:t>
      </w:r>
    </w:p>
    <w:p w14:paraId="624B809F" w14:textId="39343521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Ao dar provimento ao Recurso Especial n. 1.608.415/SP paradigma, o voto condutor do Eminente Ministro Relator Ricardo Villas Bôas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preconiza, 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923912" w14:textId="77777777" w:rsidR="0032444D" w:rsidRPr="00395D03" w:rsidRDefault="0032444D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“...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>O parágrafo único do artigo 5º da Lei nº 8.009/1990 dispõe expressamente que a impenhorabilidade recairá sobre o bem de menor valor na hipótese em que a parte possuir vários imóveis utilizados como residência...</w:t>
      </w:r>
    </w:p>
    <w:p w14:paraId="55A40AD4" w14:textId="77777777" w:rsidR="0032444D" w:rsidRPr="00395D03" w:rsidRDefault="0032444D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...Na hipótese em apreço, a despeito de a recorrente possuir outros imóveis declarados inclusive em seu imposto de renda, como registrou a sentença de fl. 737 (e-STJ), a instância ordinária levou em conta apenas o valor dos bens para decidir sobre a penhora, sem observar se efetivamente todos eram utilizados como residência de Maria Luiza </w:t>
      </w:r>
      <w:proofErr w:type="spellStart"/>
      <w:r w:rsidRPr="00395D03">
        <w:rPr>
          <w:rFonts w:ascii="Times New Roman" w:hAnsi="Times New Roman" w:cs="Times New Roman"/>
          <w:i/>
          <w:iCs/>
          <w:sz w:val="24"/>
          <w:szCs w:val="24"/>
        </w:rPr>
        <w:t>Tuzzolo</w:t>
      </w:r>
      <w:proofErr w:type="spellEnd"/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, mormente porque estão localizados em cidades diversas do estado de São Paulo (Itu e São </w:t>
      </w:r>
      <w:proofErr w:type="gramStart"/>
      <w:r w:rsidRPr="00395D03">
        <w:rPr>
          <w:rFonts w:ascii="Times New Roman" w:hAnsi="Times New Roman" w:cs="Times New Roman"/>
          <w:i/>
          <w:iCs/>
          <w:sz w:val="24"/>
          <w:szCs w:val="24"/>
        </w:rPr>
        <w:t>Paulo)...</w:t>
      </w:r>
      <w:proofErr w:type="gramEnd"/>
    </w:p>
    <w:p w14:paraId="11405610" w14:textId="77777777" w:rsidR="0032444D" w:rsidRPr="00395D03" w:rsidRDefault="0032444D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5D03">
        <w:rPr>
          <w:rFonts w:ascii="Times New Roman" w:hAnsi="Times New Roman" w:cs="Times New Roman"/>
          <w:i/>
          <w:iCs/>
          <w:sz w:val="24"/>
          <w:szCs w:val="24"/>
        </w:rPr>
        <w:t>...Com efeito, caracteriza-se por residencial o imóvel que serve de local em que se estabelece uma família, centralizando suas atividades com ânimo de permanecer em caráter definitivo.</w:t>
      </w:r>
    </w:p>
    <w:p w14:paraId="6C325EA1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Assim, pelo que se deduz do aresto do tribunal paulista, o imóvel de Itu/SP é o de residência da recorrente e de seus filhos; portanto, com base na jurisprudência desta Corte e no art. 1º da Lei nº 8.009/1990, é impenhorável por ser considerado bem de </w:t>
      </w:r>
      <w:proofErr w:type="gramStart"/>
      <w:r w:rsidRPr="00395D03">
        <w:rPr>
          <w:rFonts w:ascii="Times New Roman" w:hAnsi="Times New Roman" w:cs="Times New Roman"/>
          <w:i/>
          <w:iCs/>
          <w:sz w:val="24"/>
          <w:szCs w:val="24"/>
        </w:rPr>
        <w:t>família</w:t>
      </w:r>
      <w:r w:rsidRPr="0032444D">
        <w:rPr>
          <w:rFonts w:ascii="Times New Roman" w:hAnsi="Times New Roman" w:cs="Times New Roman"/>
          <w:sz w:val="24"/>
          <w:szCs w:val="24"/>
        </w:rPr>
        <w:t>”...</w:t>
      </w:r>
      <w:proofErr w:type="spellStart"/>
      <w:proofErr w:type="gramEnd"/>
      <w:r w:rsidRPr="0032444D">
        <w:rPr>
          <w:rFonts w:ascii="Times New Roman" w:hAnsi="Times New Roman" w:cs="Times New Roman"/>
          <w:sz w:val="24"/>
          <w:szCs w:val="24"/>
        </w:rPr>
        <w:t>omissis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...</w:t>
      </w:r>
    </w:p>
    <w:p w14:paraId="3E5ECA46" w14:textId="3B973800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E prossegue em múltiplos e recentes arestos o SUPERIOR TRIBUNAL DE JUSTIÇA, </w:t>
      </w:r>
      <w:proofErr w:type="spellStart"/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AE8413" w14:textId="44B42E6C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AGRAVO INTERNO NO RECURSO ESPECIAL. BEM DE FAMÍLIA. IMPENHORABILIDADE. MAIS DE UM IMÓVEL. ARTIGO 5º, PARÁGRAFO ÚNICO, DA LEI Nº 8.009/1990. 1. Recurso especial interposto contra acórdão publicado na vigência do Código de Processo Civil de 2015 (Enunciados Administrativos </w:t>
      </w:r>
      <w:proofErr w:type="spellStart"/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nºs</w:t>
      </w:r>
      <w:proofErr w:type="spellEnd"/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2 e 3/STJ).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2. A jurisprudência do Superior Tribunal de Justiça é firme no sentido de que a Lei nº 8.009/1990 não retira o benefício do bem de família daqueles que possuem mais de 1 (um) imóvel.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3. O artigo 5º, parágrafo único, da Lei nº 8.009/1990 dispõe expressamente que a impenhorabilidade recairá sobre o bem de menor valor na hipótese em que a parte possuir vários imóveis utilizados como residência. Precedentes. 4. Agravo interno não provido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444D" w:rsidRPr="0032444D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1.873.254/MG, Rel. Ministro Ricardo Villas Bôas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, Terceira Turma,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19.03.2021]</w:t>
      </w:r>
    </w:p>
    <w:p w14:paraId="012E8C21" w14:textId="0102A6C6" w:rsidR="0032444D" w:rsidRPr="00395D03" w:rsidRDefault="00395D03" w:rsidP="0032444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Processual civil. Execução. Hipoteca. Bem de família. Ressalva do art. 3º, V, da Lei n. 8.009/90. Restrição ao contrato garantido pela hipoteca do bem de família. Propriedade de mais de um imóvel. Residência. - A ressalva prevista no art. 3º, V, da Lei n. 8.009/90 aplica-se, tão-somente, à hipótese de execução da hipoteca que recai sobre o bem de família dado em garantia real, pelo casal ou pela entidade familiar, de determinada dívida...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Assim, não há de se falar no afastamento do privilégio da impenhorabilidade na execução de outras dívidas, diversas daquela garantida pela hipoteca do bem de família. - É possível considerar impenhorável o imóvel que não é o único de propriedade da família, mas que serve de efetiva residência. Recurso especial provido</w:t>
      </w:r>
      <w:r w:rsidR="0032444D" w:rsidRPr="00324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2444D" w:rsidRPr="0032444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650.831/RS, Rel. Ministra Nancy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Andrighi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, Terceira Turma,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06.12.2004, p. 308]</w:t>
      </w:r>
    </w:p>
    <w:p w14:paraId="4B067555" w14:textId="66F86EF2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2444D" w:rsidRPr="00395D03">
        <w:rPr>
          <w:rFonts w:ascii="Times New Roman" w:hAnsi="Times New Roman" w:cs="Times New Roman"/>
          <w:i/>
          <w:iCs/>
          <w:sz w:val="24"/>
          <w:szCs w:val="24"/>
        </w:rPr>
        <w:t>Processual Civil. Civil. Recurso Especial. Bem de família. Propriedade de mais de um imóvel. Residência. - É possível considerar impenhorável o imóvel que não é o único de propriedade da família, mas que serve de efetiva residência. - Recurso especial provido</w:t>
      </w:r>
      <w:proofErr w:type="gramStart"/>
      <w:r w:rsidR="0032444D" w:rsidRPr="00324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2444D" w:rsidRPr="0032444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32444D" w:rsidRPr="0032444D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435.357/SP, Rel. Ministra Nancy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Andrighi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, Terceira Turma,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03.02.2003, p. 315]</w:t>
      </w:r>
    </w:p>
    <w:p w14:paraId="3A60DA87" w14:textId="6DBBCC3F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A propósito e em arremate, segundo informações das embargantes, mesmo não sendo este o ambiente probatório, o imóvel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 se encontra abandonado e em péssimo estado de conservação, não tendo as ora embargantes [professoras primárias] a menor condição de minimamente os reparar por serem pobres no sentido legal; inclusive amparas pela gratuidade da justiça.</w:t>
      </w:r>
    </w:p>
    <w:p w14:paraId="1F734F74" w14:textId="164243F4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32444D" w:rsidRPr="0032444D">
        <w:rPr>
          <w:rFonts w:ascii="Times New Roman" w:hAnsi="Times New Roman" w:cs="Times New Roman"/>
          <w:sz w:val="24"/>
          <w:szCs w:val="24"/>
        </w:rPr>
        <w:t>Feitas estas digressões, HAVERÃO DE SER CONHECIDOS E ACOLHIDOS OS PRESENTES EMBARGOS DE DECLARAÇÃO, para suprindo omissão e impingindo efeito modificativo:</w:t>
      </w:r>
    </w:p>
    <w:p w14:paraId="34ADA953" w14:textId="1220A3AE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alumie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se há comprovação nos autos de que o outro imóvel de menor valor da Rua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se trata de imóvel residencial apto para a residência e moradia das ora embargantes, dentro do espírito dos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. 1º, 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art. 5º da Lei 8.009/90 e repertório jurisprudencial do STJ colhido nesta peça recursal;</w:t>
      </w:r>
    </w:p>
    <w:p w14:paraId="3E942B93" w14:textId="06D947D5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verificado o erro material, considerando equivocada a premissa de a casa da Rua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se presta para fins de residência das ora embargantes, seja dado efeito modificativo para afastar a incidência do parágrafo único do art. 5º da Lei 8.009/90.</w:t>
      </w:r>
    </w:p>
    <w:p w14:paraId="55587C92" w14:textId="7777777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lastRenderedPageBreak/>
        <w:t>IV.3-</w:t>
      </w:r>
      <w:r w:rsidRPr="0032444D">
        <w:rPr>
          <w:rFonts w:ascii="Times New Roman" w:hAnsi="Times New Roman" w:cs="Times New Roman"/>
          <w:sz w:val="24"/>
          <w:szCs w:val="24"/>
        </w:rPr>
        <w:tab/>
        <w:t>PREQUESTIONAMENTO.</w:t>
      </w:r>
    </w:p>
    <w:p w14:paraId="1E96D2E1" w14:textId="19D81636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Na eventualidade de interposição de recurso especial e superando os óbices legais e regimentais de admissão [CF, art. 105, inc. III, alíneas ´a´ e ´c´], as embargantes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prequestionam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expressamente a violação de legislação infraconstitucional, particularmente os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. 1º e 5º da Lei 8.090/90 e dissídio pretoriano do respeitável Superior Tribunal de Justiça arroteado nestes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24BA50" w14:textId="559760E7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V-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PEDIDOS.</w:t>
      </w:r>
    </w:p>
    <w:p w14:paraId="5C120B89" w14:textId="1D763117" w:rsidR="0032444D" w:rsidRPr="0032444D" w:rsidRDefault="00395D03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32444D" w:rsidRPr="0039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32444D" w:rsidRPr="0039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32444D" w:rsidRPr="0032444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32444D" w:rsidRPr="0032444D">
        <w:rPr>
          <w:rFonts w:ascii="Times New Roman" w:hAnsi="Times New Roman" w:cs="Times New Roman"/>
          <w:sz w:val="24"/>
          <w:szCs w:val="24"/>
        </w:rPr>
        <w:t>coembargantes</w:t>
      </w:r>
      <w:proofErr w:type="spellEnd"/>
      <w:r w:rsidR="0032444D" w:rsidRPr="0032444D">
        <w:rPr>
          <w:rFonts w:ascii="Times New Roman" w:hAnsi="Times New Roman" w:cs="Times New Roman"/>
          <w:sz w:val="24"/>
          <w:szCs w:val="24"/>
        </w:rPr>
        <w:t xml:space="preserve"> requerem:</w:t>
      </w:r>
    </w:p>
    <w:p w14:paraId="3F3E4C74" w14:textId="70ADBAD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a)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no primeiro tema, sejam CONHECIDOS E ACOLHIDOS OS PRESENTES EMBARGOS DE DECLARAÇÃO para:</w:t>
      </w:r>
    </w:p>
    <w:p w14:paraId="6339712C" w14:textId="4E153EEA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reparando/retificando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a afirmação do v. acórdão embargado, deixar claro que não existe decisão judicial anterior deste tribunal ou especialmente deste órgão fracionário em relação à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coembargante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 “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” que anteriormente tenha apreciado e deliberado sobre a validade de penhora do imóvel discutida [Rua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n.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] com reconhecimento de não ser o imóvel considerado bem de família, em razão da existência de outro imóvel de morada da entidade familiar;</w:t>
      </w:r>
    </w:p>
    <w:p w14:paraId="751024BC" w14:textId="459251DC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concomitantemente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>, agora suprindo omissão, seja apreciada e decidida sobre a preliminar de apelação de nulidade da sentença, pois a v. sentença nada disse acerca da tese maior da impenhorabilidade do imóvel residencial familiar exercida por “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”;</w:t>
      </w:r>
    </w:p>
    <w:p w14:paraId="424B295F" w14:textId="614CB06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acaso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superada a prefacial na decisão dos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>, adentrando ao fundo, seja decidido se “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>” faz jus à proteção da impenhorabilidade do imóvel, conforme sustentado nas razões de mérito da apelação.</w:t>
      </w:r>
    </w:p>
    <w:p w14:paraId="1C634783" w14:textId="3F21FEED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adentrando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no segundo tema, sejam CONHECIDOS E ACOLHIDOS OS PRESENTES EMBARGOS DE DECLARAÇÃO para suprindo omissão e impingindo efeito modificativo:</w:t>
      </w:r>
    </w:p>
    <w:p w14:paraId="559566A0" w14:textId="31C5D074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aluminado se há comprovação nos autos de que o outro imóvel de menor valor da Rua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 w:rsidR="00395D03">
        <w:rPr>
          <w:rFonts w:ascii="Times New Roman" w:hAnsi="Times New Roman" w:cs="Times New Roman"/>
          <w:sz w:val="24"/>
          <w:szCs w:val="24"/>
        </w:rPr>
        <w:t xml:space="preserve">... </w:t>
      </w:r>
      <w:r w:rsidRPr="0032444D">
        <w:rPr>
          <w:rFonts w:ascii="Times New Roman" w:hAnsi="Times New Roman" w:cs="Times New Roman"/>
          <w:sz w:val="24"/>
          <w:szCs w:val="24"/>
        </w:rPr>
        <w:t xml:space="preserve">se trata de imóvel residencial apto para a residência e moradia das ora embargantes, dentro do espírito dos </w:t>
      </w:r>
      <w:proofErr w:type="spellStart"/>
      <w:r w:rsidRPr="0032444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2444D">
        <w:rPr>
          <w:rFonts w:ascii="Times New Roman" w:hAnsi="Times New Roman" w:cs="Times New Roman"/>
          <w:sz w:val="24"/>
          <w:szCs w:val="24"/>
        </w:rPr>
        <w:t xml:space="preserve">. 1º, </w:t>
      </w:r>
      <w:r w:rsidRPr="00395D0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32444D">
        <w:rPr>
          <w:rFonts w:ascii="Times New Roman" w:hAnsi="Times New Roman" w:cs="Times New Roman"/>
          <w:sz w:val="24"/>
          <w:szCs w:val="24"/>
        </w:rPr>
        <w:t xml:space="preserve"> e art.5º da Lei 8.009/90 e repertório jurisprudencial do STJ colhido nesta peça recursal;</w:t>
      </w:r>
    </w:p>
    <w:p w14:paraId="082EEA84" w14:textId="23F37DF6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-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44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2444D">
        <w:rPr>
          <w:rFonts w:ascii="Times New Roman" w:hAnsi="Times New Roman" w:cs="Times New Roman"/>
          <w:sz w:val="24"/>
          <w:szCs w:val="24"/>
        </w:rPr>
        <w:t xml:space="preserve"> verificado o erro material, considerando equivocada a premissa de a casa da Rua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, n. </w:t>
      </w:r>
      <w:r w:rsidR="00395D03">
        <w:rPr>
          <w:rFonts w:ascii="Times New Roman" w:hAnsi="Times New Roman" w:cs="Times New Roman"/>
          <w:sz w:val="24"/>
          <w:szCs w:val="24"/>
        </w:rPr>
        <w:t>...</w:t>
      </w:r>
      <w:r w:rsidRPr="0032444D">
        <w:rPr>
          <w:rFonts w:ascii="Times New Roman" w:hAnsi="Times New Roman" w:cs="Times New Roman"/>
          <w:sz w:val="24"/>
          <w:szCs w:val="24"/>
        </w:rPr>
        <w:t xml:space="preserve"> se presta para fins de residência das ora embargantes, seja dado efeito modificativo para afastar a incidência do parágrafo único do art. 5º da Lei 8.009/90 e aprecie o mérito da apelação.</w:t>
      </w:r>
    </w:p>
    <w:p w14:paraId="7044B9CA" w14:textId="5D82C6B1" w:rsidR="0032444D" w:rsidRPr="0032444D" w:rsidRDefault="0032444D" w:rsidP="0032444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b)</w:t>
      </w:r>
      <w:r w:rsidR="00395D03">
        <w:rPr>
          <w:rFonts w:ascii="Times New Roman" w:hAnsi="Times New Roman" w:cs="Times New Roman"/>
          <w:sz w:val="24"/>
          <w:szCs w:val="24"/>
        </w:rPr>
        <w:t xml:space="preserve"> </w:t>
      </w:r>
      <w:r w:rsidRPr="0032444D">
        <w:rPr>
          <w:rFonts w:ascii="Times New Roman" w:hAnsi="Times New Roman" w:cs="Times New Roman"/>
          <w:sz w:val="24"/>
          <w:szCs w:val="24"/>
        </w:rPr>
        <w:t>sejam intimados os embargados para, querendo, manifestarem nos termos do art. 1.023, §2º do CPC.</w:t>
      </w:r>
    </w:p>
    <w:p w14:paraId="17987BDD" w14:textId="77777777" w:rsidR="0032444D" w:rsidRPr="0032444D" w:rsidRDefault="0032444D" w:rsidP="00395D0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2444D">
        <w:rPr>
          <w:rFonts w:ascii="Times New Roman" w:hAnsi="Times New Roman" w:cs="Times New Roman"/>
          <w:sz w:val="24"/>
          <w:szCs w:val="24"/>
        </w:rPr>
        <w:t>P. Deferimento.</w:t>
      </w:r>
    </w:p>
    <w:p w14:paraId="2FBF52CC" w14:textId="0C6B1AF1" w:rsidR="0032444D" w:rsidRDefault="00395D03" w:rsidP="00395D0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3F558E9" w14:textId="295ECAE9" w:rsidR="00395D03" w:rsidRPr="0032444D" w:rsidRDefault="00395D03" w:rsidP="00395D0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95D03" w:rsidRPr="0032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63CD" w14:textId="77777777" w:rsidR="0032444D" w:rsidRDefault="0032444D" w:rsidP="0032444D">
      <w:pPr>
        <w:spacing w:after="0" w:line="240" w:lineRule="auto"/>
      </w:pPr>
      <w:r>
        <w:separator/>
      </w:r>
    </w:p>
  </w:endnote>
  <w:endnote w:type="continuationSeparator" w:id="0">
    <w:p w14:paraId="58EA1344" w14:textId="77777777" w:rsidR="0032444D" w:rsidRDefault="0032444D" w:rsidP="0032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4795" w14:textId="77777777" w:rsidR="0032444D" w:rsidRDefault="0032444D" w:rsidP="0032444D">
      <w:pPr>
        <w:spacing w:after="0" w:line="240" w:lineRule="auto"/>
      </w:pPr>
      <w:r>
        <w:separator/>
      </w:r>
    </w:p>
  </w:footnote>
  <w:footnote w:type="continuationSeparator" w:id="0">
    <w:p w14:paraId="343845D9" w14:textId="77777777" w:rsidR="0032444D" w:rsidRDefault="0032444D" w:rsidP="0032444D">
      <w:pPr>
        <w:spacing w:after="0" w:line="240" w:lineRule="auto"/>
      </w:pPr>
      <w:r>
        <w:continuationSeparator/>
      </w:r>
    </w:p>
  </w:footnote>
  <w:footnote w:id="1">
    <w:p w14:paraId="65DDC43B" w14:textId="14BFC117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Style w:val="Refdenotaderodap"/>
          <w:rFonts w:ascii="Times New Roman" w:hAnsi="Times New Roman" w:cs="Times New Roman"/>
        </w:rPr>
        <w:footnoteRef/>
      </w:r>
      <w:r w:rsidRPr="00395D03">
        <w:rPr>
          <w:rFonts w:ascii="Times New Roman" w:hAnsi="Times New Roman" w:cs="Times New Roman"/>
        </w:rPr>
        <w:t xml:space="preserve"> </w:t>
      </w:r>
      <w:r w:rsidRPr="00395D03">
        <w:rPr>
          <w:rFonts w:ascii="Times New Roman" w:hAnsi="Times New Roman" w:cs="Times New Roman"/>
        </w:rPr>
        <w:t>CPC, art. 1.023, caput. Os embargos serão opostos, no prazo de 5 (cinco) dias, em petição dirigida ao juiz, com indicação do erro, obscuridade, contradição ou omissão, e não se sujeitam a preparo.</w:t>
      </w:r>
    </w:p>
  </w:footnote>
  <w:footnote w:id="2">
    <w:p w14:paraId="2BF676A1" w14:textId="1A193CA1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Style w:val="Refdenotaderodap"/>
          <w:rFonts w:ascii="Times New Roman" w:hAnsi="Times New Roman" w:cs="Times New Roman"/>
        </w:rPr>
        <w:footnoteRef/>
      </w:r>
      <w:r w:rsidRPr="00395D03">
        <w:rPr>
          <w:rFonts w:ascii="Times New Roman" w:hAnsi="Times New Roman" w:cs="Times New Roman"/>
        </w:rPr>
        <w:t xml:space="preserve"> </w:t>
      </w:r>
      <w:r w:rsidRPr="00395D03">
        <w:rPr>
          <w:rFonts w:ascii="Times New Roman" w:hAnsi="Times New Roman" w:cs="Times New Roman"/>
        </w:rPr>
        <w:t>Lei 8.009/90, art. 1º, caput.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</w:t>
      </w:r>
    </w:p>
  </w:footnote>
  <w:footnote w:id="3">
    <w:p w14:paraId="59BCB48C" w14:textId="77777777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Style w:val="Refdenotaderodap"/>
          <w:rFonts w:ascii="Times New Roman" w:hAnsi="Times New Roman" w:cs="Times New Roman"/>
        </w:rPr>
        <w:footnoteRef/>
      </w:r>
      <w:r w:rsidRPr="00395D03">
        <w:rPr>
          <w:rFonts w:ascii="Times New Roman" w:hAnsi="Times New Roman" w:cs="Times New Roman"/>
        </w:rPr>
        <w:t xml:space="preserve"> </w:t>
      </w:r>
      <w:r w:rsidRPr="00395D03">
        <w:rPr>
          <w:rFonts w:ascii="Times New Roman" w:hAnsi="Times New Roman" w:cs="Times New Roman"/>
        </w:rPr>
        <w:t>CPC, art. 926, caput. Os tribunais devem uniformizar sua jurisprudência e mantê-la estável, íntegra e coerente.</w:t>
      </w:r>
    </w:p>
    <w:p w14:paraId="0ED93129" w14:textId="37673614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Fonts w:ascii="Times New Roman" w:hAnsi="Times New Roman" w:cs="Times New Roman"/>
        </w:rPr>
        <w:t>“O Código de Processo Civil vigente institui a necessidade de se observar os precedentes dos Tribunais Superiores como forma de uniformizar a jurisprudência, o que também encontra respaldo no princípio da segurança jurídica, consagrado no artigo 5º, XXXVI da Carta Magna</w:t>
      </w:r>
      <w:proofErr w:type="gramStart"/>
      <w:r w:rsidRPr="00395D03">
        <w:rPr>
          <w:rFonts w:ascii="Times New Roman" w:hAnsi="Times New Roman" w:cs="Times New Roman"/>
        </w:rPr>
        <w:t>.”...</w:t>
      </w:r>
      <w:proofErr w:type="spellStart"/>
      <w:proofErr w:type="gramEnd"/>
      <w:r w:rsidRPr="00395D03">
        <w:rPr>
          <w:rFonts w:ascii="Times New Roman" w:hAnsi="Times New Roman" w:cs="Times New Roman"/>
        </w:rPr>
        <w:t>omissis</w:t>
      </w:r>
      <w:proofErr w:type="spellEnd"/>
      <w:r w:rsidRPr="00395D03">
        <w:rPr>
          <w:rFonts w:ascii="Times New Roman" w:hAnsi="Times New Roman" w:cs="Times New Roman"/>
        </w:rPr>
        <w:t xml:space="preserve">... [TJMG, Ap. Cível n. 1.0000.21.134823-0/001, Relatora Desembargadora Jaqueline Calábria Albuquerque, 10ª Câmara Cível,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14.10.2021]</w:t>
      </w:r>
    </w:p>
  </w:footnote>
  <w:footnote w:id="4">
    <w:p w14:paraId="334C2BEC" w14:textId="6555317E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Style w:val="Refdenotaderodap"/>
          <w:rFonts w:ascii="Times New Roman" w:hAnsi="Times New Roman" w:cs="Times New Roman"/>
        </w:rPr>
        <w:footnoteRef/>
      </w:r>
      <w:r w:rsidRPr="00395D03">
        <w:rPr>
          <w:rFonts w:ascii="Times New Roman" w:hAnsi="Times New Roman" w:cs="Times New Roman"/>
        </w:rPr>
        <w:t xml:space="preserve"> </w:t>
      </w:r>
      <w:r w:rsidRPr="00395D03">
        <w:rPr>
          <w:rFonts w:ascii="Times New Roman" w:hAnsi="Times New Roman" w:cs="Times New Roman"/>
        </w:rPr>
        <w:t xml:space="preserve">E ainda: STJ, </w:t>
      </w:r>
      <w:proofErr w:type="spellStart"/>
      <w:r w:rsidRPr="00395D03">
        <w:rPr>
          <w:rFonts w:ascii="Times New Roman" w:hAnsi="Times New Roman" w:cs="Times New Roman"/>
        </w:rPr>
        <w:t>REsp</w:t>
      </w:r>
      <w:proofErr w:type="spellEnd"/>
      <w:r w:rsidRPr="00395D03">
        <w:rPr>
          <w:rFonts w:ascii="Times New Roman" w:hAnsi="Times New Roman" w:cs="Times New Roman"/>
        </w:rPr>
        <w:t xml:space="preserve"> n. 1.482.724/SP, Rel. Ministro Moura Ribeiro, Terceira Turma,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28.11.2017; STJ, </w:t>
      </w:r>
      <w:proofErr w:type="spellStart"/>
      <w:r w:rsidRPr="00395D03">
        <w:rPr>
          <w:rFonts w:ascii="Times New Roman" w:hAnsi="Times New Roman" w:cs="Times New Roman"/>
        </w:rPr>
        <w:t>REsp</w:t>
      </w:r>
      <w:proofErr w:type="spellEnd"/>
      <w:r w:rsidRPr="00395D03">
        <w:rPr>
          <w:rFonts w:ascii="Times New Roman" w:hAnsi="Times New Roman" w:cs="Times New Roman"/>
        </w:rPr>
        <w:t xml:space="preserve"> n. 1.604.422MG, Rel. Ministro Paulo de Tarso </w:t>
      </w:r>
      <w:proofErr w:type="spellStart"/>
      <w:r w:rsidRPr="00395D03">
        <w:rPr>
          <w:rFonts w:ascii="Times New Roman" w:hAnsi="Times New Roman" w:cs="Times New Roman"/>
        </w:rPr>
        <w:t>Sanseverino</w:t>
      </w:r>
      <w:proofErr w:type="spellEnd"/>
      <w:r w:rsidRPr="00395D03">
        <w:rPr>
          <w:rFonts w:ascii="Times New Roman" w:hAnsi="Times New Roman" w:cs="Times New Roman"/>
        </w:rPr>
        <w:t xml:space="preserve">, Terceira Turma,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27.08.2021; STJ, </w:t>
      </w:r>
      <w:proofErr w:type="spellStart"/>
      <w:r w:rsidRPr="00395D03">
        <w:rPr>
          <w:rFonts w:ascii="Times New Roman" w:hAnsi="Times New Roman" w:cs="Times New Roman"/>
        </w:rPr>
        <w:t>AgInt</w:t>
      </w:r>
      <w:proofErr w:type="spellEnd"/>
      <w:r w:rsidRPr="00395D03">
        <w:rPr>
          <w:rFonts w:ascii="Times New Roman" w:hAnsi="Times New Roman" w:cs="Times New Roman"/>
        </w:rPr>
        <w:t xml:space="preserve"> no </w:t>
      </w:r>
      <w:proofErr w:type="spellStart"/>
      <w:r w:rsidRPr="00395D03">
        <w:rPr>
          <w:rFonts w:ascii="Times New Roman" w:hAnsi="Times New Roman" w:cs="Times New Roman"/>
        </w:rPr>
        <w:t>AREsp</w:t>
      </w:r>
      <w:proofErr w:type="spellEnd"/>
      <w:r w:rsidRPr="00395D03">
        <w:rPr>
          <w:rFonts w:ascii="Times New Roman" w:hAnsi="Times New Roman" w:cs="Times New Roman"/>
        </w:rPr>
        <w:t xml:space="preserve"> n. 1.719.457/SP, Rel. Ministra Nancy </w:t>
      </w:r>
      <w:proofErr w:type="spellStart"/>
      <w:r w:rsidRPr="00395D03">
        <w:rPr>
          <w:rFonts w:ascii="Times New Roman" w:hAnsi="Times New Roman" w:cs="Times New Roman"/>
        </w:rPr>
        <w:t>Andrighi</w:t>
      </w:r>
      <w:proofErr w:type="spellEnd"/>
      <w:r w:rsidRPr="00395D03">
        <w:rPr>
          <w:rFonts w:ascii="Times New Roman" w:hAnsi="Times New Roman" w:cs="Times New Roman"/>
        </w:rPr>
        <w:t xml:space="preserve">, Terceira Turma,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11.02.2021; </w:t>
      </w:r>
      <w:proofErr w:type="spellStart"/>
      <w:r w:rsidRPr="00395D03">
        <w:rPr>
          <w:rFonts w:ascii="Times New Roman" w:hAnsi="Times New Roman" w:cs="Times New Roman"/>
        </w:rPr>
        <w:t>AgInt</w:t>
      </w:r>
      <w:proofErr w:type="spellEnd"/>
      <w:r w:rsidRPr="00395D03">
        <w:rPr>
          <w:rFonts w:ascii="Times New Roman" w:hAnsi="Times New Roman" w:cs="Times New Roman"/>
        </w:rPr>
        <w:t xml:space="preserve"> no </w:t>
      </w:r>
      <w:proofErr w:type="spellStart"/>
      <w:r w:rsidRPr="00395D03">
        <w:rPr>
          <w:rFonts w:ascii="Times New Roman" w:hAnsi="Times New Roman" w:cs="Times New Roman"/>
        </w:rPr>
        <w:t>AREsp</w:t>
      </w:r>
      <w:proofErr w:type="spellEnd"/>
      <w:r w:rsidRPr="00395D03">
        <w:rPr>
          <w:rFonts w:ascii="Times New Roman" w:hAnsi="Times New Roman" w:cs="Times New Roman"/>
        </w:rPr>
        <w:t xml:space="preserve"> n. 1.558.073/SP, Rel. Ministro Raul Araújo, Quarta Turma,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12.03.2020; </w:t>
      </w:r>
      <w:proofErr w:type="spellStart"/>
      <w:r w:rsidRPr="00395D03">
        <w:rPr>
          <w:rFonts w:ascii="Times New Roman" w:hAnsi="Times New Roman" w:cs="Times New Roman"/>
        </w:rPr>
        <w:t>AgInt</w:t>
      </w:r>
      <w:proofErr w:type="spellEnd"/>
      <w:r w:rsidRPr="00395D03">
        <w:rPr>
          <w:rFonts w:ascii="Times New Roman" w:hAnsi="Times New Roman" w:cs="Times New Roman"/>
        </w:rPr>
        <w:t xml:space="preserve"> no </w:t>
      </w:r>
      <w:proofErr w:type="spellStart"/>
      <w:r w:rsidRPr="00395D03">
        <w:rPr>
          <w:rFonts w:ascii="Times New Roman" w:hAnsi="Times New Roman" w:cs="Times New Roman"/>
        </w:rPr>
        <w:t>REsp</w:t>
      </w:r>
      <w:proofErr w:type="spellEnd"/>
      <w:r w:rsidRPr="00395D03">
        <w:rPr>
          <w:rFonts w:ascii="Times New Roman" w:hAnsi="Times New Roman" w:cs="Times New Roman"/>
        </w:rPr>
        <w:t xml:space="preserve"> 1801059/SE, Rel. Ministro OG Fernandes, Segunda Turma, </w:t>
      </w:r>
      <w:proofErr w:type="spellStart"/>
      <w:r w:rsidRPr="00395D03">
        <w:rPr>
          <w:rFonts w:ascii="Times New Roman" w:hAnsi="Times New Roman" w:cs="Times New Roman"/>
        </w:rPr>
        <w:t>DJe</w:t>
      </w:r>
      <w:proofErr w:type="spellEnd"/>
      <w:r w:rsidRPr="00395D03">
        <w:rPr>
          <w:rFonts w:ascii="Times New Roman" w:hAnsi="Times New Roman" w:cs="Times New Roman"/>
        </w:rPr>
        <w:t xml:space="preserve"> 18.06.2019.</w:t>
      </w:r>
    </w:p>
  </w:footnote>
  <w:footnote w:id="5">
    <w:p w14:paraId="11D8E2F2" w14:textId="181DDDDB" w:rsidR="00395D03" w:rsidRPr="00395D03" w:rsidRDefault="00395D03" w:rsidP="00395D0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95D03">
        <w:rPr>
          <w:rStyle w:val="Refdenotaderodap"/>
          <w:rFonts w:ascii="Times New Roman" w:hAnsi="Times New Roman" w:cs="Times New Roman"/>
        </w:rPr>
        <w:footnoteRef/>
      </w:r>
      <w:r w:rsidRPr="00395D03">
        <w:rPr>
          <w:rFonts w:ascii="Times New Roman" w:hAnsi="Times New Roman" w:cs="Times New Roman"/>
        </w:rPr>
        <w:t xml:space="preserve"> </w:t>
      </w:r>
      <w:r w:rsidRPr="00395D03">
        <w:rPr>
          <w:rFonts w:ascii="Times New Roman" w:hAnsi="Times New Roman" w:cs="Times New Roman"/>
        </w:rPr>
        <w:t xml:space="preserve">CPC, art. 1.025. </w:t>
      </w:r>
      <w:hyperlink r:id="rId1" w:history="1">
        <w:r w:rsidRPr="00395D03">
          <w:rPr>
            <w:rStyle w:val="Hyperlink"/>
            <w:rFonts w:ascii="Times New Roman" w:hAnsi="Times New Roman" w:cs="Times New Roman"/>
          </w:rPr>
          <w:t>https://www.rkladvocacia.com/previsao-do-prequestionamento-ficto-no-novo-cpc-como-necessaria-ferramenta-para-prestacao-adequada-de-jurisdicao-pelo-poder-judiciario-2/?hilite=%22prequestionamento%22</w:t>
        </w:r>
      </w:hyperlink>
      <w:r w:rsidRPr="00395D0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4D"/>
    <w:rsid w:val="0032444D"/>
    <w:rsid w:val="003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727D"/>
  <w15:chartTrackingRefBased/>
  <w15:docId w15:val="{47253E92-B9EC-49A9-BD1A-74D9C31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5D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5D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5D0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5D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ladvocacia.com/previsao-do-prequestionamento-ficto-no-novo-cpc-como-necessaria-ferramenta-para-prestacao-adequada-de-jurisdicao-pelo-poder-judiciario-2/?hilite=%22prequestionamento%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3338-9AB4-49E4-BAF1-FEDF63B0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3050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2021-10-27T17:57:00Z</dcterms:created>
  <dcterms:modified xsi:type="dcterms:W3CDTF">2021-10-27T18:16:00Z</dcterms:modified>
</cp:coreProperties>
</file>