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5494" w14:textId="77777777" w:rsidR="008A3246" w:rsidRPr="008A3246" w:rsidRDefault="008A3246" w:rsidP="008A3246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8A3246">
        <w:rPr>
          <w:rFonts w:ascii="Arial Black" w:hAnsi="Arial Black" w:cs="Times New Roman"/>
          <w:sz w:val="24"/>
          <w:szCs w:val="24"/>
        </w:rPr>
        <w:t>MODELO DE PETIÇÃO</w:t>
      </w:r>
    </w:p>
    <w:p w14:paraId="5CF598F1" w14:textId="77777777" w:rsidR="008A3246" w:rsidRPr="008A3246" w:rsidRDefault="008A3246" w:rsidP="008A3246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8A3246">
        <w:rPr>
          <w:rFonts w:ascii="Arial Black" w:hAnsi="Arial Black" w:cs="Times New Roman"/>
          <w:sz w:val="24"/>
          <w:szCs w:val="24"/>
        </w:rPr>
        <w:t>CUMPRIMENTO DE SENTENÇA. PROVA PERICIAL. AVALIAÇÃO.</w:t>
      </w:r>
    </w:p>
    <w:p w14:paraId="54F933F6" w14:textId="774C101D" w:rsidR="008A3246" w:rsidRPr="008A3246" w:rsidRDefault="008A3246" w:rsidP="008A3246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8A3246">
        <w:rPr>
          <w:rFonts w:ascii="Arial Black" w:hAnsi="Arial Black" w:cs="Times New Roman"/>
          <w:sz w:val="24"/>
          <w:szCs w:val="24"/>
        </w:rPr>
        <w:t>UNIDADES AUTÔNOMAS DE QUARTOS DE HOTEL.</w:t>
      </w:r>
    </w:p>
    <w:p w14:paraId="774B391C" w14:textId="77777777" w:rsidR="008A3246" w:rsidRPr="008A3246" w:rsidRDefault="008A3246" w:rsidP="008A3246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8A3246">
        <w:rPr>
          <w:rFonts w:ascii="Arial Black" w:hAnsi="Arial Black" w:cs="Times New Roman"/>
          <w:sz w:val="24"/>
          <w:szCs w:val="24"/>
        </w:rPr>
        <w:t>INDICAÇÃO DE ASSISTENTE TÉCNICO. QUESITOS. PETIÇÃO</w:t>
      </w:r>
    </w:p>
    <w:p w14:paraId="34AC6513" w14:textId="7F9ADE74" w:rsidR="008A3246" w:rsidRPr="008A3246" w:rsidRDefault="008A3246" w:rsidP="008A3246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8A3246">
        <w:rPr>
          <w:rFonts w:ascii="Arial Black" w:hAnsi="Arial Black" w:cs="Times New Roman"/>
          <w:sz w:val="24"/>
          <w:szCs w:val="24"/>
        </w:rPr>
        <w:t>Rénan Kfuri Lopes</w:t>
      </w:r>
    </w:p>
    <w:p w14:paraId="58BE006D" w14:textId="77777777" w:rsid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da ... Vara Cível da Comarca de ...</w:t>
      </w:r>
    </w:p>
    <w:p w14:paraId="137139CC" w14:textId="77777777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Cumprimento Definitivo de Sentença</w:t>
      </w:r>
    </w:p>
    <w:p w14:paraId="1ACC6F64" w14:textId="2DF747EC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246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8A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AAD1EDE" w14:textId="23048624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3246">
        <w:rPr>
          <w:rFonts w:ascii="Times New Roman" w:hAnsi="Times New Roman" w:cs="Times New Roman"/>
          <w:sz w:val="24"/>
          <w:szCs w:val="24"/>
        </w:rPr>
        <w:t>assistente</w:t>
      </w:r>
      <w:proofErr w:type="gramEnd"/>
      <w:r w:rsidRPr="008A3246">
        <w:rPr>
          <w:rFonts w:ascii="Times New Roman" w:hAnsi="Times New Roman" w:cs="Times New Roman"/>
          <w:sz w:val="24"/>
          <w:szCs w:val="24"/>
        </w:rPr>
        <w:t xml:space="preserve"> técnico e quesitos dos exequentes -</w:t>
      </w:r>
    </w:p>
    <w:p w14:paraId="19FFA260" w14:textId="5124DD9A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Pr="008A3246">
        <w:rPr>
          <w:rFonts w:ascii="Times New Roman" w:hAnsi="Times New Roman" w:cs="Times New Roman"/>
          <w:sz w:val="24"/>
          <w:szCs w:val="24"/>
        </w:rPr>
        <w:t xml:space="preserve"> e OUTROS, exequentes, pelo comum advogado </w:t>
      </w:r>
      <w:r w:rsidRPr="008A3246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8A3246">
        <w:rPr>
          <w:rFonts w:ascii="Times New Roman" w:hAnsi="Times New Roman" w:cs="Times New Roman"/>
          <w:sz w:val="24"/>
          <w:szCs w:val="24"/>
        </w:rPr>
        <w:t xml:space="preserve"> assinado, nos autos epigrafados que figuram como executados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 e OUTROS, vêm, respeitosamente, com fulcro no art. 465, § 1º, II e III do CPC, indicar seu assistente técnico e apresentar quesitos, pelo que passa a aduzir:</w:t>
      </w:r>
    </w:p>
    <w:p w14:paraId="508E91D5" w14:textId="43E00526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246">
        <w:rPr>
          <w:rFonts w:ascii="Times New Roman" w:hAnsi="Times New Roman" w:cs="Times New Roman"/>
          <w:b/>
          <w:bCs/>
          <w:sz w:val="24"/>
          <w:szCs w:val="24"/>
        </w:rPr>
        <w:t xml:space="preserve"> I- </w:t>
      </w:r>
      <w:r w:rsidRPr="008A3246">
        <w:rPr>
          <w:rFonts w:ascii="Times New Roman" w:hAnsi="Times New Roman" w:cs="Times New Roman"/>
          <w:b/>
          <w:bCs/>
          <w:sz w:val="24"/>
          <w:szCs w:val="24"/>
        </w:rPr>
        <w:t>ASSISTENTE TÉCNICO</w:t>
      </w:r>
    </w:p>
    <w:p w14:paraId="4E2F300D" w14:textId="7099C171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 xml:space="preserve">Nomeia como seu assistente técnico o Dr.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 CREA/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, CPF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, engenheiro civil, perito forense, Rua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, Bairro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], CEP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324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A3246">
        <w:rPr>
          <w:rFonts w:ascii="Times New Roman" w:hAnsi="Times New Roman" w:cs="Times New Roman"/>
          <w:sz w:val="24"/>
          <w:szCs w:val="24"/>
        </w:rPr>
        <w:t xml:space="preserve">/WhatsApp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A3246">
        <w:rPr>
          <w:rFonts w:ascii="Times New Roman" w:hAnsi="Times New Roman" w:cs="Times New Roman"/>
          <w:sz w:val="24"/>
          <w:szCs w:val="24"/>
        </w:rPr>
        <w:t xml:space="preserve">, e-mail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ADBD5D8" w14:textId="77777777" w:rsid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 xml:space="preserve">Roga-se ao ilustre perito que entre previamente em contato com o assistente técnico dos exequentes para que possa acompanhar as diligências de avaliação dos imóveis penhorados/quartos de hotel consoante prescrição do art. 466, § 2º </w:t>
      </w:r>
      <w:proofErr w:type="spellStart"/>
      <w:r w:rsidRPr="008A3246">
        <w:rPr>
          <w:rFonts w:ascii="Times New Roman" w:hAnsi="Times New Roman" w:cs="Times New Roman"/>
          <w:sz w:val="24"/>
          <w:szCs w:val="24"/>
        </w:rPr>
        <w:t>c.c</w:t>
      </w:r>
      <w:proofErr w:type="spellEnd"/>
      <w:r w:rsidRPr="008A3246">
        <w:rPr>
          <w:rFonts w:ascii="Times New Roman" w:hAnsi="Times New Roman" w:cs="Times New Roman"/>
          <w:sz w:val="24"/>
          <w:szCs w:val="24"/>
        </w:rPr>
        <w:t xml:space="preserve">. art. 474, ambos do CPC. </w:t>
      </w:r>
    </w:p>
    <w:p w14:paraId="309222DA" w14:textId="4C38F5AA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QUESITOS DOS EXEQUENTES</w:t>
      </w:r>
    </w:p>
    <w:p w14:paraId="212642B1" w14:textId="40355280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Queira o i. perito identificar quais os bens imóveis penhorados e os números de suas respectivas matrículas que serão objeto da avaliação.</w:t>
      </w:r>
    </w:p>
    <w:p w14:paraId="5258C049" w14:textId="2B3A2ADA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Os imóveis objeto das avaliações se tratam de apartamentos localizados dentro de um hotel? Qual o nome desse hotel? Quem são os seus sócios e administrador? Favor juntar a última alteração contratual e a Certidão Simplificada da JUCE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B431966" w14:textId="2F4C2B28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O i. perito adotará para fins da presente avaliação as práticas normativas da ABNT e demais técnicas aplicáveis? Quais os graus de fundamentação e precisão do presente trabalho de avaliação? Caso o trabalho tenha sido realizado por tratamento de fatores, quais os fatores utilizados na presente avaliação? Caso o trabalho tenha sido realizado por inferência estatística, quais as variáveis utilizadas?</w:t>
      </w:r>
    </w:p>
    <w:p w14:paraId="0B8B4770" w14:textId="3A07FE67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 xml:space="preserve"> O fato de os apartamentos não possuírem entrada independente em relação ao restante do complexo hoteleiro impacta negativamente no valor de mercado desses imóveis? Favor justificar.</w:t>
      </w:r>
    </w:p>
    <w:p w14:paraId="75A7330B" w14:textId="77777777" w:rsid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Os apartamentos avaliados são efetivamente utilizados como unidades residenciais ou são predominantemente ocupados por hóspedes do hotel? Como essa utilização influencia no valor de mercado dos imóveis? Favor justificar.</w:t>
      </w:r>
    </w:p>
    <w:p w14:paraId="2AE4D56F" w14:textId="264C09D9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Há uma limitação no uso dos apartamentos devido à sua localização dentro de um complexo hoteleiro, o que pode gerar a percepção de que os mesmos são, de fato, quartos de hotel e não unidades residenciais independentes? Isso afeta o seu valor de mercado? Favor justificar.</w:t>
      </w:r>
    </w:p>
    <w:p w14:paraId="5BC7AC57" w14:textId="706363C5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A ausência de características típicas de uma unidade residencial autônoma, como entradas exclusivas, vagas de garagem privativas, áreas comuns exclusivas e controle independente de acesso, contribui para a desvalorização dos imóveis? Favor justificar.</w:t>
      </w:r>
    </w:p>
    <w:p w14:paraId="185B5134" w14:textId="43C937A9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Os apartamentos avaliados enfrentam uma desvalorização em relação a unidades semelhantes em outros locais residenciais da mesma região, mas fora de um complexo hoteleiro? Em caso afirmativo, qual seria essa diferença percentual de valor? Favor justificar</w:t>
      </w:r>
    </w:p>
    <w:p w14:paraId="7527EDAC" w14:textId="10D88612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A existência de serviços hoteleiros (limpeza, recepção, manutenção) vinculados aos apartamentos interfere na percepção de sua destinação principal como unidades residenciais, afetando o seu valor de mercado? Favor justificar.</w:t>
      </w:r>
    </w:p>
    <w:p w14:paraId="011EC0C6" w14:textId="62219522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A frequência de circulação de hóspedes e turistas no complexo hoteleiro pode ser considerada um fator negativo para potenciais compradores de unidades residenciais, influenciando na depreciação dos apartamentos? Favor justificar.</w:t>
      </w:r>
    </w:p>
    <w:p w14:paraId="154C6F51" w14:textId="54560FEF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Qual a taxa de ocupação do complexo hoteleiro? Favor justificar.</w:t>
      </w:r>
    </w:p>
    <w:p w14:paraId="1A610AFE" w14:textId="03EF0334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Considerando imóveis similares, mas com características de residência (como entrada exclusiva e maior privacidade), qual seria a diferença de valor de mercado entre esses e os apartamentos situados dentro do complexo hoteleiro? Favor justificar.</w:t>
      </w:r>
    </w:p>
    <w:p w14:paraId="42E03839" w14:textId="5631A5DB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A localização dos apartamentos dentro de um complexo hoteleiro, sem separação física clara em relação às áreas de uso comum do hotel, pode ser considerada um fator depreciativo para o mercado de compra e venda? A impossibilidade de alterar a estrutura ou a decoração dos apartamentos, devido à administração hoteleira, impacta o valor dos imóveis como unidades residenciais independentes? Favor justificar.</w:t>
      </w:r>
    </w:p>
    <w:p w14:paraId="72E96F9B" w14:textId="7AE9DEC6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A possibilidade de que os apartamentos sejam utilizados para aluguel temporário a turistas, e não para fins residenciais de longo prazo, afeta a percepção de valor por parte de compradores interessados em residir no local? Favor justificar.</w:t>
      </w:r>
    </w:p>
    <w:p w14:paraId="36B0E87A" w14:textId="4ADE55AA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Considerando a permissibilidade do acesso, fineza diligenciar aos administradores do hotel se há permissibilidade e possibilidade de os apartamentos serem transformados em escritórios a serem utilizados pelos adquirentes em caso de leilão judicial?</w:t>
      </w:r>
    </w:p>
    <w:p w14:paraId="36AB3A68" w14:textId="7F0E5ADA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Qual seria o custo mensal médio de taxas condominiais de um apartamento similar na região?</w:t>
      </w:r>
    </w:p>
    <w:p w14:paraId="458C6C98" w14:textId="03C804CD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Caso os apartamentos estivessem inseridos em um condomínio exclusivamente residencial, considerando as suas circunstâncias peculiares e a metragem de cada apartamento, seu acesso, etc...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qual seria o valor de mercado destes imóveis?</w:t>
      </w:r>
    </w:p>
    <w:p w14:paraId="1BEED99B" w14:textId="469F2EEE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46">
        <w:rPr>
          <w:rFonts w:ascii="Times New Roman" w:hAnsi="Times New Roman" w:cs="Times New Roman"/>
          <w:sz w:val="24"/>
          <w:szCs w:val="24"/>
        </w:rPr>
        <w:t>Considerando as circunstâncias peculiares e a metragem de cada apartamento ora avaliado, qual seria o valor venal destes imóveis.</w:t>
      </w:r>
    </w:p>
    <w:p w14:paraId="7B5985B3" w14:textId="63D82E76" w:rsidR="008A3246" w:rsidRPr="008A3246" w:rsidRDefault="008A3246" w:rsidP="008A32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Protesta por quesitos suplementares.</w:t>
      </w:r>
    </w:p>
    <w:p w14:paraId="72E6AE47" w14:textId="03D998F8" w:rsidR="008A3246" w:rsidRDefault="008A3246" w:rsidP="008A3246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8A32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ede</w:t>
      </w:r>
      <w:r w:rsidRPr="008A3246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731ED63D" w14:textId="344083CF" w:rsidR="008A3246" w:rsidRDefault="008A3246" w:rsidP="008A3246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5D45FF8B" w14:textId="0287CDC6" w:rsidR="008A3246" w:rsidRPr="008A3246" w:rsidRDefault="008A3246" w:rsidP="008A3246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8A3246" w:rsidRPr="008A3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1804"/>
    <w:multiLevelType w:val="hybridMultilevel"/>
    <w:tmpl w:val="680AE658"/>
    <w:lvl w:ilvl="0" w:tplc="C5E44500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D73C7B"/>
    <w:multiLevelType w:val="hybridMultilevel"/>
    <w:tmpl w:val="A3EAC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7415">
    <w:abstractNumId w:val="0"/>
  </w:num>
  <w:num w:numId="2" w16cid:durableId="1639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46"/>
    <w:rsid w:val="008A3246"/>
    <w:rsid w:val="00C6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4406"/>
  <w15:chartTrackingRefBased/>
  <w15:docId w15:val="{9253AD5F-0DCA-49B2-8C89-5AFE9C5D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835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2024-10-01T20:42:00Z</dcterms:created>
  <dcterms:modified xsi:type="dcterms:W3CDTF">2024-10-01T20:47:00Z</dcterms:modified>
</cp:coreProperties>
</file>