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F1B40" w14:textId="77777777" w:rsidR="00406457" w:rsidRPr="00406457" w:rsidRDefault="00406457" w:rsidP="00406457">
      <w:pPr>
        <w:spacing w:after="0" w:line="240" w:lineRule="auto"/>
        <w:ind w:right="-567"/>
        <w:jc w:val="center"/>
        <w:rPr>
          <w:rFonts w:ascii="Arial Black" w:hAnsi="Arial Black" w:cs="Times New Roman"/>
          <w:sz w:val="24"/>
          <w:szCs w:val="24"/>
        </w:rPr>
      </w:pPr>
      <w:r w:rsidRPr="00406457">
        <w:rPr>
          <w:rFonts w:ascii="Arial Black" w:hAnsi="Arial Black" w:cs="Times New Roman"/>
          <w:sz w:val="24"/>
          <w:szCs w:val="24"/>
        </w:rPr>
        <w:t>MODELO DE PETIÇÃO</w:t>
      </w:r>
    </w:p>
    <w:p w14:paraId="42F8DFD7" w14:textId="4E2E9966" w:rsidR="00406457" w:rsidRPr="00406457" w:rsidRDefault="00406457" w:rsidP="00406457">
      <w:pPr>
        <w:spacing w:after="0" w:line="240" w:lineRule="auto"/>
        <w:ind w:right="-567"/>
        <w:jc w:val="center"/>
        <w:rPr>
          <w:rFonts w:ascii="Arial Black" w:hAnsi="Arial Black" w:cs="Times New Roman"/>
          <w:sz w:val="24"/>
          <w:szCs w:val="24"/>
        </w:rPr>
      </w:pPr>
      <w:r w:rsidRPr="00406457">
        <w:rPr>
          <w:rFonts w:ascii="Arial Black" w:hAnsi="Arial Black" w:cs="Times New Roman"/>
          <w:sz w:val="24"/>
          <w:szCs w:val="24"/>
        </w:rPr>
        <w:t>CUMPRIMENTO DE SENTENÇA.</w:t>
      </w:r>
      <w:r w:rsidRPr="00406457">
        <w:rPr>
          <w:rFonts w:ascii="Arial Black" w:hAnsi="Arial Black" w:cs="Times New Roman"/>
          <w:sz w:val="24"/>
          <w:szCs w:val="24"/>
        </w:rPr>
        <w:t xml:space="preserve"> </w:t>
      </w:r>
      <w:r w:rsidRPr="00406457">
        <w:rPr>
          <w:rFonts w:ascii="Arial Black" w:hAnsi="Arial Black" w:cs="Times New Roman"/>
          <w:sz w:val="24"/>
          <w:szCs w:val="24"/>
        </w:rPr>
        <w:t>IMPENHORABILIDADE DOS PROVENTOS DE APOSENTADORIA.</w:t>
      </w:r>
      <w:r w:rsidRPr="00406457">
        <w:rPr>
          <w:rFonts w:ascii="Arial Black" w:hAnsi="Arial Black" w:cs="Times New Roman"/>
          <w:sz w:val="24"/>
          <w:szCs w:val="24"/>
        </w:rPr>
        <w:t xml:space="preserve"> </w:t>
      </w:r>
      <w:r w:rsidRPr="00406457">
        <w:rPr>
          <w:rFonts w:ascii="Arial Black" w:hAnsi="Arial Black" w:cs="Times New Roman"/>
          <w:sz w:val="24"/>
          <w:szCs w:val="24"/>
        </w:rPr>
        <w:t>TEMA REPETITIVO 1.153/STJ. PETIÇÃO</w:t>
      </w:r>
    </w:p>
    <w:p w14:paraId="60B01A0A" w14:textId="77777777" w:rsidR="00406457" w:rsidRPr="00406457" w:rsidRDefault="00406457" w:rsidP="00406457">
      <w:pPr>
        <w:spacing w:after="0" w:line="240" w:lineRule="auto"/>
        <w:ind w:right="-567"/>
        <w:jc w:val="right"/>
        <w:rPr>
          <w:rFonts w:ascii="Arial Black" w:hAnsi="Arial Black" w:cs="Times New Roman"/>
          <w:sz w:val="24"/>
          <w:szCs w:val="24"/>
        </w:rPr>
      </w:pPr>
      <w:r w:rsidRPr="00406457">
        <w:rPr>
          <w:rFonts w:ascii="Arial Black" w:hAnsi="Arial Black" w:cs="Times New Roman"/>
          <w:sz w:val="24"/>
          <w:szCs w:val="24"/>
        </w:rPr>
        <w:t>Rénan Kfuri Lopes</w:t>
      </w:r>
    </w:p>
    <w:p w14:paraId="5EE3D0CA" w14:textId="77777777" w:rsidR="00406457" w:rsidRPr="00406457" w:rsidRDefault="00406457" w:rsidP="00406457">
      <w:pPr>
        <w:ind w:right="-568"/>
        <w:jc w:val="both"/>
        <w:rPr>
          <w:rFonts w:ascii="Times New Roman" w:hAnsi="Times New Roman" w:cs="Times New Roman"/>
          <w:sz w:val="24"/>
          <w:szCs w:val="24"/>
        </w:rPr>
      </w:pPr>
    </w:p>
    <w:p w14:paraId="1F81012F" w14:textId="496B42E6" w:rsidR="00406457" w:rsidRDefault="00406457" w:rsidP="00406457">
      <w:pPr>
        <w:ind w:right="-568"/>
        <w:jc w:val="both"/>
        <w:rPr>
          <w:rFonts w:ascii="Times New Roman" w:hAnsi="Times New Roman" w:cs="Times New Roman"/>
          <w:sz w:val="24"/>
          <w:szCs w:val="24"/>
        </w:rPr>
      </w:pPr>
      <w:r w:rsidRPr="00406457">
        <w:rPr>
          <w:rFonts w:ascii="Times New Roman" w:hAnsi="Times New Roman" w:cs="Times New Roman"/>
          <w:sz w:val="24"/>
          <w:szCs w:val="24"/>
        </w:rPr>
        <w:t>E</w:t>
      </w:r>
      <w:r>
        <w:rPr>
          <w:rFonts w:ascii="Times New Roman" w:hAnsi="Times New Roman" w:cs="Times New Roman"/>
          <w:sz w:val="24"/>
          <w:szCs w:val="24"/>
        </w:rPr>
        <w:t xml:space="preserve">xmo. Sr. Juiz de Direito da </w:t>
      </w:r>
      <w:proofErr w:type="spellStart"/>
      <w:r>
        <w:rPr>
          <w:rFonts w:ascii="Times New Roman" w:hAnsi="Times New Roman" w:cs="Times New Roman"/>
          <w:sz w:val="24"/>
          <w:szCs w:val="24"/>
        </w:rPr>
        <w:t>Centrase</w:t>
      </w:r>
      <w:proofErr w:type="spellEnd"/>
      <w:r>
        <w:rPr>
          <w:rFonts w:ascii="Times New Roman" w:hAnsi="Times New Roman" w:cs="Times New Roman"/>
          <w:sz w:val="24"/>
          <w:szCs w:val="24"/>
        </w:rPr>
        <w:t xml:space="preserve"> Cível da Comarca de ...</w:t>
      </w:r>
    </w:p>
    <w:p w14:paraId="0D52EB41" w14:textId="0AF04E21" w:rsidR="00406457" w:rsidRPr="00406457" w:rsidRDefault="00406457" w:rsidP="00406457">
      <w:pPr>
        <w:ind w:right="-568"/>
        <w:jc w:val="both"/>
        <w:rPr>
          <w:rFonts w:ascii="Times New Roman" w:hAnsi="Times New Roman" w:cs="Times New Roman"/>
          <w:sz w:val="24"/>
          <w:szCs w:val="24"/>
        </w:rPr>
      </w:pPr>
      <w:proofErr w:type="spellStart"/>
      <w:r w:rsidRPr="00406457">
        <w:rPr>
          <w:rFonts w:ascii="Times New Roman" w:hAnsi="Times New Roman" w:cs="Times New Roman"/>
          <w:sz w:val="24"/>
          <w:szCs w:val="24"/>
        </w:rPr>
        <w:t>PJe</w:t>
      </w:r>
      <w:proofErr w:type="spellEnd"/>
      <w:r w:rsidRPr="00406457">
        <w:rPr>
          <w:rFonts w:ascii="Times New Roman" w:hAnsi="Times New Roman" w:cs="Times New Roman"/>
          <w:sz w:val="24"/>
          <w:szCs w:val="24"/>
        </w:rPr>
        <w:t xml:space="preserve"> </w:t>
      </w:r>
      <w:r>
        <w:rPr>
          <w:rFonts w:ascii="Times New Roman" w:hAnsi="Times New Roman" w:cs="Times New Roman"/>
          <w:sz w:val="24"/>
          <w:szCs w:val="24"/>
        </w:rPr>
        <w:t>...</w:t>
      </w:r>
    </w:p>
    <w:p w14:paraId="01374260" w14:textId="3FF21085" w:rsidR="00406457" w:rsidRPr="00406457" w:rsidRDefault="00406457" w:rsidP="00406457">
      <w:pPr>
        <w:ind w:right="-568"/>
        <w:jc w:val="both"/>
        <w:rPr>
          <w:rFonts w:ascii="Times New Roman" w:hAnsi="Times New Roman" w:cs="Times New Roman"/>
          <w:sz w:val="24"/>
          <w:szCs w:val="24"/>
        </w:rPr>
      </w:pPr>
      <w:r w:rsidRPr="00406457">
        <w:rPr>
          <w:rFonts w:ascii="Times New Roman" w:hAnsi="Times New Roman" w:cs="Times New Roman"/>
          <w:sz w:val="24"/>
          <w:szCs w:val="24"/>
        </w:rPr>
        <w:t>STJ, Tema Repetitivo n. 1153: “</w:t>
      </w:r>
      <w:r w:rsidRPr="00406457">
        <w:rPr>
          <w:rFonts w:ascii="Times New Roman" w:hAnsi="Times New Roman" w:cs="Times New Roman"/>
          <w:i/>
          <w:iCs/>
          <w:sz w:val="24"/>
          <w:szCs w:val="24"/>
        </w:rPr>
        <w:t>a verba honorária sucumbencial, a despeito da sua natureza alimentar, não se enquadra na exceção prevista no § 2º do art. 833 do CPC/2015 (penhora para pagamento de prestação alimentícia)</w:t>
      </w:r>
      <w:r w:rsidRPr="00406457">
        <w:rPr>
          <w:rFonts w:ascii="Times New Roman" w:hAnsi="Times New Roman" w:cs="Times New Roman"/>
          <w:sz w:val="24"/>
          <w:szCs w:val="24"/>
        </w:rPr>
        <w:t>”.</w:t>
      </w:r>
    </w:p>
    <w:p w14:paraId="3FFA033D" w14:textId="77777777" w:rsidR="00406457" w:rsidRPr="00406457" w:rsidRDefault="00406457" w:rsidP="00406457">
      <w:pPr>
        <w:ind w:right="-568"/>
        <w:jc w:val="both"/>
        <w:rPr>
          <w:rFonts w:ascii="Times New Roman" w:hAnsi="Times New Roman" w:cs="Times New Roman"/>
          <w:b/>
          <w:bCs/>
          <w:sz w:val="24"/>
          <w:szCs w:val="24"/>
        </w:rPr>
      </w:pPr>
      <w:r w:rsidRPr="00406457">
        <w:rPr>
          <w:rFonts w:ascii="Times New Roman" w:hAnsi="Times New Roman" w:cs="Times New Roman"/>
          <w:b/>
          <w:bCs/>
          <w:sz w:val="24"/>
          <w:szCs w:val="24"/>
        </w:rPr>
        <w:t>- IMPENHORABILIDADE DOS PROVENTOS DE APOSENTADORIA -</w:t>
      </w:r>
    </w:p>
    <w:p w14:paraId="755B14FF" w14:textId="77777777" w:rsidR="00406457" w:rsidRPr="00406457" w:rsidRDefault="00406457" w:rsidP="00406457">
      <w:pPr>
        <w:ind w:right="-568"/>
        <w:jc w:val="both"/>
        <w:rPr>
          <w:rFonts w:ascii="Times New Roman" w:hAnsi="Times New Roman" w:cs="Times New Roman"/>
          <w:b/>
          <w:bCs/>
          <w:sz w:val="24"/>
          <w:szCs w:val="24"/>
        </w:rPr>
      </w:pPr>
      <w:r w:rsidRPr="00406457">
        <w:rPr>
          <w:rFonts w:ascii="Times New Roman" w:hAnsi="Times New Roman" w:cs="Times New Roman"/>
          <w:b/>
          <w:bCs/>
          <w:sz w:val="24"/>
          <w:szCs w:val="24"/>
        </w:rPr>
        <w:t>- JULGAMENTO DO TEMA REPETITIVO N. 1153 PELO STJ -</w:t>
      </w:r>
    </w:p>
    <w:p w14:paraId="36A7A496" w14:textId="2BABA00F" w:rsidR="00406457" w:rsidRPr="00406457" w:rsidRDefault="00406457" w:rsidP="00406457">
      <w:pPr>
        <w:ind w:right="-568"/>
        <w:jc w:val="both"/>
        <w:rPr>
          <w:rFonts w:ascii="Times New Roman" w:hAnsi="Times New Roman" w:cs="Times New Roman"/>
          <w:sz w:val="24"/>
          <w:szCs w:val="24"/>
        </w:rPr>
      </w:pPr>
      <w:r>
        <w:rPr>
          <w:rFonts w:ascii="Times New Roman" w:hAnsi="Times New Roman" w:cs="Times New Roman"/>
          <w:sz w:val="24"/>
          <w:szCs w:val="24"/>
        </w:rPr>
        <w:t>(nome)</w:t>
      </w:r>
      <w:r w:rsidRPr="00406457">
        <w:rPr>
          <w:rFonts w:ascii="Times New Roman" w:hAnsi="Times New Roman" w:cs="Times New Roman"/>
          <w:sz w:val="24"/>
          <w:szCs w:val="24"/>
        </w:rPr>
        <w:t xml:space="preserve">, executada, por seus advogados </w:t>
      </w:r>
      <w:r w:rsidRPr="00406457">
        <w:rPr>
          <w:rFonts w:ascii="Times New Roman" w:hAnsi="Times New Roman" w:cs="Times New Roman"/>
          <w:i/>
          <w:iCs/>
          <w:sz w:val="24"/>
          <w:szCs w:val="24"/>
        </w:rPr>
        <w:t>in fine</w:t>
      </w:r>
      <w:r w:rsidRPr="00406457">
        <w:rPr>
          <w:rFonts w:ascii="Times New Roman" w:hAnsi="Times New Roman" w:cs="Times New Roman"/>
          <w:sz w:val="24"/>
          <w:szCs w:val="24"/>
        </w:rPr>
        <w:t xml:space="preserve"> assinados, nos autos epigrafados do cumprimento definitivo de sentença que contende contra </w:t>
      </w:r>
      <w:r>
        <w:rPr>
          <w:rFonts w:ascii="Times New Roman" w:hAnsi="Times New Roman" w:cs="Times New Roman"/>
          <w:sz w:val="24"/>
          <w:szCs w:val="24"/>
        </w:rPr>
        <w:t>...</w:t>
      </w:r>
      <w:r w:rsidRPr="00406457">
        <w:rPr>
          <w:rFonts w:ascii="Times New Roman" w:hAnsi="Times New Roman" w:cs="Times New Roman"/>
          <w:sz w:val="24"/>
          <w:szCs w:val="24"/>
        </w:rPr>
        <w:t xml:space="preserve"> e </w:t>
      </w:r>
      <w:r>
        <w:rPr>
          <w:rFonts w:ascii="Times New Roman" w:hAnsi="Times New Roman" w:cs="Times New Roman"/>
          <w:sz w:val="24"/>
          <w:szCs w:val="24"/>
        </w:rPr>
        <w:t>...</w:t>
      </w:r>
      <w:r w:rsidRPr="00406457">
        <w:rPr>
          <w:rFonts w:ascii="Times New Roman" w:hAnsi="Times New Roman" w:cs="Times New Roman"/>
          <w:sz w:val="24"/>
          <w:szCs w:val="24"/>
        </w:rPr>
        <w:t>, exequentes, vem, respeitosamente, aduzir o que se segue:</w:t>
      </w:r>
    </w:p>
    <w:p w14:paraId="7DCF09B5" w14:textId="0F61577D" w:rsidR="00406457" w:rsidRPr="00406457" w:rsidRDefault="00406457" w:rsidP="00406457">
      <w:pPr>
        <w:ind w:right="-568"/>
        <w:jc w:val="both"/>
        <w:rPr>
          <w:rFonts w:ascii="Times New Roman" w:hAnsi="Times New Roman" w:cs="Times New Roman"/>
          <w:sz w:val="24"/>
          <w:szCs w:val="24"/>
        </w:rPr>
      </w:pPr>
      <w:r w:rsidRPr="00406457">
        <w:rPr>
          <w:rFonts w:ascii="Times New Roman" w:hAnsi="Times New Roman" w:cs="Times New Roman"/>
          <w:sz w:val="24"/>
          <w:szCs w:val="24"/>
        </w:rPr>
        <w:t xml:space="preserve">Sem quebra de reverência, mas completamente desatualizado e desprovido de fundamento legal o pedido dos exequentes formulados no petitório do Id. </w:t>
      </w:r>
      <w:r>
        <w:rPr>
          <w:rFonts w:ascii="Times New Roman" w:hAnsi="Times New Roman" w:cs="Times New Roman"/>
          <w:sz w:val="24"/>
          <w:szCs w:val="24"/>
        </w:rPr>
        <w:t>...</w:t>
      </w:r>
      <w:r w:rsidRPr="00406457">
        <w:rPr>
          <w:rFonts w:ascii="Times New Roman" w:hAnsi="Times New Roman" w:cs="Times New Roman"/>
          <w:sz w:val="24"/>
          <w:szCs w:val="24"/>
        </w:rPr>
        <w:t>, consistente na pretensão de se efetivar o “</w:t>
      </w:r>
      <w:r w:rsidRPr="00406457">
        <w:rPr>
          <w:rFonts w:ascii="Times New Roman" w:hAnsi="Times New Roman" w:cs="Times New Roman"/>
          <w:i/>
          <w:iCs/>
          <w:sz w:val="24"/>
          <w:szCs w:val="24"/>
        </w:rPr>
        <w:t>bloqueio de até 30% dos vencimentos da executada, seja da sua pensão de aposentada e/ou de viúva, até que a dívida de honorários advocatícios seja quitada...</w:t>
      </w:r>
      <w:proofErr w:type="spellStart"/>
      <w:r w:rsidRPr="00406457">
        <w:rPr>
          <w:rFonts w:ascii="Times New Roman" w:hAnsi="Times New Roman" w:cs="Times New Roman"/>
          <w:i/>
          <w:iCs/>
          <w:sz w:val="24"/>
          <w:szCs w:val="24"/>
        </w:rPr>
        <w:t>omissis</w:t>
      </w:r>
      <w:proofErr w:type="spellEnd"/>
      <w:r w:rsidRPr="00406457">
        <w:rPr>
          <w:rFonts w:ascii="Times New Roman" w:hAnsi="Times New Roman" w:cs="Times New Roman"/>
          <w:sz w:val="24"/>
          <w:szCs w:val="24"/>
        </w:rPr>
        <w:t>...” [sic].</w:t>
      </w:r>
    </w:p>
    <w:p w14:paraId="0AB45E11" w14:textId="70CF2AD8" w:rsidR="00406457" w:rsidRPr="00406457" w:rsidRDefault="00406457" w:rsidP="00406457">
      <w:pPr>
        <w:ind w:right="-568"/>
        <w:jc w:val="both"/>
        <w:rPr>
          <w:rFonts w:ascii="Times New Roman" w:hAnsi="Times New Roman" w:cs="Times New Roman"/>
          <w:sz w:val="24"/>
          <w:szCs w:val="24"/>
        </w:rPr>
      </w:pPr>
      <w:r w:rsidRPr="00406457">
        <w:rPr>
          <w:rFonts w:ascii="Times New Roman" w:hAnsi="Times New Roman" w:cs="Times New Roman"/>
          <w:sz w:val="24"/>
          <w:szCs w:val="24"/>
        </w:rPr>
        <w:t>O entendimento do egrégio Tribunal de Justiça de Minas Gerais veiculado no referido petitório não prevaleceu [IRDR 79], vez que a Corte Especial do colendo Superior Tribunal de Justiça, em decisão recente, no julgamento do Tema Repetitivo n. 1153 fixou a seguinte tese jurídica:</w:t>
      </w:r>
    </w:p>
    <w:p w14:paraId="6B5B339E" w14:textId="77777777" w:rsidR="00406457" w:rsidRPr="00406457" w:rsidRDefault="00406457" w:rsidP="00406457">
      <w:pPr>
        <w:ind w:right="-568"/>
        <w:jc w:val="both"/>
        <w:rPr>
          <w:rFonts w:ascii="Times New Roman" w:hAnsi="Times New Roman" w:cs="Times New Roman"/>
          <w:sz w:val="24"/>
          <w:szCs w:val="24"/>
        </w:rPr>
      </w:pPr>
      <w:r w:rsidRPr="00406457">
        <w:rPr>
          <w:rFonts w:ascii="Times New Roman" w:hAnsi="Times New Roman" w:cs="Times New Roman"/>
          <w:sz w:val="24"/>
          <w:szCs w:val="24"/>
        </w:rPr>
        <w:t>“</w:t>
      </w:r>
      <w:r w:rsidRPr="00406457">
        <w:rPr>
          <w:rFonts w:ascii="Times New Roman" w:hAnsi="Times New Roman" w:cs="Times New Roman"/>
          <w:i/>
          <w:iCs/>
          <w:sz w:val="24"/>
          <w:szCs w:val="24"/>
        </w:rPr>
        <w:t>a verba honorária sucumbencial, a despeito da sua natureza alimentar, não se enquadra na exceção prevista no § 2º do art. 833 do CPC/2015 (penhora para pagamento de prestação alimentícia)</w:t>
      </w:r>
      <w:r w:rsidRPr="00406457">
        <w:rPr>
          <w:rFonts w:ascii="Times New Roman" w:hAnsi="Times New Roman" w:cs="Times New Roman"/>
          <w:sz w:val="24"/>
          <w:szCs w:val="24"/>
        </w:rPr>
        <w:t>”.</w:t>
      </w:r>
    </w:p>
    <w:p w14:paraId="15E823CD" w14:textId="2CEB0BD4" w:rsidR="00406457" w:rsidRPr="00406457" w:rsidRDefault="00406457" w:rsidP="00406457">
      <w:pPr>
        <w:ind w:right="-568"/>
        <w:jc w:val="both"/>
        <w:rPr>
          <w:rFonts w:ascii="Times New Roman" w:hAnsi="Times New Roman" w:cs="Times New Roman"/>
          <w:sz w:val="24"/>
          <w:szCs w:val="24"/>
        </w:rPr>
      </w:pPr>
      <w:r w:rsidRPr="00406457">
        <w:rPr>
          <w:rFonts w:ascii="Times New Roman" w:hAnsi="Times New Roman" w:cs="Times New Roman"/>
          <w:sz w:val="24"/>
          <w:szCs w:val="24"/>
        </w:rPr>
        <w:t xml:space="preserve">A questão de direito de grande relevância e repercussão submetida à Corte Superior foi cadastrada no sistema de recursos repetitivos do c. STJ com a seguinte redação: </w:t>
      </w:r>
      <w:r>
        <w:rPr>
          <w:rFonts w:ascii="Times New Roman" w:hAnsi="Times New Roman" w:cs="Times New Roman"/>
          <w:sz w:val="24"/>
          <w:szCs w:val="24"/>
        </w:rPr>
        <w:t>“</w:t>
      </w:r>
      <w:r w:rsidRPr="00406457">
        <w:rPr>
          <w:rFonts w:ascii="Times New Roman" w:hAnsi="Times New Roman" w:cs="Times New Roman"/>
          <w:i/>
          <w:iCs/>
          <w:sz w:val="24"/>
          <w:szCs w:val="24"/>
        </w:rPr>
        <w:t>Definir se os honorários advocatícios de sucumbência, em virtude da sua natureza alimentar, inserem-se ou não na exceção prevista no parágrafo 2º do artigo 833 do Código de Processo Civil de 2015 – pagamento de prestação alimentícia</w:t>
      </w:r>
      <w:r>
        <w:rPr>
          <w:rFonts w:ascii="Times New Roman" w:hAnsi="Times New Roman" w:cs="Times New Roman"/>
          <w:sz w:val="24"/>
          <w:szCs w:val="24"/>
        </w:rPr>
        <w:t>”</w:t>
      </w:r>
      <w:r>
        <w:rPr>
          <w:rStyle w:val="Refdenotaderodap"/>
          <w:rFonts w:ascii="Times New Roman" w:hAnsi="Times New Roman" w:cs="Times New Roman"/>
          <w:sz w:val="24"/>
          <w:szCs w:val="24"/>
        </w:rPr>
        <w:footnoteReference w:id="1"/>
      </w:r>
      <w:r w:rsidRPr="00406457">
        <w:rPr>
          <w:rFonts w:ascii="Times New Roman" w:hAnsi="Times New Roman" w:cs="Times New Roman"/>
          <w:sz w:val="24"/>
          <w:szCs w:val="24"/>
        </w:rPr>
        <w:t xml:space="preserve">. </w:t>
      </w:r>
    </w:p>
    <w:p w14:paraId="1ED6ABBC" w14:textId="76C3C292" w:rsidR="00406457" w:rsidRPr="00406457" w:rsidRDefault="00406457" w:rsidP="00406457">
      <w:pPr>
        <w:ind w:right="-568"/>
        <w:jc w:val="both"/>
        <w:rPr>
          <w:rFonts w:ascii="Times New Roman" w:hAnsi="Times New Roman" w:cs="Times New Roman"/>
          <w:sz w:val="24"/>
          <w:szCs w:val="24"/>
        </w:rPr>
      </w:pPr>
      <w:r w:rsidRPr="00406457">
        <w:rPr>
          <w:rFonts w:ascii="Times New Roman" w:hAnsi="Times New Roman" w:cs="Times New Roman"/>
          <w:sz w:val="24"/>
          <w:szCs w:val="24"/>
        </w:rPr>
        <w:t>Essencialmente se buscava definir a possibilidade, ou não, de haver penhora de verba remuneratória [v.g. salário, aposentadoria, pensão, etc.] ou de saldo de caderneta de poupança de até 40 salários mínimos para pagamento de honorários advocatícios sucumbenciais, por serem dotados de natureza alimentar.</w:t>
      </w:r>
    </w:p>
    <w:p w14:paraId="40A96994" w14:textId="067B8EE7" w:rsidR="00406457" w:rsidRPr="00406457" w:rsidRDefault="00406457" w:rsidP="00406457">
      <w:pPr>
        <w:ind w:right="-568"/>
        <w:jc w:val="both"/>
        <w:rPr>
          <w:rFonts w:ascii="Times New Roman" w:hAnsi="Times New Roman" w:cs="Times New Roman"/>
          <w:sz w:val="24"/>
          <w:szCs w:val="24"/>
        </w:rPr>
      </w:pPr>
      <w:r w:rsidRPr="00406457">
        <w:rPr>
          <w:rFonts w:ascii="Times New Roman" w:hAnsi="Times New Roman" w:cs="Times New Roman"/>
          <w:sz w:val="24"/>
          <w:szCs w:val="24"/>
        </w:rPr>
        <w:lastRenderedPageBreak/>
        <w:t>E na sessão de julgamento da Corte Especial no dia 05.06.2024, “</w:t>
      </w:r>
      <w:r w:rsidRPr="00406457">
        <w:rPr>
          <w:rFonts w:ascii="Times New Roman" w:hAnsi="Times New Roman" w:cs="Times New Roman"/>
          <w:i/>
          <w:iCs/>
          <w:sz w:val="24"/>
          <w:szCs w:val="24"/>
        </w:rPr>
        <w:t xml:space="preserve">após o voto-vista do Sr. Ministro João Otávio de Noronha e os votos da Sra. Ministra Nancy Andrighi e dos Srs. Ministros Herman Benjamin, Og Fernandes, Benedito Gonçalves e Maria Isabel Gallotti, acompanhando o Relator, e os votos dos Srs. Ministros Mauro Campbell Marques e </w:t>
      </w:r>
      <w:proofErr w:type="spellStart"/>
      <w:r w:rsidRPr="00406457">
        <w:rPr>
          <w:rFonts w:ascii="Times New Roman" w:hAnsi="Times New Roman" w:cs="Times New Roman"/>
          <w:i/>
          <w:iCs/>
          <w:sz w:val="24"/>
          <w:szCs w:val="24"/>
        </w:rPr>
        <w:t>Antonio</w:t>
      </w:r>
      <w:proofErr w:type="spellEnd"/>
      <w:r w:rsidRPr="00406457">
        <w:rPr>
          <w:rFonts w:ascii="Times New Roman" w:hAnsi="Times New Roman" w:cs="Times New Roman"/>
          <w:i/>
          <w:iCs/>
          <w:sz w:val="24"/>
          <w:szCs w:val="24"/>
        </w:rPr>
        <w:t xml:space="preserve"> Carlos Ferreira acompanhando a divergência, a Corte Especial, por maioria, conheceu do recurso especial e deu-lhe provimento fixando a seguinte tese: a verba honorária sucumbencial, a despeito da sua natureza alimentar, não se enquadra na exceção prevista no § 2º do art. 833 do CPC/2015 (penhora para pagamento de prestação alimentícia). Vencidos os Srs. Ministros Humberto Martins, </w:t>
      </w:r>
      <w:proofErr w:type="spellStart"/>
      <w:r w:rsidRPr="00406457">
        <w:rPr>
          <w:rFonts w:ascii="Times New Roman" w:hAnsi="Times New Roman" w:cs="Times New Roman"/>
          <w:i/>
          <w:iCs/>
          <w:sz w:val="24"/>
          <w:szCs w:val="24"/>
        </w:rPr>
        <w:t>Luis</w:t>
      </w:r>
      <w:proofErr w:type="spellEnd"/>
      <w:r w:rsidRPr="00406457">
        <w:rPr>
          <w:rFonts w:ascii="Times New Roman" w:hAnsi="Times New Roman" w:cs="Times New Roman"/>
          <w:i/>
          <w:iCs/>
          <w:sz w:val="24"/>
          <w:szCs w:val="24"/>
        </w:rPr>
        <w:t xml:space="preserve"> Felipe Salomão, Mauro Campbell Marques, Raul Araújo e </w:t>
      </w:r>
      <w:proofErr w:type="spellStart"/>
      <w:r w:rsidRPr="00406457">
        <w:rPr>
          <w:rFonts w:ascii="Times New Roman" w:hAnsi="Times New Roman" w:cs="Times New Roman"/>
          <w:i/>
          <w:iCs/>
          <w:sz w:val="24"/>
          <w:szCs w:val="24"/>
        </w:rPr>
        <w:t>Antonio</w:t>
      </w:r>
      <w:proofErr w:type="spellEnd"/>
      <w:r w:rsidRPr="00406457">
        <w:rPr>
          <w:rFonts w:ascii="Times New Roman" w:hAnsi="Times New Roman" w:cs="Times New Roman"/>
          <w:i/>
          <w:iCs/>
          <w:sz w:val="24"/>
          <w:szCs w:val="24"/>
        </w:rPr>
        <w:t xml:space="preserve"> Carlos Ferreira</w:t>
      </w:r>
      <w:r w:rsidRPr="00406457">
        <w:rPr>
          <w:rFonts w:ascii="Times New Roman" w:hAnsi="Times New Roman" w:cs="Times New Roman"/>
          <w:sz w:val="24"/>
          <w:szCs w:val="24"/>
        </w:rPr>
        <w:t>”</w:t>
      </w:r>
      <w:r>
        <w:rPr>
          <w:rStyle w:val="Refdenotaderodap"/>
          <w:rFonts w:ascii="Times New Roman" w:hAnsi="Times New Roman" w:cs="Times New Roman"/>
          <w:sz w:val="24"/>
          <w:szCs w:val="24"/>
        </w:rPr>
        <w:footnoteReference w:id="2"/>
      </w:r>
      <w:r w:rsidRPr="00406457">
        <w:rPr>
          <w:rFonts w:ascii="Times New Roman" w:hAnsi="Times New Roman" w:cs="Times New Roman"/>
          <w:sz w:val="24"/>
          <w:szCs w:val="24"/>
        </w:rPr>
        <w:t xml:space="preserve">. </w:t>
      </w:r>
    </w:p>
    <w:p w14:paraId="58AC6543" w14:textId="4C70E89A" w:rsidR="00406457" w:rsidRPr="00406457" w:rsidRDefault="00406457" w:rsidP="00406457">
      <w:pPr>
        <w:ind w:right="-568"/>
        <w:jc w:val="both"/>
        <w:rPr>
          <w:rFonts w:ascii="Times New Roman" w:hAnsi="Times New Roman" w:cs="Times New Roman"/>
          <w:sz w:val="24"/>
          <w:szCs w:val="24"/>
        </w:rPr>
      </w:pPr>
      <w:r w:rsidRPr="00406457">
        <w:rPr>
          <w:rFonts w:ascii="Times New Roman" w:hAnsi="Times New Roman" w:cs="Times New Roman"/>
          <w:sz w:val="24"/>
          <w:szCs w:val="24"/>
        </w:rPr>
        <w:t>A íntegra do acórdão paradigma ainda não foi disponibilizada no Diário de Justiça Eletrônico-</w:t>
      </w:r>
      <w:proofErr w:type="spellStart"/>
      <w:r w:rsidRPr="00406457">
        <w:rPr>
          <w:rFonts w:ascii="Times New Roman" w:hAnsi="Times New Roman" w:cs="Times New Roman"/>
          <w:sz w:val="24"/>
          <w:szCs w:val="24"/>
        </w:rPr>
        <w:t>DJe</w:t>
      </w:r>
      <w:proofErr w:type="spellEnd"/>
      <w:r w:rsidRPr="00406457">
        <w:rPr>
          <w:rFonts w:ascii="Times New Roman" w:hAnsi="Times New Roman" w:cs="Times New Roman"/>
          <w:sz w:val="24"/>
          <w:szCs w:val="24"/>
        </w:rPr>
        <w:t>, mas basta uma simples consulta aos “</w:t>
      </w:r>
      <w:r w:rsidRPr="00406457">
        <w:rPr>
          <w:rFonts w:ascii="Times New Roman" w:hAnsi="Times New Roman" w:cs="Times New Roman"/>
          <w:i/>
          <w:iCs/>
          <w:sz w:val="24"/>
          <w:szCs w:val="24"/>
        </w:rPr>
        <w:t>Precedentes Qualificados</w:t>
      </w:r>
      <w:r w:rsidRPr="00406457">
        <w:rPr>
          <w:rFonts w:ascii="Times New Roman" w:hAnsi="Times New Roman" w:cs="Times New Roman"/>
          <w:sz w:val="24"/>
          <w:szCs w:val="24"/>
        </w:rPr>
        <w:t>” do c. STJ para constar o julgamento pela Corte Especial e tese fixada sob o rito dos recursos especiais repetitivos, bem como também nas centenas de plataformas de divulgação de material jurídico</w:t>
      </w:r>
      <w:r>
        <w:rPr>
          <w:rStyle w:val="Refdenotaderodap"/>
          <w:rFonts w:ascii="Times New Roman" w:hAnsi="Times New Roman" w:cs="Times New Roman"/>
          <w:sz w:val="24"/>
          <w:szCs w:val="24"/>
        </w:rPr>
        <w:footnoteReference w:id="3"/>
      </w:r>
      <w:r w:rsidRPr="00406457">
        <w:rPr>
          <w:rFonts w:ascii="Times New Roman" w:hAnsi="Times New Roman" w:cs="Times New Roman"/>
          <w:sz w:val="24"/>
          <w:szCs w:val="24"/>
        </w:rPr>
        <w:t xml:space="preserve">. </w:t>
      </w:r>
    </w:p>
    <w:p w14:paraId="1D5EC6E3" w14:textId="484B4654" w:rsidR="00406457" w:rsidRPr="00406457" w:rsidRDefault="00406457" w:rsidP="00406457">
      <w:pPr>
        <w:ind w:right="-568"/>
        <w:jc w:val="both"/>
        <w:rPr>
          <w:rFonts w:ascii="Times New Roman" w:hAnsi="Times New Roman" w:cs="Times New Roman"/>
          <w:sz w:val="24"/>
          <w:szCs w:val="24"/>
        </w:rPr>
      </w:pPr>
      <w:r w:rsidRPr="00406457">
        <w:rPr>
          <w:rFonts w:ascii="Times New Roman" w:hAnsi="Times New Roman" w:cs="Times New Roman"/>
          <w:sz w:val="24"/>
          <w:szCs w:val="24"/>
        </w:rPr>
        <w:t xml:space="preserve">Ademais, em várias oportunidades o e. STJ se pronunciou acerca da impenhorabilidade das verbas de natureza salarial, excepcionando a regra legal tão somente para pagamento de prestação alimentícia e quando os valores excederem 50 [cinquenta] salários mínimos, desde que, em qualquer caso, for preservado percentual capaz de dar guarida à dignidade do devedor e sua família: </w:t>
      </w:r>
      <w:proofErr w:type="spellStart"/>
      <w:r w:rsidRPr="00406457">
        <w:rPr>
          <w:rFonts w:ascii="Times New Roman" w:hAnsi="Times New Roman" w:cs="Times New Roman"/>
          <w:sz w:val="24"/>
          <w:szCs w:val="24"/>
        </w:rPr>
        <w:t>AgInt</w:t>
      </w:r>
      <w:proofErr w:type="spellEnd"/>
      <w:r w:rsidRPr="00406457">
        <w:rPr>
          <w:rFonts w:ascii="Times New Roman" w:hAnsi="Times New Roman" w:cs="Times New Roman"/>
          <w:sz w:val="24"/>
          <w:szCs w:val="24"/>
        </w:rPr>
        <w:t xml:space="preserve"> no REsp n. 1.922.434/SP, Relator Ministro Moura Ribeiro, Terceira Turma, </w:t>
      </w:r>
      <w:proofErr w:type="spellStart"/>
      <w:r w:rsidRPr="00406457">
        <w:rPr>
          <w:rFonts w:ascii="Times New Roman" w:hAnsi="Times New Roman" w:cs="Times New Roman"/>
          <w:sz w:val="24"/>
          <w:szCs w:val="24"/>
        </w:rPr>
        <w:t>DJe</w:t>
      </w:r>
      <w:proofErr w:type="spellEnd"/>
      <w:r w:rsidRPr="00406457">
        <w:rPr>
          <w:rFonts w:ascii="Times New Roman" w:hAnsi="Times New Roman" w:cs="Times New Roman"/>
          <w:sz w:val="24"/>
          <w:szCs w:val="24"/>
        </w:rPr>
        <w:t xml:space="preserve"> 12.08.2021; </w:t>
      </w:r>
      <w:proofErr w:type="spellStart"/>
      <w:r w:rsidRPr="00406457">
        <w:rPr>
          <w:rFonts w:ascii="Times New Roman" w:hAnsi="Times New Roman" w:cs="Times New Roman"/>
          <w:sz w:val="24"/>
          <w:szCs w:val="24"/>
        </w:rPr>
        <w:t>AgInt</w:t>
      </w:r>
      <w:proofErr w:type="spellEnd"/>
      <w:r w:rsidRPr="00406457">
        <w:rPr>
          <w:rFonts w:ascii="Times New Roman" w:hAnsi="Times New Roman" w:cs="Times New Roman"/>
          <w:sz w:val="24"/>
          <w:szCs w:val="24"/>
        </w:rPr>
        <w:t xml:space="preserve"> no </w:t>
      </w:r>
      <w:proofErr w:type="spellStart"/>
      <w:r w:rsidRPr="00406457">
        <w:rPr>
          <w:rFonts w:ascii="Times New Roman" w:hAnsi="Times New Roman" w:cs="Times New Roman"/>
          <w:sz w:val="24"/>
          <w:szCs w:val="24"/>
        </w:rPr>
        <w:t>AResp</w:t>
      </w:r>
      <w:proofErr w:type="spellEnd"/>
      <w:r w:rsidRPr="00406457">
        <w:rPr>
          <w:rFonts w:ascii="Times New Roman" w:hAnsi="Times New Roman" w:cs="Times New Roman"/>
          <w:sz w:val="24"/>
          <w:szCs w:val="24"/>
        </w:rPr>
        <w:t xml:space="preserve"> n. 1.739.220/SC, Relatora Ministra Nancy Andrighi, Terceira Turma, </w:t>
      </w:r>
      <w:proofErr w:type="spellStart"/>
      <w:r w:rsidRPr="00406457">
        <w:rPr>
          <w:rFonts w:ascii="Times New Roman" w:hAnsi="Times New Roman" w:cs="Times New Roman"/>
          <w:sz w:val="24"/>
          <w:szCs w:val="24"/>
        </w:rPr>
        <w:t>DJe</w:t>
      </w:r>
      <w:proofErr w:type="spellEnd"/>
      <w:r w:rsidRPr="00406457">
        <w:rPr>
          <w:rFonts w:ascii="Times New Roman" w:hAnsi="Times New Roman" w:cs="Times New Roman"/>
          <w:sz w:val="24"/>
          <w:szCs w:val="24"/>
        </w:rPr>
        <w:t xml:space="preserve"> 06.04.2021</w:t>
      </w:r>
      <w:r>
        <w:rPr>
          <w:rStyle w:val="Refdenotaderodap"/>
          <w:rFonts w:ascii="Times New Roman" w:hAnsi="Times New Roman" w:cs="Times New Roman"/>
          <w:sz w:val="24"/>
          <w:szCs w:val="24"/>
        </w:rPr>
        <w:footnoteReference w:id="4"/>
      </w:r>
      <w:r w:rsidRPr="00406457">
        <w:rPr>
          <w:rFonts w:ascii="Times New Roman" w:hAnsi="Times New Roman" w:cs="Times New Roman"/>
          <w:sz w:val="24"/>
          <w:szCs w:val="24"/>
        </w:rPr>
        <w:t xml:space="preserve">. </w:t>
      </w:r>
    </w:p>
    <w:p w14:paraId="2FF8918A" w14:textId="1C02100A" w:rsidR="00406457" w:rsidRPr="00406457" w:rsidRDefault="00406457" w:rsidP="00406457">
      <w:pPr>
        <w:ind w:right="-568"/>
        <w:jc w:val="both"/>
        <w:rPr>
          <w:rFonts w:ascii="Times New Roman" w:hAnsi="Times New Roman" w:cs="Times New Roman"/>
          <w:sz w:val="24"/>
          <w:szCs w:val="24"/>
        </w:rPr>
      </w:pPr>
      <w:r w:rsidRPr="00406457">
        <w:rPr>
          <w:rFonts w:ascii="Times New Roman" w:hAnsi="Times New Roman" w:cs="Times New Roman"/>
          <w:sz w:val="24"/>
          <w:szCs w:val="24"/>
        </w:rPr>
        <w:t xml:space="preserve">Como se sabe, os Tribunais devem uniformizar sua jurisprudência e mantê-la estável, íntegra e coerente, observando, quando for o caso, os acórdãos em incidente de assunção de competência ou de resolução de demandas repetitivas e em julgamento de recursos extraordinários e especiais repetitivos [CPC, </w:t>
      </w:r>
      <w:proofErr w:type="spellStart"/>
      <w:r w:rsidRPr="00406457">
        <w:rPr>
          <w:rFonts w:ascii="Times New Roman" w:hAnsi="Times New Roman" w:cs="Times New Roman"/>
          <w:sz w:val="24"/>
          <w:szCs w:val="24"/>
        </w:rPr>
        <w:t>arts</w:t>
      </w:r>
      <w:proofErr w:type="spellEnd"/>
      <w:r w:rsidRPr="00406457">
        <w:rPr>
          <w:rFonts w:ascii="Times New Roman" w:hAnsi="Times New Roman" w:cs="Times New Roman"/>
          <w:sz w:val="24"/>
          <w:szCs w:val="24"/>
        </w:rPr>
        <w:t>. 926 e 927, III]</w:t>
      </w:r>
      <w:r>
        <w:rPr>
          <w:rStyle w:val="Refdenotaderodap"/>
          <w:rFonts w:ascii="Times New Roman" w:hAnsi="Times New Roman" w:cs="Times New Roman"/>
          <w:sz w:val="24"/>
          <w:szCs w:val="24"/>
        </w:rPr>
        <w:footnoteReference w:id="5"/>
      </w:r>
      <w:r w:rsidRPr="00406457">
        <w:rPr>
          <w:rFonts w:ascii="Times New Roman" w:hAnsi="Times New Roman" w:cs="Times New Roman"/>
          <w:sz w:val="24"/>
          <w:szCs w:val="24"/>
        </w:rPr>
        <w:t xml:space="preserve">. </w:t>
      </w:r>
    </w:p>
    <w:p w14:paraId="4814DA81" w14:textId="3F6B1794" w:rsidR="00406457" w:rsidRPr="00406457" w:rsidRDefault="00406457" w:rsidP="00406457">
      <w:pPr>
        <w:ind w:right="-568"/>
        <w:jc w:val="both"/>
        <w:rPr>
          <w:rFonts w:ascii="Times New Roman" w:hAnsi="Times New Roman" w:cs="Times New Roman"/>
          <w:sz w:val="24"/>
          <w:szCs w:val="24"/>
        </w:rPr>
      </w:pPr>
      <w:r w:rsidRPr="00406457">
        <w:rPr>
          <w:rFonts w:ascii="Times New Roman" w:hAnsi="Times New Roman" w:cs="Times New Roman"/>
          <w:sz w:val="24"/>
          <w:szCs w:val="24"/>
        </w:rPr>
        <w:t xml:space="preserve">O propósito maior de uniformização dos procedentes é garantir isonomia de ordem material e a proteção da confiança e expectativa legítima do jurisdicionado, fornecendo-lhe um modelo seguro de conduta de modo a tornar previsíveis as consequências de seus atos [STJ, </w:t>
      </w:r>
      <w:proofErr w:type="spellStart"/>
      <w:r w:rsidRPr="00406457">
        <w:rPr>
          <w:rFonts w:ascii="Times New Roman" w:hAnsi="Times New Roman" w:cs="Times New Roman"/>
          <w:sz w:val="24"/>
          <w:szCs w:val="24"/>
        </w:rPr>
        <w:t>EDcl</w:t>
      </w:r>
      <w:proofErr w:type="spellEnd"/>
      <w:r w:rsidRPr="00406457">
        <w:rPr>
          <w:rFonts w:ascii="Times New Roman" w:hAnsi="Times New Roman" w:cs="Times New Roman"/>
          <w:sz w:val="24"/>
          <w:szCs w:val="24"/>
        </w:rPr>
        <w:t xml:space="preserve"> no REsp n. 1.630.659/DF, Relatora Ministra Nancy Andrighi, Terceira Turma, </w:t>
      </w:r>
      <w:proofErr w:type="spellStart"/>
      <w:r w:rsidRPr="00406457">
        <w:rPr>
          <w:rFonts w:ascii="Times New Roman" w:hAnsi="Times New Roman" w:cs="Times New Roman"/>
          <w:sz w:val="24"/>
          <w:szCs w:val="24"/>
        </w:rPr>
        <w:t>DJe</w:t>
      </w:r>
      <w:proofErr w:type="spellEnd"/>
      <w:r w:rsidRPr="00406457">
        <w:rPr>
          <w:rFonts w:ascii="Times New Roman" w:hAnsi="Times New Roman" w:cs="Times New Roman"/>
          <w:sz w:val="24"/>
          <w:szCs w:val="24"/>
        </w:rPr>
        <w:t xml:space="preserve"> 06.12.2018].</w:t>
      </w:r>
    </w:p>
    <w:p w14:paraId="62D7CA36" w14:textId="0A745293" w:rsidR="00406457" w:rsidRPr="00406457" w:rsidRDefault="00406457" w:rsidP="00406457">
      <w:pPr>
        <w:ind w:right="-568"/>
        <w:jc w:val="both"/>
        <w:rPr>
          <w:rFonts w:ascii="Times New Roman" w:hAnsi="Times New Roman" w:cs="Times New Roman"/>
          <w:sz w:val="24"/>
          <w:szCs w:val="24"/>
        </w:rPr>
      </w:pPr>
      <w:r w:rsidRPr="00406457">
        <w:rPr>
          <w:rFonts w:ascii="Times New Roman" w:hAnsi="Times New Roman" w:cs="Times New Roman"/>
          <w:sz w:val="24"/>
          <w:szCs w:val="24"/>
        </w:rPr>
        <w:lastRenderedPageBreak/>
        <w:t>Assim decidiu o egrégio Tribunal de Justiça de Minas Gerais, no ponto: “</w:t>
      </w:r>
      <w:r w:rsidRPr="00406457">
        <w:rPr>
          <w:rFonts w:ascii="Times New Roman" w:hAnsi="Times New Roman" w:cs="Times New Roman"/>
          <w:i/>
          <w:iCs/>
          <w:sz w:val="24"/>
          <w:szCs w:val="24"/>
        </w:rPr>
        <w:t>Os precedentes elencados no rol do art. 927 do CPC são dotados de eficácia vinculante, de modo que as instâncias ordinárias têm o dever de aplicar, aos casos análogos supervenientes à publicação do precedente invocável, a tese jurídica assentada, em atenção ao imperativo de uniformização da jurisprudência pelos tribunais, que devem mantê-la íntegra, estável e coerente (art. 926, CPC)...</w:t>
      </w:r>
      <w:proofErr w:type="spellStart"/>
      <w:r w:rsidRPr="00406457">
        <w:rPr>
          <w:rFonts w:ascii="Times New Roman" w:hAnsi="Times New Roman" w:cs="Times New Roman"/>
          <w:i/>
          <w:iCs/>
          <w:sz w:val="24"/>
          <w:szCs w:val="24"/>
        </w:rPr>
        <w:t>omissis</w:t>
      </w:r>
      <w:proofErr w:type="spellEnd"/>
      <w:r w:rsidRPr="00406457">
        <w:rPr>
          <w:rFonts w:ascii="Times New Roman" w:hAnsi="Times New Roman" w:cs="Times New Roman"/>
          <w:i/>
          <w:iCs/>
          <w:sz w:val="24"/>
          <w:szCs w:val="24"/>
        </w:rPr>
        <w:t>...</w:t>
      </w:r>
      <w:r w:rsidRPr="00406457">
        <w:rPr>
          <w:rFonts w:ascii="Times New Roman" w:hAnsi="Times New Roman" w:cs="Times New Roman"/>
          <w:sz w:val="24"/>
          <w:szCs w:val="24"/>
        </w:rPr>
        <w:t xml:space="preserve">” [TJMG, Ap. Cível n. 1.0000.22.098506-3/001, Relatora Desembargadora Maria Lúcia Cabral Caruso, 16ª Câmara Cível Especializada, </w:t>
      </w:r>
      <w:proofErr w:type="spellStart"/>
      <w:r w:rsidRPr="00406457">
        <w:rPr>
          <w:rFonts w:ascii="Times New Roman" w:hAnsi="Times New Roman" w:cs="Times New Roman"/>
          <w:sz w:val="24"/>
          <w:szCs w:val="24"/>
        </w:rPr>
        <w:t>DJe</w:t>
      </w:r>
      <w:proofErr w:type="spellEnd"/>
      <w:r w:rsidRPr="00406457">
        <w:rPr>
          <w:rFonts w:ascii="Times New Roman" w:hAnsi="Times New Roman" w:cs="Times New Roman"/>
          <w:sz w:val="24"/>
          <w:szCs w:val="24"/>
        </w:rPr>
        <w:t xml:space="preserve"> 25.11.2022].</w:t>
      </w:r>
    </w:p>
    <w:p w14:paraId="4B0E7647" w14:textId="5E632485" w:rsidR="00406457" w:rsidRPr="00406457" w:rsidRDefault="00406457" w:rsidP="00406457">
      <w:pPr>
        <w:ind w:right="-568"/>
        <w:jc w:val="both"/>
        <w:rPr>
          <w:rFonts w:ascii="Times New Roman" w:hAnsi="Times New Roman" w:cs="Times New Roman"/>
          <w:sz w:val="24"/>
          <w:szCs w:val="24"/>
        </w:rPr>
      </w:pPr>
      <w:r w:rsidRPr="00406457">
        <w:rPr>
          <w:rFonts w:ascii="Times New Roman" w:hAnsi="Times New Roman" w:cs="Times New Roman"/>
          <w:sz w:val="24"/>
          <w:szCs w:val="24"/>
        </w:rPr>
        <w:t xml:space="preserve">Portanto, diante da tese fixada pelo colendo Superior Tribunal de Justiça no Tema Repetitivo n. 1.153, inadmissível a penhora dos modestos proventos de aposentadoria da executada para pagamento da verba honorária advocatícia sucumbencial propugnada na petição do Id. </w:t>
      </w:r>
      <w:r>
        <w:rPr>
          <w:rFonts w:ascii="Times New Roman" w:hAnsi="Times New Roman" w:cs="Times New Roman"/>
          <w:sz w:val="24"/>
          <w:szCs w:val="24"/>
        </w:rPr>
        <w:t>...</w:t>
      </w:r>
    </w:p>
    <w:p w14:paraId="128F203A" w14:textId="34B32160" w:rsidR="00406457" w:rsidRPr="00406457" w:rsidRDefault="00406457" w:rsidP="00406457">
      <w:pPr>
        <w:ind w:right="-568"/>
        <w:jc w:val="both"/>
        <w:rPr>
          <w:rFonts w:ascii="Times New Roman" w:hAnsi="Times New Roman" w:cs="Times New Roman"/>
          <w:sz w:val="24"/>
          <w:szCs w:val="24"/>
        </w:rPr>
      </w:pPr>
      <w:r w:rsidRPr="00406457">
        <w:rPr>
          <w:rFonts w:ascii="Times New Roman" w:hAnsi="Times New Roman" w:cs="Times New Roman"/>
          <w:i/>
          <w:iCs/>
          <w:sz w:val="24"/>
          <w:szCs w:val="24"/>
        </w:rPr>
        <w:t xml:space="preserve">In </w:t>
      </w:r>
      <w:proofErr w:type="spellStart"/>
      <w:r w:rsidRPr="00406457">
        <w:rPr>
          <w:rFonts w:ascii="Times New Roman" w:hAnsi="Times New Roman" w:cs="Times New Roman"/>
          <w:i/>
          <w:iCs/>
          <w:sz w:val="24"/>
          <w:szCs w:val="24"/>
        </w:rPr>
        <w:t>casu</w:t>
      </w:r>
      <w:proofErr w:type="spellEnd"/>
      <w:r w:rsidRPr="00406457">
        <w:rPr>
          <w:rFonts w:ascii="Times New Roman" w:hAnsi="Times New Roman" w:cs="Times New Roman"/>
          <w:sz w:val="24"/>
          <w:szCs w:val="24"/>
        </w:rPr>
        <w:t xml:space="preserve">, o crédito exequendo não se relaciona à prestação alimentícia e os rendimentos da devedora não ultrapassam, de longe, 50 [cinquenta] salários mínimos, razão pela qual encontra óbice legal o pedido formulado pelos exequentes, ante a impenhorabilidade dos proventos de aposentadoria da devedora, pessoa idosa que merece máxima proteção do Estado [CF, art. 230, </w:t>
      </w:r>
      <w:r w:rsidRPr="00406457">
        <w:rPr>
          <w:rFonts w:ascii="Times New Roman" w:hAnsi="Times New Roman" w:cs="Times New Roman"/>
          <w:i/>
          <w:iCs/>
          <w:sz w:val="24"/>
          <w:szCs w:val="24"/>
        </w:rPr>
        <w:t>caput</w:t>
      </w:r>
      <w:r w:rsidRPr="00406457">
        <w:rPr>
          <w:rFonts w:ascii="Times New Roman" w:hAnsi="Times New Roman" w:cs="Times New Roman"/>
          <w:sz w:val="24"/>
          <w:szCs w:val="24"/>
        </w:rPr>
        <w:t xml:space="preserve"> c/c Lei n. 10.741/2003-Estatuto da Pessoa Idosa, art. 9º c/c CPC, art. 833, IV]</w:t>
      </w:r>
      <w:r>
        <w:rPr>
          <w:rStyle w:val="Refdenotaderodap"/>
          <w:rFonts w:ascii="Times New Roman" w:hAnsi="Times New Roman" w:cs="Times New Roman"/>
          <w:sz w:val="24"/>
          <w:szCs w:val="24"/>
        </w:rPr>
        <w:footnoteReference w:id="6"/>
      </w:r>
      <w:r w:rsidRPr="00406457">
        <w:rPr>
          <w:rFonts w:ascii="Times New Roman" w:hAnsi="Times New Roman" w:cs="Times New Roman"/>
          <w:sz w:val="24"/>
          <w:szCs w:val="24"/>
        </w:rPr>
        <w:t xml:space="preserve">. </w:t>
      </w:r>
    </w:p>
    <w:p w14:paraId="3EA7BF09" w14:textId="014F8B95" w:rsidR="00406457" w:rsidRPr="00406457" w:rsidRDefault="00406457" w:rsidP="00406457">
      <w:pPr>
        <w:ind w:right="-568"/>
        <w:jc w:val="both"/>
        <w:rPr>
          <w:rFonts w:ascii="Times New Roman" w:hAnsi="Times New Roman" w:cs="Times New Roman"/>
          <w:sz w:val="24"/>
          <w:szCs w:val="24"/>
        </w:rPr>
      </w:pPr>
      <w:r w:rsidRPr="00406457">
        <w:rPr>
          <w:rFonts w:ascii="Times New Roman" w:hAnsi="Times New Roman" w:cs="Times New Roman"/>
          <w:sz w:val="24"/>
          <w:szCs w:val="24"/>
        </w:rPr>
        <w:t>Com a palavra o egrégio Tribunal de Justiça de Minas Gerais, no ponto:</w:t>
      </w:r>
    </w:p>
    <w:p w14:paraId="7CE0551C" w14:textId="2577E3A6" w:rsidR="00406457" w:rsidRPr="00406457" w:rsidRDefault="00406457" w:rsidP="00406457">
      <w:pPr>
        <w:ind w:right="-568"/>
        <w:jc w:val="both"/>
        <w:rPr>
          <w:rFonts w:ascii="Times New Roman" w:hAnsi="Times New Roman" w:cs="Times New Roman"/>
          <w:sz w:val="24"/>
          <w:szCs w:val="24"/>
        </w:rPr>
      </w:pPr>
      <w:r>
        <w:rPr>
          <w:rFonts w:ascii="Times New Roman" w:hAnsi="Times New Roman" w:cs="Times New Roman"/>
          <w:sz w:val="24"/>
          <w:szCs w:val="24"/>
        </w:rPr>
        <w:t>“</w:t>
      </w:r>
      <w:r w:rsidRPr="00406457">
        <w:rPr>
          <w:rFonts w:ascii="Times New Roman" w:hAnsi="Times New Roman" w:cs="Times New Roman"/>
          <w:i/>
          <w:iCs/>
          <w:sz w:val="24"/>
          <w:szCs w:val="24"/>
        </w:rPr>
        <w:t>Nos termos do artigo 833, IV, do Código de Processo Civil, são impenhoráveis os vencimentos, os subsídios, os soldos, os salários, as remunerações, os proventos de aposentadoria, as pensões, os pecúlios e os montepios, bem como as quantias recebidas por liberalidade de terceiro de destinada ao sustento do devedor e de sua família, os ganhos de trabalhador autônomo e os honorários de profissional liberal. [...]</w:t>
      </w:r>
      <w:r w:rsidRPr="00406457">
        <w:rPr>
          <w:rFonts w:ascii="Times New Roman" w:hAnsi="Times New Roman" w:cs="Times New Roman"/>
          <w:i/>
          <w:iCs/>
          <w:sz w:val="24"/>
          <w:szCs w:val="24"/>
        </w:rPr>
        <w:t xml:space="preserve"> </w:t>
      </w:r>
      <w:r w:rsidRPr="00406457">
        <w:rPr>
          <w:rFonts w:ascii="Times New Roman" w:hAnsi="Times New Roman" w:cs="Times New Roman"/>
          <w:i/>
          <w:iCs/>
          <w:sz w:val="24"/>
          <w:szCs w:val="24"/>
        </w:rPr>
        <w:t>Os honorários advocatícios decorrentes da sucumbência possuem natureza alimentar, nos termos do artigo 85, §14, do Código de Processo Civil, no entanto não ostentam os mesmos privilégios deferidos às prestações alimentícias de que trata a exceção contemplada pelo artigo 833, §2º, do Código de Processo Civil. Precedente do Superior Tribunal de Justiça e do Tribunal de Justiça de Minas Gerais...</w:t>
      </w:r>
      <w:proofErr w:type="spellStart"/>
      <w:r w:rsidRPr="00406457">
        <w:rPr>
          <w:rFonts w:ascii="Times New Roman" w:hAnsi="Times New Roman" w:cs="Times New Roman"/>
          <w:i/>
          <w:iCs/>
          <w:sz w:val="24"/>
          <w:szCs w:val="24"/>
        </w:rPr>
        <w:t>omissis</w:t>
      </w:r>
      <w:proofErr w:type="spellEnd"/>
      <w:r w:rsidRPr="00406457">
        <w:rPr>
          <w:rFonts w:ascii="Times New Roman" w:hAnsi="Times New Roman" w:cs="Times New Roman"/>
          <w:i/>
          <w:iCs/>
          <w:sz w:val="24"/>
          <w:szCs w:val="24"/>
        </w:rPr>
        <w:t>...</w:t>
      </w:r>
      <w:r>
        <w:rPr>
          <w:rFonts w:ascii="Times New Roman" w:hAnsi="Times New Roman" w:cs="Times New Roman"/>
          <w:sz w:val="24"/>
          <w:szCs w:val="24"/>
        </w:rPr>
        <w:t>”</w:t>
      </w:r>
      <w:r w:rsidRPr="00406457">
        <w:rPr>
          <w:rFonts w:ascii="Times New Roman" w:hAnsi="Times New Roman" w:cs="Times New Roman"/>
          <w:sz w:val="24"/>
          <w:szCs w:val="24"/>
        </w:rPr>
        <w:t xml:space="preserve"> [TJMG, AI n. 1.0000.23.290450-8/001, Relator Desembargador Francisco Ricardo Sales Costa, Câmara Justiça 4.0 – </w:t>
      </w:r>
      <w:proofErr w:type="spellStart"/>
      <w:r w:rsidRPr="00406457">
        <w:rPr>
          <w:rFonts w:ascii="Times New Roman" w:hAnsi="Times New Roman" w:cs="Times New Roman"/>
          <w:sz w:val="24"/>
          <w:szCs w:val="24"/>
        </w:rPr>
        <w:t>Especiali</w:t>
      </w:r>
      <w:proofErr w:type="spellEnd"/>
      <w:r w:rsidRPr="00406457">
        <w:rPr>
          <w:rFonts w:ascii="Times New Roman" w:hAnsi="Times New Roman" w:cs="Times New Roman"/>
          <w:sz w:val="24"/>
          <w:szCs w:val="24"/>
        </w:rPr>
        <w:t xml:space="preserve">, </w:t>
      </w:r>
      <w:proofErr w:type="spellStart"/>
      <w:r w:rsidRPr="00406457">
        <w:rPr>
          <w:rFonts w:ascii="Times New Roman" w:hAnsi="Times New Roman" w:cs="Times New Roman"/>
          <w:sz w:val="24"/>
          <w:szCs w:val="24"/>
        </w:rPr>
        <w:t>DJe</w:t>
      </w:r>
      <w:proofErr w:type="spellEnd"/>
      <w:r w:rsidRPr="00406457">
        <w:rPr>
          <w:rFonts w:ascii="Times New Roman" w:hAnsi="Times New Roman" w:cs="Times New Roman"/>
          <w:sz w:val="24"/>
          <w:szCs w:val="24"/>
        </w:rPr>
        <w:t xml:space="preserve"> 26.03.2024]</w:t>
      </w:r>
    </w:p>
    <w:p w14:paraId="17044421" w14:textId="748C5E21" w:rsidR="00406457" w:rsidRPr="00406457" w:rsidRDefault="00406457" w:rsidP="00406457">
      <w:pPr>
        <w:ind w:right="-568"/>
        <w:jc w:val="both"/>
        <w:rPr>
          <w:rFonts w:ascii="Times New Roman" w:hAnsi="Times New Roman" w:cs="Times New Roman"/>
          <w:sz w:val="24"/>
          <w:szCs w:val="24"/>
        </w:rPr>
      </w:pPr>
      <w:proofErr w:type="spellStart"/>
      <w:r w:rsidRPr="00406457">
        <w:rPr>
          <w:rFonts w:ascii="Times New Roman" w:hAnsi="Times New Roman" w:cs="Times New Roman"/>
          <w:b/>
          <w:bCs/>
          <w:i/>
          <w:iCs/>
          <w:sz w:val="24"/>
          <w:szCs w:val="24"/>
        </w:rPr>
        <w:t>Ex</w:t>
      </w:r>
      <w:proofErr w:type="spellEnd"/>
      <w:r w:rsidRPr="00406457">
        <w:rPr>
          <w:rFonts w:ascii="Times New Roman" w:hAnsi="Times New Roman" w:cs="Times New Roman"/>
          <w:b/>
          <w:bCs/>
          <w:i/>
          <w:iCs/>
          <w:sz w:val="24"/>
          <w:szCs w:val="24"/>
        </w:rPr>
        <w:t xml:space="preserve"> positis</w:t>
      </w:r>
      <w:r w:rsidRPr="00406457">
        <w:rPr>
          <w:rFonts w:ascii="Times New Roman" w:hAnsi="Times New Roman" w:cs="Times New Roman"/>
          <w:sz w:val="24"/>
          <w:szCs w:val="24"/>
        </w:rPr>
        <w:t>, a executada requer:</w:t>
      </w:r>
    </w:p>
    <w:p w14:paraId="03006281" w14:textId="02D2D350" w:rsidR="00406457" w:rsidRPr="00406457" w:rsidRDefault="00406457" w:rsidP="00406457">
      <w:pPr>
        <w:ind w:right="-568"/>
        <w:jc w:val="both"/>
        <w:rPr>
          <w:rFonts w:ascii="Times New Roman" w:hAnsi="Times New Roman" w:cs="Times New Roman"/>
          <w:sz w:val="24"/>
          <w:szCs w:val="24"/>
        </w:rPr>
      </w:pPr>
      <w:r w:rsidRPr="00406457">
        <w:rPr>
          <w:rFonts w:ascii="Times New Roman" w:hAnsi="Times New Roman" w:cs="Times New Roman"/>
          <w:sz w:val="24"/>
          <w:szCs w:val="24"/>
        </w:rPr>
        <w:t>a)</w:t>
      </w:r>
      <w:r>
        <w:rPr>
          <w:rFonts w:ascii="Times New Roman" w:hAnsi="Times New Roman" w:cs="Times New Roman"/>
          <w:sz w:val="24"/>
          <w:szCs w:val="24"/>
        </w:rPr>
        <w:t xml:space="preserve"> </w:t>
      </w:r>
      <w:r w:rsidRPr="00406457">
        <w:rPr>
          <w:rFonts w:ascii="Times New Roman" w:hAnsi="Times New Roman" w:cs="Times New Roman"/>
          <w:sz w:val="24"/>
          <w:szCs w:val="24"/>
        </w:rPr>
        <w:t xml:space="preserve">SEJA DE PLANO INDEFERIDO O PEDIDO FORMULADO PELOS EXEQUENTES NA PETIÇÃO DO Id. </w:t>
      </w:r>
      <w:r>
        <w:rPr>
          <w:rFonts w:ascii="Times New Roman" w:hAnsi="Times New Roman" w:cs="Times New Roman"/>
          <w:sz w:val="24"/>
          <w:szCs w:val="24"/>
        </w:rPr>
        <w:t>...</w:t>
      </w:r>
      <w:r w:rsidRPr="00406457">
        <w:rPr>
          <w:rFonts w:ascii="Times New Roman" w:hAnsi="Times New Roman" w:cs="Times New Roman"/>
          <w:sz w:val="24"/>
          <w:szCs w:val="24"/>
        </w:rPr>
        <w:t xml:space="preserve">, VEZ QUE INADMISSÍVEL A PENHORA DOS MODESTOS PROVENTOS DE APOSENTADORIA DA DEVEDORA, pessoa idosa que merece proteção do Estado, para pagamento da verba honorária advocatícia sucumbencial, mantendo-se íntegra e coerente a jurisprudência do colendo Superior Tribunal de Justiça [STJ, Tema Repetitivo n. 1.153 c/c CF, art. 230, </w:t>
      </w:r>
      <w:r w:rsidRPr="00406457">
        <w:rPr>
          <w:rFonts w:ascii="Times New Roman" w:hAnsi="Times New Roman" w:cs="Times New Roman"/>
          <w:i/>
          <w:iCs/>
          <w:sz w:val="24"/>
          <w:szCs w:val="24"/>
        </w:rPr>
        <w:t>caput</w:t>
      </w:r>
      <w:r w:rsidRPr="00406457">
        <w:rPr>
          <w:rFonts w:ascii="Times New Roman" w:hAnsi="Times New Roman" w:cs="Times New Roman"/>
          <w:sz w:val="24"/>
          <w:szCs w:val="24"/>
        </w:rPr>
        <w:t xml:space="preserve"> c/c Lei n. 10.741/2003-Estatuto da Pessoa Idosa, art. 9º c/c CPC, </w:t>
      </w:r>
      <w:proofErr w:type="spellStart"/>
      <w:r w:rsidRPr="00406457">
        <w:rPr>
          <w:rFonts w:ascii="Times New Roman" w:hAnsi="Times New Roman" w:cs="Times New Roman"/>
          <w:sz w:val="24"/>
          <w:szCs w:val="24"/>
        </w:rPr>
        <w:t>arts</w:t>
      </w:r>
      <w:proofErr w:type="spellEnd"/>
      <w:r w:rsidRPr="00406457">
        <w:rPr>
          <w:rFonts w:ascii="Times New Roman" w:hAnsi="Times New Roman" w:cs="Times New Roman"/>
          <w:sz w:val="24"/>
          <w:szCs w:val="24"/>
        </w:rPr>
        <w:t>. 833, IV, 926 e 927];</w:t>
      </w:r>
    </w:p>
    <w:p w14:paraId="14413F10" w14:textId="3EB58826" w:rsidR="00406457" w:rsidRPr="00406457" w:rsidRDefault="00406457" w:rsidP="00406457">
      <w:pPr>
        <w:ind w:right="-568"/>
        <w:jc w:val="both"/>
        <w:rPr>
          <w:rFonts w:ascii="Times New Roman" w:hAnsi="Times New Roman" w:cs="Times New Roman"/>
          <w:sz w:val="24"/>
          <w:szCs w:val="24"/>
        </w:rPr>
      </w:pPr>
      <w:r w:rsidRPr="00406457">
        <w:rPr>
          <w:rFonts w:ascii="Times New Roman" w:hAnsi="Times New Roman" w:cs="Times New Roman"/>
          <w:sz w:val="24"/>
          <w:szCs w:val="24"/>
        </w:rPr>
        <w:lastRenderedPageBreak/>
        <w:t>b)</w:t>
      </w:r>
      <w:r>
        <w:rPr>
          <w:rFonts w:ascii="Times New Roman" w:hAnsi="Times New Roman" w:cs="Times New Roman"/>
          <w:sz w:val="24"/>
          <w:szCs w:val="24"/>
        </w:rPr>
        <w:t xml:space="preserve"> </w:t>
      </w:r>
      <w:r w:rsidRPr="00406457">
        <w:rPr>
          <w:rFonts w:ascii="Times New Roman" w:hAnsi="Times New Roman" w:cs="Times New Roman"/>
          <w:sz w:val="24"/>
          <w:szCs w:val="24"/>
        </w:rPr>
        <w:t>subsidiariamente, acaso ultrapassada a premissa anterior, seja determinada a suspensão do processo até a publicação do acórdão paradigma no Diário de Justiça Eletrônico-</w:t>
      </w:r>
      <w:proofErr w:type="spellStart"/>
      <w:r w:rsidRPr="00406457">
        <w:rPr>
          <w:rFonts w:ascii="Times New Roman" w:hAnsi="Times New Roman" w:cs="Times New Roman"/>
          <w:sz w:val="24"/>
          <w:szCs w:val="24"/>
        </w:rPr>
        <w:t>DJe</w:t>
      </w:r>
      <w:proofErr w:type="spellEnd"/>
      <w:r w:rsidRPr="00406457">
        <w:rPr>
          <w:rFonts w:ascii="Times New Roman" w:hAnsi="Times New Roman" w:cs="Times New Roman"/>
          <w:sz w:val="24"/>
          <w:szCs w:val="24"/>
        </w:rPr>
        <w:t>, no qual fixada pelo colendo Superior Tribunal de Justiça a Tese Repetitiva n. 1.153 que obsta a penhora dos proventos de aposentadoria para pagamento de honorários advocatícios sucumbenciais, encaixando-se como luvas ao caso concreto [doc.</w:t>
      </w:r>
      <w:r>
        <w:rPr>
          <w:rFonts w:ascii="Times New Roman" w:hAnsi="Times New Roman" w:cs="Times New Roman"/>
          <w:sz w:val="24"/>
          <w:szCs w:val="24"/>
        </w:rPr>
        <w:t xml:space="preserve"> n. ...</w:t>
      </w:r>
      <w:r w:rsidRPr="00406457">
        <w:rPr>
          <w:rFonts w:ascii="Times New Roman" w:hAnsi="Times New Roman" w:cs="Times New Roman"/>
          <w:sz w:val="24"/>
          <w:szCs w:val="24"/>
        </w:rPr>
        <w:t>];</w:t>
      </w:r>
    </w:p>
    <w:p w14:paraId="420FE8A8" w14:textId="5FD84AA9" w:rsidR="00406457" w:rsidRPr="00406457" w:rsidRDefault="00406457" w:rsidP="00406457">
      <w:pPr>
        <w:ind w:right="-568"/>
        <w:jc w:val="both"/>
        <w:rPr>
          <w:rFonts w:ascii="Times New Roman" w:hAnsi="Times New Roman" w:cs="Times New Roman"/>
          <w:sz w:val="24"/>
          <w:szCs w:val="24"/>
        </w:rPr>
      </w:pPr>
      <w:r w:rsidRPr="00406457">
        <w:rPr>
          <w:rFonts w:ascii="Times New Roman" w:hAnsi="Times New Roman" w:cs="Times New Roman"/>
          <w:sz w:val="24"/>
          <w:szCs w:val="24"/>
        </w:rPr>
        <w:t>c)</w:t>
      </w:r>
      <w:r>
        <w:rPr>
          <w:rFonts w:ascii="Times New Roman" w:hAnsi="Times New Roman" w:cs="Times New Roman"/>
          <w:sz w:val="24"/>
          <w:szCs w:val="24"/>
        </w:rPr>
        <w:t xml:space="preserve"> </w:t>
      </w:r>
      <w:r w:rsidRPr="00406457">
        <w:rPr>
          <w:rFonts w:ascii="Times New Roman" w:hAnsi="Times New Roman" w:cs="Times New Roman"/>
          <w:sz w:val="24"/>
          <w:szCs w:val="24"/>
        </w:rPr>
        <w:t xml:space="preserve">sejam advertidos os exequentes que considerado litigante de má-fé aquele que deduzir pretensão ou defesa contra texto expresso de lei ou fato incontroverso, bem como proceder de modo temerário em qualquer incidente ou ato do processo, repreensível com multa superior a um e inferior a dez por cento do valor corrigido da causa, até mesmo por ter sido amplamente divulgada a tese jurídica fixada no Tema Repetitivo n. 1.153 do c. STJ [CPC, </w:t>
      </w:r>
      <w:proofErr w:type="spellStart"/>
      <w:r w:rsidRPr="00406457">
        <w:rPr>
          <w:rFonts w:ascii="Times New Roman" w:hAnsi="Times New Roman" w:cs="Times New Roman"/>
          <w:sz w:val="24"/>
          <w:szCs w:val="24"/>
        </w:rPr>
        <w:t>arts</w:t>
      </w:r>
      <w:proofErr w:type="spellEnd"/>
      <w:r w:rsidRPr="00406457">
        <w:rPr>
          <w:rFonts w:ascii="Times New Roman" w:hAnsi="Times New Roman" w:cs="Times New Roman"/>
          <w:sz w:val="24"/>
          <w:szCs w:val="24"/>
        </w:rPr>
        <w:t xml:space="preserve">. 80, I, V e 81, </w:t>
      </w:r>
      <w:r w:rsidRPr="00406457">
        <w:rPr>
          <w:rFonts w:ascii="Times New Roman" w:hAnsi="Times New Roman" w:cs="Times New Roman"/>
          <w:i/>
          <w:iCs/>
          <w:sz w:val="24"/>
          <w:szCs w:val="24"/>
        </w:rPr>
        <w:t>caput</w:t>
      </w:r>
      <w:r w:rsidRPr="00406457">
        <w:rPr>
          <w:rFonts w:ascii="Times New Roman" w:hAnsi="Times New Roman" w:cs="Times New Roman"/>
          <w:sz w:val="24"/>
          <w:szCs w:val="24"/>
        </w:rPr>
        <w:t>]</w:t>
      </w:r>
      <w:r>
        <w:rPr>
          <w:rStyle w:val="Refdenotaderodap"/>
          <w:rFonts w:ascii="Times New Roman" w:hAnsi="Times New Roman" w:cs="Times New Roman"/>
          <w:sz w:val="24"/>
          <w:szCs w:val="24"/>
        </w:rPr>
        <w:footnoteReference w:id="7"/>
      </w:r>
      <w:r w:rsidRPr="00406457">
        <w:rPr>
          <w:rFonts w:ascii="Times New Roman" w:hAnsi="Times New Roman" w:cs="Times New Roman"/>
          <w:sz w:val="24"/>
          <w:szCs w:val="24"/>
        </w:rPr>
        <w:t xml:space="preserve">. </w:t>
      </w:r>
    </w:p>
    <w:p w14:paraId="775D52EA" w14:textId="19992335" w:rsidR="00406457" w:rsidRPr="00406457" w:rsidRDefault="00406457" w:rsidP="00406457">
      <w:pPr>
        <w:spacing w:after="0" w:line="240" w:lineRule="auto"/>
        <w:ind w:right="-567"/>
        <w:jc w:val="center"/>
        <w:rPr>
          <w:rFonts w:ascii="Times New Roman" w:hAnsi="Times New Roman" w:cs="Times New Roman"/>
          <w:sz w:val="24"/>
          <w:szCs w:val="24"/>
        </w:rPr>
      </w:pPr>
      <w:r w:rsidRPr="00406457">
        <w:rPr>
          <w:rFonts w:ascii="Times New Roman" w:hAnsi="Times New Roman" w:cs="Times New Roman"/>
          <w:sz w:val="24"/>
          <w:szCs w:val="24"/>
        </w:rPr>
        <w:t>P</w:t>
      </w:r>
      <w:r>
        <w:rPr>
          <w:rFonts w:ascii="Times New Roman" w:hAnsi="Times New Roman" w:cs="Times New Roman"/>
          <w:sz w:val="24"/>
          <w:szCs w:val="24"/>
        </w:rPr>
        <w:t>ede</w:t>
      </w:r>
      <w:r w:rsidRPr="00406457">
        <w:rPr>
          <w:rFonts w:ascii="Times New Roman" w:hAnsi="Times New Roman" w:cs="Times New Roman"/>
          <w:sz w:val="24"/>
          <w:szCs w:val="24"/>
        </w:rPr>
        <w:t xml:space="preserve"> Deferimento.</w:t>
      </w:r>
    </w:p>
    <w:p w14:paraId="48130882" w14:textId="4C9E864A" w:rsidR="00406457" w:rsidRDefault="00406457" w:rsidP="00406457">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(Local e data)</w:t>
      </w:r>
    </w:p>
    <w:p w14:paraId="2A30C448" w14:textId="20CBE598" w:rsidR="00406457" w:rsidRPr="00406457" w:rsidRDefault="00406457" w:rsidP="00406457">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(Assinatura e OAB do Advogado)</w:t>
      </w:r>
    </w:p>
    <w:sectPr w:rsidR="00406457" w:rsidRPr="0040645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9D639" w14:textId="77777777" w:rsidR="0090323C" w:rsidRDefault="0090323C" w:rsidP="00406457">
      <w:pPr>
        <w:spacing w:after="0" w:line="240" w:lineRule="auto"/>
      </w:pPr>
      <w:r>
        <w:separator/>
      </w:r>
    </w:p>
  </w:endnote>
  <w:endnote w:type="continuationSeparator" w:id="0">
    <w:p w14:paraId="4686794D" w14:textId="77777777" w:rsidR="0090323C" w:rsidRDefault="0090323C" w:rsidP="00406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BE3FE" w14:textId="77777777" w:rsidR="0090323C" w:rsidRDefault="0090323C" w:rsidP="00406457">
      <w:pPr>
        <w:spacing w:after="0" w:line="240" w:lineRule="auto"/>
      </w:pPr>
      <w:r>
        <w:separator/>
      </w:r>
    </w:p>
  </w:footnote>
  <w:footnote w:type="continuationSeparator" w:id="0">
    <w:p w14:paraId="667CB610" w14:textId="77777777" w:rsidR="0090323C" w:rsidRDefault="0090323C" w:rsidP="00406457">
      <w:pPr>
        <w:spacing w:after="0" w:line="240" w:lineRule="auto"/>
      </w:pPr>
      <w:r>
        <w:continuationSeparator/>
      </w:r>
    </w:p>
  </w:footnote>
  <w:footnote w:id="1">
    <w:p w14:paraId="503188B9" w14:textId="338F7A22" w:rsidR="00406457" w:rsidRPr="00406457" w:rsidRDefault="00406457" w:rsidP="00406457">
      <w:pPr>
        <w:pStyle w:val="Textodenotaderodap"/>
        <w:ind w:right="-568"/>
        <w:jc w:val="both"/>
        <w:rPr>
          <w:rFonts w:ascii="Times New Roman" w:hAnsi="Times New Roman" w:cs="Times New Roman"/>
        </w:rPr>
      </w:pPr>
      <w:r w:rsidRPr="00406457">
        <w:rPr>
          <w:rStyle w:val="Refdenotaderodap"/>
          <w:rFonts w:ascii="Times New Roman" w:hAnsi="Times New Roman" w:cs="Times New Roman"/>
        </w:rPr>
        <w:footnoteRef/>
      </w:r>
      <w:r w:rsidRPr="00406457">
        <w:rPr>
          <w:rFonts w:ascii="Times New Roman" w:hAnsi="Times New Roman" w:cs="Times New Roman"/>
        </w:rPr>
        <w:t xml:space="preserve"> </w:t>
      </w:r>
      <w:hyperlink r:id="rId1" w:history="1">
        <w:r w:rsidRPr="00406457">
          <w:rPr>
            <w:rStyle w:val="Hyperlink"/>
            <w:rFonts w:ascii="Times New Roman" w:hAnsi="Times New Roman" w:cs="Times New Roman"/>
          </w:rPr>
          <w:t>https://www.stj.jus.br/sites/portalp/Paginas/Comunicacao/Noticias/25052022-Em-repetitivo--Corte-Especial-vai-decidir-sobre-penhora-de-salario-para-pagar-honorarios-de-sucumbencia--.aspx</w:t>
        </w:r>
      </w:hyperlink>
      <w:r w:rsidRPr="00406457">
        <w:rPr>
          <w:rFonts w:ascii="Times New Roman" w:hAnsi="Times New Roman" w:cs="Times New Roman"/>
        </w:rPr>
        <w:t xml:space="preserve"> </w:t>
      </w:r>
    </w:p>
  </w:footnote>
  <w:footnote w:id="2">
    <w:p w14:paraId="4D25D87C" w14:textId="2D57C62F" w:rsidR="00406457" w:rsidRPr="00406457" w:rsidRDefault="00406457" w:rsidP="00406457">
      <w:pPr>
        <w:pStyle w:val="Textodenotaderodap"/>
        <w:ind w:right="-568"/>
        <w:jc w:val="both"/>
        <w:rPr>
          <w:rFonts w:ascii="Times New Roman" w:hAnsi="Times New Roman" w:cs="Times New Roman"/>
        </w:rPr>
      </w:pPr>
      <w:r w:rsidRPr="00406457">
        <w:rPr>
          <w:rStyle w:val="Refdenotaderodap"/>
          <w:rFonts w:ascii="Times New Roman" w:hAnsi="Times New Roman" w:cs="Times New Roman"/>
        </w:rPr>
        <w:footnoteRef/>
      </w:r>
      <w:r w:rsidRPr="00406457">
        <w:rPr>
          <w:rFonts w:ascii="Times New Roman" w:hAnsi="Times New Roman" w:cs="Times New Roman"/>
        </w:rPr>
        <w:t xml:space="preserve"> </w:t>
      </w:r>
      <w:hyperlink r:id="rId2" w:history="1">
        <w:r w:rsidRPr="00406457">
          <w:rPr>
            <w:rStyle w:val="Hyperlink"/>
            <w:rFonts w:ascii="Times New Roman" w:hAnsi="Times New Roman" w:cs="Times New Roman"/>
          </w:rPr>
          <w:t>https://processo.stj.jus.br/processo/pesquisa/?tipoPesquisa=tipoPesquisaNumeroRegistro&amp;termo=202102464558</w:t>
        </w:r>
      </w:hyperlink>
      <w:r w:rsidRPr="00406457">
        <w:rPr>
          <w:rFonts w:ascii="Times New Roman" w:hAnsi="Times New Roman" w:cs="Times New Roman"/>
        </w:rPr>
        <w:t xml:space="preserve"> </w:t>
      </w:r>
    </w:p>
  </w:footnote>
  <w:footnote w:id="3">
    <w:p w14:paraId="22982A2C" w14:textId="0A093428" w:rsidR="00406457" w:rsidRPr="00406457" w:rsidRDefault="00406457" w:rsidP="00406457">
      <w:pPr>
        <w:pStyle w:val="Textodenotaderodap"/>
        <w:ind w:right="-568"/>
        <w:jc w:val="both"/>
        <w:rPr>
          <w:rFonts w:ascii="Times New Roman" w:hAnsi="Times New Roman" w:cs="Times New Roman"/>
        </w:rPr>
      </w:pPr>
      <w:r w:rsidRPr="00406457">
        <w:rPr>
          <w:rStyle w:val="Refdenotaderodap"/>
          <w:rFonts w:ascii="Times New Roman" w:hAnsi="Times New Roman" w:cs="Times New Roman"/>
        </w:rPr>
        <w:footnoteRef/>
      </w:r>
      <w:r w:rsidRPr="00406457">
        <w:rPr>
          <w:rFonts w:ascii="Times New Roman" w:hAnsi="Times New Roman" w:cs="Times New Roman"/>
        </w:rPr>
        <w:t xml:space="preserve"> </w:t>
      </w:r>
      <w:hyperlink r:id="rId3" w:history="1">
        <w:r w:rsidRPr="00406457">
          <w:rPr>
            <w:rStyle w:val="Hyperlink"/>
            <w:rFonts w:ascii="Times New Roman" w:hAnsi="Times New Roman" w:cs="Times New Roman"/>
          </w:rPr>
          <w:t>https://processo.stj.jus.br/repetitivos/temas_repetitivos/pesquisa.jsp?novaConsulta=true&amp;tipo_pesquisa=T&amp;cod_tema_inicial=1153&amp;cod_tema_final=1153</w:t>
        </w:r>
      </w:hyperlink>
      <w:r w:rsidRPr="00406457">
        <w:rPr>
          <w:rFonts w:ascii="Times New Roman" w:hAnsi="Times New Roman" w:cs="Times New Roman"/>
        </w:rPr>
        <w:t xml:space="preserve"> </w:t>
      </w:r>
    </w:p>
  </w:footnote>
  <w:footnote w:id="4">
    <w:p w14:paraId="0AD5EFE4" w14:textId="76613AB3" w:rsidR="00406457" w:rsidRPr="00406457" w:rsidRDefault="00406457" w:rsidP="00406457">
      <w:pPr>
        <w:pStyle w:val="Textodenotaderodap"/>
        <w:ind w:right="-568"/>
        <w:jc w:val="both"/>
        <w:rPr>
          <w:rFonts w:ascii="Times New Roman" w:hAnsi="Times New Roman" w:cs="Times New Roman"/>
        </w:rPr>
      </w:pPr>
      <w:r w:rsidRPr="00406457">
        <w:rPr>
          <w:rStyle w:val="Refdenotaderodap"/>
          <w:rFonts w:ascii="Times New Roman" w:hAnsi="Times New Roman" w:cs="Times New Roman"/>
        </w:rPr>
        <w:footnoteRef/>
      </w:r>
      <w:r w:rsidRPr="00406457">
        <w:rPr>
          <w:rFonts w:ascii="Times New Roman" w:hAnsi="Times New Roman" w:cs="Times New Roman"/>
        </w:rPr>
        <w:t xml:space="preserve"> </w:t>
      </w:r>
      <w:r w:rsidRPr="00406457">
        <w:rPr>
          <w:rFonts w:ascii="Times New Roman" w:hAnsi="Times New Roman" w:cs="Times New Roman"/>
        </w:rPr>
        <w:t>Nos termos da jurisprudência deste Tribunal Superior a regra geral da impenhorabilidade de salários, vencimentos, proventos etc. (art. 649, IV, do CPC/73; art. 833, IV, do CPC/2015), pode ser excepcionada para pagamento de prestação alimentícia e quando os valores excederem a 50 (cinquenta) salários mínimos, desde que, em qualquer caso, for preservado percentual de tais verbas capaz de dar guarida à dignidade do devedor e de sua família...</w:t>
      </w:r>
      <w:proofErr w:type="spellStart"/>
      <w:r w:rsidRPr="00406457">
        <w:rPr>
          <w:rFonts w:ascii="Times New Roman" w:hAnsi="Times New Roman" w:cs="Times New Roman"/>
        </w:rPr>
        <w:t>omissis</w:t>
      </w:r>
      <w:proofErr w:type="spellEnd"/>
      <w:r w:rsidRPr="00406457">
        <w:rPr>
          <w:rFonts w:ascii="Times New Roman" w:hAnsi="Times New Roman" w:cs="Times New Roman"/>
        </w:rPr>
        <w:t xml:space="preserve">...” [STJ, </w:t>
      </w:r>
      <w:proofErr w:type="spellStart"/>
      <w:r w:rsidRPr="00406457">
        <w:rPr>
          <w:rFonts w:ascii="Times New Roman" w:hAnsi="Times New Roman" w:cs="Times New Roman"/>
        </w:rPr>
        <w:t>AgInt</w:t>
      </w:r>
      <w:proofErr w:type="spellEnd"/>
      <w:r w:rsidRPr="00406457">
        <w:rPr>
          <w:rFonts w:ascii="Times New Roman" w:hAnsi="Times New Roman" w:cs="Times New Roman"/>
        </w:rPr>
        <w:t xml:space="preserve"> no </w:t>
      </w:r>
      <w:proofErr w:type="spellStart"/>
      <w:r w:rsidRPr="00406457">
        <w:rPr>
          <w:rFonts w:ascii="Times New Roman" w:hAnsi="Times New Roman" w:cs="Times New Roman"/>
        </w:rPr>
        <w:t>AREsp</w:t>
      </w:r>
      <w:proofErr w:type="spellEnd"/>
      <w:r w:rsidRPr="00406457">
        <w:rPr>
          <w:rFonts w:ascii="Times New Roman" w:hAnsi="Times New Roman" w:cs="Times New Roman"/>
        </w:rPr>
        <w:t xml:space="preserve"> n. 1.949.617/SP, Relator Ministro Marco </w:t>
      </w:r>
      <w:proofErr w:type="spellStart"/>
      <w:r w:rsidRPr="00406457">
        <w:rPr>
          <w:rFonts w:ascii="Times New Roman" w:hAnsi="Times New Roman" w:cs="Times New Roman"/>
        </w:rPr>
        <w:t>Buzzi</w:t>
      </w:r>
      <w:proofErr w:type="spellEnd"/>
      <w:r w:rsidRPr="00406457">
        <w:rPr>
          <w:rFonts w:ascii="Times New Roman" w:hAnsi="Times New Roman" w:cs="Times New Roman"/>
        </w:rPr>
        <w:t xml:space="preserve">, Quarta Turma, </w:t>
      </w:r>
      <w:proofErr w:type="spellStart"/>
      <w:r w:rsidRPr="00406457">
        <w:rPr>
          <w:rFonts w:ascii="Times New Roman" w:hAnsi="Times New Roman" w:cs="Times New Roman"/>
        </w:rPr>
        <w:t>DJe</w:t>
      </w:r>
      <w:proofErr w:type="spellEnd"/>
      <w:r w:rsidRPr="00406457">
        <w:rPr>
          <w:rFonts w:ascii="Times New Roman" w:hAnsi="Times New Roman" w:cs="Times New Roman"/>
        </w:rPr>
        <w:t xml:space="preserve"> 28.10.2021].</w:t>
      </w:r>
    </w:p>
  </w:footnote>
  <w:footnote w:id="5">
    <w:p w14:paraId="145E5EC6" w14:textId="77777777" w:rsidR="00406457" w:rsidRPr="00406457" w:rsidRDefault="00406457" w:rsidP="00406457">
      <w:pPr>
        <w:pStyle w:val="Textodenotaderodap"/>
        <w:ind w:right="-568"/>
        <w:jc w:val="both"/>
        <w:rPr>
          <w:rFonts w:ascii="Times New Roman" w:hAnsi="Times New Roman" w:cs="Times New Roman"/>
        </w:rPr>
      </w:pPr>
      <w:r w:rsidRPr="00406457">
        <w:rPr>
          <w:rStyle w:val="Refdenotaderodap"/>
          <w:rFonts w:ascii="Times New Roman" w:hAnsi="Times New Roman" w:cs="Times New Roman"/>
        </w:rPr>
        <w:footnoteRef/>
      </w:r>
      <w:r w:rsidRPr="00406457">
        <w:rPr>
          <w:rFonts w:ascii="Times New Roman" w:hAnsi="Times New Roman" w:cs="Times New Roman"/>
        </w:rPr>
        <w:t xml:space="preserve"> </w:t>
      </w:r>
      <w:r w:rsidRPr="00406457">
        <w:rPr>
          <w:rFonts w:ascii="Times New Roman" w:hAnsi="Times New Roman" w:cs="Times New Roman"/>
        </w:rPr>
        <w:t>CPC, art. 926. Os tribunais devem uniformizar sua jurisprudência e mantê-la estável, íntegra e coerente. §1º Na forma estabelecida e segundo os pressupostos fixados no regimento interno, os tribunais editarão enunciados de súmula correspondentes a sua jurisprudência dominante. §2º Ao editar enunciados de súmula, os tribunais devem ater-se às circunstâncias fáticas dos precedentes que motivaram sua criação.</w:t>
      </w:r>
    </w:p>
    <w:p w14:paraId="162E1073" w14:textId="03668DE0" w:rsidR="00406457" w:rsidRPr="00406457" w:rsidRDefault="00406457" w:rsidP="00406457">
      <w:pPr>
        <w:pStyle w:val="Textodenotaderodap"/>
        <w:ind w:right="-568"/>
        <w:jc w:val="both"/>
        <w:rPr>
          <w:rFonts w:ascii="Times New Roman" w:hAnsi="Times New Roman" w:cs="Times New Roman"/>
        </w:rPr>
      </w:pPr>
      <w:r w:rsidRPr="00406457">
        <w:rPr>
          <w:rFonts w:ascii="Times New Roman" w:hAnsi="Times New Roman" w:cs="Times New Roman"/>
        </w:rPr>
        <w:t xml:space="preserve">CPC, art. 927. Os juízes e os tribunais </w:t>
      </w:r>
      <w:proofErr w:type="gramStart"/>
      <w:r w:rsidRPr="00406457">
        <w:rPr>
          <w:rFonts w:ascii="Times New Roman" w:hAnsi="Times New Roman" w:cs="Times New Roman"/>
        </w:rPr>
        <w:t>observarão:...</w:t>
      </w:r>
      <w:proofErr w:type="gramEnd"/>
      <w:r w:rsidRPr="00406457">
        <w:rPr>
          <w:rFonts w:ascii="Times New Roman" w:hAnsi="Times New Roman" w:cs="Times New Roman"/>
        </w:rPr>
        <w:t>III - os acórdãos em incidente de assunção de competência ou de resolução de demandas repetitivas e em julgamento de recursos extraordinário e especial repetitivos;</w:t>
      </w:r>
    </w:p>
  </w:footnote>
  <w:footnote w:id="6">
    <w:p w14:paraId="7BD8E07E" w14:textId="77777777" w:rsidR="00406457" w:rsidRPr="00406457" w:rsidRDefault="00406457" w:rsidP="00406457">
      <w:pPr>
        <w:pStyle w:val="Textodenotaderodap"/>
        <w:ind w:right="-568"/>
        <w:jc w:val="both"/>
        <w:rPr>
          <w:rFonts w:ascii="Times New Roman" w:hAnsi="Times New Roman" w:cs="Times New Roman"/>
        </w:rPr>
      </w:pPr>
      <w:r w:rsidRPr="00406457">
        <w:rPr>
          <w:rStyle w:val="Refdenotaderodap"/>
          <w:rFonts w:ascii="Times New Roman" w:hAnsi="Times New Roman" w:cs="Times New Roman"/>
        </w:rPr>
        <w:footnoteRef/>
      </w:r>
      <w:r w:rsidRPr="00406457">
        <w:rPr>
          <w:rFonts w:ascii="Times New Roman" w:hAnsi="Times New Roman" w:cs="Times New Roman"/>
        </w:rPr>
        <w:t xml:space="preserve"> </w:t>
      </w:r>
      <w:r w:rsidRPr="00406457">
        <w:rPr>
          <w:rFonts w:ascii="Times New Roman" w:hAnsi="Times New Roman" w:cs="Times New Roman"/>
        </w:rPr>
        <w:t xml:space="preserve">CF, art. 230. A família, a sociedade e o Estado têm o dever de amparar as pessoas </w:t>
      </w:r>
      <w:proofErr w:type="gramStart"/>
      <w:r w:rsidRPr="00406457">
        <w:rPr>
          <w:rFonts w:ascii="Times New Roman" w:hAnsi="Times New Roman" w:cs="Times New Roman"/>
        </w:rPr>
        <w:t>idosas,  assegurando</w:t>
      </w:r>
      <w:proofErr w:type="gramEnd"/>
      <w:r w:rsidRPr="00406457">
        <w:rPr>
          <w:rFonts w:ascii="Times New Roman" w:hAnsi="Times New Roman" w:cs="Times New Roman"/>
        </w:rPr>
        <w:t xml:space="preserve"> sua participação na comunidade, defendendo sua dignidade e bem-estar e garantindo-lhes o direito à vida.</w:t>
      </w:r>
    </w:p>
    <w:p w14:paraId="4A29292D" w14:textId="77777777" w:rsidR="00406457" w:rsidRPr="00406457" w:rsidRDefault="00406457" w:rsidP="00406457">
      <w:pPr>
        <w:pStyle w:val="Textodenotaderodap"/>
        <w:ind w:right="-568"/>
        <w:jc w:val="both"/>
        <w:rPr>
          <w:rFonts w:ascii="Times New Roman" w:hAnsi="Times New Roman" w:cs="Times New Roman"/>
        </w:rPr>
      </w:pPr>
      <w:r w:rsidRPr="00406457">
        <w:rPr>
          <w:rFonts w:ascii="Times New Roman" w:hAnsi="Times New Roman" w:cs="Times New Roman"/>
        </w:rPr>
        <w:t>Lei n. 10.741/203, art. 9. É obrigação do Estado, garantir à pessoa idosa a proteção à vida e à saúde, mediante efetivação de políticas sociais públicas que permitam um envelhecimento saudável e em condições de dignidade.</w:t>
      </w:r>
    </w:p>
    <w:p w14:paraId="57143E95" w14:textId="281D704D" w:rsidR="00406457" w:rsidRPr="00406457" w:rsidRDefault="00406457" w:rsidP="00406457">
      <w:pPr>
        <w:pStyle w:val="Textodenotaderodap"/>
        <w:ind w:right="-568"/>
        <w:jc w:val="both"/>
        <w:rPr>
          <w:rFonts w:ascii="Times New Roman" w:hAnsi="Times New Roman" w:cs="Times New Roman"/>
        </w:rPr>
      </w:pPr>
      <w:r w:rsidRPr="00406457">
        <w:rPr>
          <w:rFonts w:ascii="Times New Roman" w:hAnsi="Times New Roman" w:cs="Times New Roman"/>
        </w:rPr>
        <w:t xml:space="preserve">CPC, art. 833. São </w:t>
      </w:r>
      <w:proofErr w:type="gramStart"/>
      <w:r w:rsidRPr="00406457">
        <w:rPr>
          <w:rFonts w:ascii="Times New Roman" w:hAnsi="Times New Roman" w:cs="Times New Roman"/>
        </w:rPr>
        <w:t>impenhoráveis:...</w:t>
      </w:r>
      <w:proofErr w:type="gramEnd"/>
      <w:r w:rsidRPr="00406457">
        <w:rPr>
          <w:rFonts w:ascii="Times New Roman" w:hAnsi="Times New Roman" w:cs="Times New Roman"/>
        </w:rPr>
        <w:t xml:space="preserve"> IV - os vencimentos, os subsídios, os soldos, os salários, as remunerações, os proventos de aposentadoria, as pensões, os pecúlios e os montepios, bem como as quantias recebidas por liberalidade de terceiro e destinadas ao sustento do devedor e de sua família, os ganhos de trabalhador autônomo e os honorários de profissional liberal, ressalvado o § 2º;</w:t>
      </w:r>
    </w:p>
  </w:footnote>
  <w:footnote w:id="7">
    <w:p w14:paraId="6321FFED" w14:textId="77777777" w:rsidR="00406457" w:rsidRPr="00406457" w:rsidRDefault="00406457" w:rsidP="00406457">
      <w:pPr>
        <w:pStyle w:val="Textodenotaderodap"/>
        <w:ind w:right="-568"/>
        <w:jc w:val="both"/>
        <w:rPr>
          <w:rFonts w:ascii="Times New Roman" w:hAnsi="Times New Roman" w:cs="Times New Roman"/>
        </w:rPr>
      </w:pPr>
      <w:r w:rsidRPr="00406457">
        <w:rPr>
          <w:rStyle w:val="Refdenotaderodap"/>
          <w:rFonts w:ascii="Times New Roman" w:hAnsi="Times New Roman" w:cs="Times New Roman"/>
        </w:rPr>
        <w:footnoteRef/>
      </w:r>
      <w:r w:rsidRPr="00406457">
        <w:rPr>
          <w:rFonts w:ascii="Times New Roman" w:hAnsi="Times New Roman" w:cs="Times New Roman"/>
        </w:rPr>
        <w:t xml:space="preserve"> </w:t>
      </w:r>
      <w:r w:rsidRPr="00406457">
        <w:rPr>
          <w:rFonts w:ascii="Times New Roman" w:hAnsi="Times New Roman" w:cs="Times New Roman"/>
        </w:rPr>
        <w:t xml:space="preserve">CPC, art. 80. Considera-se litigante de má-fé aquele que: I - deduzir pretensão ou defesa contra texto expresso de lei ou fato </w:t>
      </w:r>
      <w:proofErr w:type="gramStart"/>
      <w:r w:rsidRPr="00406457">
        <w:rPr>
          <w:rFonts w:ascii="Times New Roman" w:hAnsi="Times New Roman" w:cs="Times New Roman"/>
        </w:rPr>
        <w:t>incontroverso;...</w:t>
      </w:r>
      <w:proofErr w:type="gramEnd"/>
      <w:r w:rsidRPr="00406457">
        <w:rPr>
          <w:rFonts w:ascii="Times New Roman" w:hAnsi="Times New Roman" w:cs="Times New Roman"/>
        </w:rPr>
        <w:t xml:space="preserve"> V - proceder de modo temerário em qualquer incidente ou ato do processo;</w:t>
      </w:r>
    </w:p>
    <w:p w14:paraId="07B51F6C" w14:textId="2A6401C3" w:rsidR="00406457" w:rsidRPr="00406457" w:rsidRDefault="00406457" w:rsidP="00406457">
      <w:pPr>
        <w:pStyle w:val="Textodenotaderodap"/>
        <w:ind w:right="-568"/>
        <w:jc w:val="both"/>
        <w:rPr>
          <w:rFonts w:ascii="Times New Roman" w:hAnsi="Times New Roman" w:cs="Times New Roman"/>
        </w:rPr>
      </w:pPr>
      <w:r w:rsidRPr="00406457">
        <w:rPr>
          <w:rFonts w:ascii="Times New Roman" w:hAnsi="Times New Roman" w:cs="Times New Roman"/>
        </w:rPr>
        <w:t>CPC, art. 81, caput. De ofício ou a requerimento, o juiz condenará o litigante de má-fé a pagar multa, que deverá ser superior a um por cento e inferior a dez por cento do valor corrigido da causa, a indenizar a parte contrária pelos prejuízos que esta sofreu e a arcar com os honorários advocatícios e com todas as despesas que efetuou.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6C62D5"/>
    <w:multiLevelType w:val="hybridMultilevel"/>
    <w:tmpl w:val="22185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7076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57"/>
    <w:rsid w:val="00406457"/>
    <w:rsid w:val="00666A03"/>
    <w:rsid w:val="009032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E5DC"/>
  <w15:chartTrackingRefBased/>
  <w15:docId w15:val="{9B562E7C-71B2-45E7-BF52-20585756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6457"/>
    <w:pPr>
      <w:ind w:left="720"/>
      <w:contextualSpacing/>
    </w:pPr>
  </w:style>
  <w:style w:type="paragraph" w:styleId="Textodenotaderodap">
    <w:name w:val="footnote text"/>
    <w:basedOn w:val="Normal"/>
    <w:link w:val="TextodenotaderodapChar"/>
    <w:uiPriority w:val="99"/>
    <w:unhideWhenUsed/>
    <w:rsid w:val="00406457"/>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06457"/>
    <w:rPr>
      <w:sz w:val="20"/>
      <w:szCs w:val="20"/>
    </w:rPr>
  </w:style>
  <w:style w:type="character" w:styleId="Refdenotaderodap">
    <w:name w:val="footnote reference"/>
    <w:basedOn w:val="Fontepargpadro"/>
    <w:uiPriority w:val="99"/>
    <w:semiHidden/>
    <w:unhideWhenUsed/>
    <w:rsid w:val="00406457"/>
    <w:rPr>
      <w:vertAlign w:val="superscript"/>
    </w:rPr>
  </w:style>
  <w:style w:type="character" w:styleId="Hyperlink">
    <w:name w:val="Hyperlink"/>
    <w:basedOn w:val="Fontepargpadro"/>
    <w:uiPriority w:val="99"/>
    <w:unhideWhenUsed/>
    <w:rsid w:val="00406457"/>
    <w:rPr>
      <w:color w:val="0563C1" w:themeColor="hyperlink"/>
      <w:u w:val="single"/>
    </w:rPr>
  </w:style>
  <w:style w:type="character" w:styleId="MenoPendente">
    <w:name w:val="Unresolved Mention"/>
    <w:basedOn w:val="Fontepargpadro"/>
    <w:uiPriority w:val="99"/>
    <w:semiHidden/>
    <w:unhideWhenUsed/>
    <w:rsid w:val="00406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rocesso.stj.jus.br/repetitivos/temas_repetitivos/pesquisa.jsp?novaConsulta=true&amp;tipo_pesquisa=T&amp;cod_tema_inicial=1153&amp;cod_tema_final=1153" TargetMode="External"/><Relationship Id="rId2" Type="http://schemas.openxmlformats.org/officeDocument/2006/relationships/hyperlink" Target="https://processo.stj.jus.br/processo/pesquisa/?tipoPesquisa=tipoPesquisaNumeroRegistro&amp;termo=202102464558" TargetMode="External"/><Relationship Id="rId1" Type="http://schemas.openxmlformats.org/officeDocument/2006/relationships/hyperlink" Target="https://www.stj.jus.br/sites/portalp/Paginas/Comunicacao/Noticias/25052022-Em-repetitivo--Corte-Especial-vai-decidir-sobre-penhora-de-salario-para-pagar-honorarios-de-sucumbencia--.asp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8B4F6-AD91-45F5-BA5B-451370FB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1345</Words>
  <Characters>7268</Characters>
  <Application>Microsoft Office Word</Application>
  <DocSecurity>0</DocSecurity>
  <Lines>60</Lines>
  <Paragraphs>17</Paragraphs>
  <ScaleCrop>false</ScaleCrop>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Gieseke</dc:creator>
  <cp:keywords/>
  <dc:description/>
  <cp:lastModifiedBy>Christiane Gieseke</cp:lastModifiedBy>
  <cp:revision>1</cp:revision>
  <dcterms:created xsi:type="dcterms:W3CDTF">2024-07-18T17:33:00Z</dcterms:created>
  <dcterms:modified xsi:type="dcterms:W3CDTF">2024-07-18T17:43:00Z</dcterms:modified>
</cp:coreProperties>
</file>