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57FE" w14:textId="77777777" w:rsidR="006A2F04" w:rsidRPr="006A2F04" w:rsidRDefault="006A2F04" w:rsidP="006A2F04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 w:rsidRPr="006A2F04">
        <w:rPr>
          <w:rFonts w:ascii="Arial Black" w:hAnsi="Arial Black" w:cs="Times New Roman"/>
          <w:sz w:val="24"/>
          <w:szCs w:val="24"/>
        </w:rPr>
        <w:t>MODELO DE PETIÇÃO</w:t>
      </w:r>
    </w:p>
    <w:p w14:paraId="6F0191B3" w14:textId="77777777" w:rsidR="006A2F04" w:rsidRPr="006A2F04" w:rsidRDefault="006A2F04" w:rsidP="006A2F04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 w:rsidRPr="006A2F04">
        <w:rPr>
          <w:rFonts w:ascii="Arial Black" w:hAnsi="Arial Black" w:cs="Times New Roman"/>
          <w:sz w:val="24"/>
          <w:szCs w:val="24"/>
        </w:rPr>
        <w:t>CUMPRIMENTO DE SENTENÇA. HONORÁRIOS ADVOCATÍCIOS SUCUMBENCIAIS. PETIÇÃO COMPLETA</w:t>
      </w:r>
    </w:p>
    <w:p w14:paraId="2A3F657B" w14:textId="77777777" w:rsidR="006A2F04" w:rsidRPr="006A2F04" w:rsidRDefault="006A2F04" w:rsidP="006A2F04">
      <w:pPr>
        <w:spacing w:after="0" w:line="240" w:lineRule="auto"/>
        <w:ind w:right="-425"/>
        <w:jc w:val="right"/>
        <w:rPr>
          <w:rFonts w:ascii="Arial Black" w:hAnsi="Arial Black" w:cs="Times New Roman"/>
          <w:sz w:val="24"/>
          <w:szCs w:val="24"/>
        </w:rPr>
      </w:pPr>
      <w:r w:rsidRPr="006A2F04">
        <w:rPr>
          <w:rFonts w:ascii="Arial Black" w:hAnsi="Arial Black" w:cs="Times New Roman"/>
          <w:sz w:val="24"/>
          <w:szCs w:val="24"/>
        </w:rPr>
        <w:t>Rénan Kfuri Lopes</w:t>
      </w:r>
    </w:p>
    <w:p w14:paraId="5D24F76C" w14:textId="7777777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24EC7402" w14:textId="3E5EBBB8" w:rsid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Central de Cumprimento de Sentença- CENTRASE Cível da Comarca de ...</w:t>
      </w:r>
      <w:r w:rsidR="00C7580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561440B5" w14:textId="7777777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Processo Originário</w:t>
      </w:r>
    </w:p>
    <w:p w14:paraId="3517FC1A" w14:textId="0D021443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F04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[Ação de Rescisão de Contrato]</w:t>
      </w:r>
    </w:p>
    <w:p w14:paraId="742F3D1F" w14:textId="62837B74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prioridade de tramitação</w:t>
      </w:r>
      <w:r w:rsidR="00C7580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660EE" w14:textId="23D00736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Estatuto do Idoso [Lei n. 10.741/2003]</w:t>
      </w:r>
    </w:p>
    <w:p w14:paraId="69515D92" w14:textId="496D8959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qualificação)</w:t>
      </w:r>
      <w:r w:rsidRPr="006A2F04">
        <w:rPr>
          <w:rFonts w:ascii="Times New Roman" w:hAnsi="Times New Roman" w:cs="Times New Roman"/>
          <w:sz w:val="24"/>
          <w:szCs w:val="24"/>
        </w:rPr>
        <w:t>, advogando em causa própria, inscrito na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sob o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e CPF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com endereço profissional sito à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Secretaria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Bairro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], CEP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vem, respeitosamente, requerer o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b/>
          <w:bCs/>
          <w:sz w:val="24"/>
          <w:szCs w:val="24"/>
        </w:rPr>
        <w:t>CUMPRIMENTO DEFINITIVO DE SENTENÇA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sz w:val="24"/>
          <w:szCs w:val="24"/>
        </w:rPr>
        <w:t xml:space="preserve">[CPC, </w:t>
      </w:r>
      <w:proofErr w:type="spellStart"/>
      <w:r w:rsidRPr="006A2F04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>. 85, 523 e seguintes]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sz w:val="24"/>
          <w:szCs w:val="24"/>
        </w:rPr>
        <w:t xml:space="preserve">contra os litisconsortes passivos </w:t>
      </w:r>
      <w:r>
        <w:rPr>
          <w:rFonts w:ascii="Times New Roman" w:hAnsi="Times New Roman" w:cs="Times New Roman"/>
          <w:sz w:val="24"/>
          <w:szCs w:val="24"/>
        </w:rPr>
        <w:t xml:space="preserve">(nome, qualificação, endereço, </w:t>
      </w:r>
      <w:proofErr w:type="gramStart"/>
      <w:r>
        <w:rPr>
          <w:rFonts w:ascii="Times New Roman" w:hAnsi="Times New Roman" w:cs="Times New Roman"/>
          <w:sz w:val="24"/>
          <w:szCs w:val="24"/>
        </w:rPr>
        <w:t>CPF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e-mail)</w:t>
      </w:r>
      <w:r w:rsidRPr="006A2F0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(nome, qualificação, endereço, CPF  e e-mail)</w:t>
      </w:r>
      <w:r w:rsidRPr="006A2F0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(nome, qualificação, endereço, CPF  e e-mail)</w:t>
      </w:r>
      <w:r w:rsidRPr="006A2F04">
        <w:rPr>
          <w:rFonts w:ascii="Times New Roman" w:hAnsi="Times New Roman" w:cs="Times New Roman"/>
          <w:sz w:val="24"/>
          <w:szCs w:val="24"/>
        </w:rPr>
        <w:t xml:space="preserve">;  e; </w:t>
      </w:r>
      <w:r>
        <w:rPr>
          <w:rFonts w:ascii="Times New Roman" w:hAnsi="Times New Roman" w:cs="Times New Roman"/>
          <w:sz w:val="24"/>
          <w:szCs w:val="24"/>
        </w:rPr>
        <w:t>(nome, qualificação, endereço, CPF  e e-mail)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2F04">
        <w:rPr>
          <w:rFonts w:ascii="Times New Roman" w:hAnsi="Times New Roman" w:cs="Times New Roman"/>
          <w:sz w:val="24"/>
          <w:szCs w:val="24"/>
        </w:rPr>
        <w:t>pelas razões de direito adiante articuladas:</w:t>
      </w:r>
    </w:p>
    <w:p w14:paraId="717F9F99" w14:textId="48697659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04">
        <w:rPr>
          <w:rFonts w:ascii="Times New Roman" w:hAnsi="Times New Roman" w:cs="Times New Roman"/>
          <w:b/>
          <w:bCs/>
          <w:sz w:val="24"/>
          <w:szCs w:val="24"/>
        </w:rPr>
        <w:t xml:space="preserve">I- </w:t>
      </w:r>
      <w:r w:rsidRPr="006A2F04">
        <w:rPr>
          <w:rFonts w:ascii="Times New Roman" w:hAnsi="Times New Roman" w:cs="Times New Roman"/>
          <w:b/>
          <w:bCs/>
          <w:sz w:val="24"/>
          <w:szCs w:val="24"/>
        </w:rPr>
        <w:t>O TÍTULO JUDICIAL EXEQUENDO</w:t>
      </w:r>
    </w:p>
    <w:p w14:paraId="481AB08F" w14:textId="3E8CE70F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Em apertada síntese, o ora exequente atuou como advogado dos corréus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nos autos da “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ação de rescisão de contato com pedido de parcial antecipação da tutela jurisdicional, c/c pedido de condenação em multa contratual, fixação de alugueis e restituição de imóvel</w:t>
      </w:r>
      <w:r w:rsidRPr="006A2F04">
        <w:rPr>
          <w:rFonts w:ascii="Times New Roman" w:hAnsi="Times New Roman" w:cs="Times New Roman"/>
          <w:sz w:val="24"/>
          <w:szCs w:val="24"/>
        </w:rPr>
        <w:t xml:space="preserve">” promovida pelos ora executados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tendo sido distribuída inicialmente perante a d.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ª Vara Cível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posteriormente remetida para a d.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ª Vara Cível de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A2F04">
        <w:rPr>
          <w:rFonts w:ascii="Times New Roman" w:hAnsi="Times New Roman" w:cs="Times New Roman"/>
          <w:sz w:val="24"/>
          <w:szCs w:val="24"/>
        </w:rPr>
        <w:t>.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2F718205" w14:textId="37467289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Os coexecutados foram e permanecem regularmente representados pelos ilustres advogados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e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 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79405B7C" w14:textId="59A093D6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Necessário esclarecer que a ação de rescisão de contrato 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sub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cogitabondo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 xml:space="preserve"> tramitou em apenso à ação de consignação de pagamento de NU/</w:t>
      </w:r>
      <w:proofErr w:type="spellStart"/>
      <w:r w:rsidRPr="006A2F04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tendo em vista a similitude da causa de </w:t>
      </w:r>
      <w:r w:rsidRPr="006A2F04">
        <w:rPr>
          <w:rFonts w:ascii="Times New Roman" w:hAnsi="Times New Roman" w:cs="Times New Roman"/>
          <w:sz w:val="24"/>
          <w:szCs w:val="24"/>
        </w:rPr>
        <w:lastRenderedPageBreak/>
        <w:t>pedir e partes que integram as relações processuais, razão pela qual determinada pelo juízo competente a conexão das demandas para decisão de mérito conjunta</w:t>
      </w:r>
      <w:r w:rsidR="00C7580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6A2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FA957" w14:textId="3FB0AD78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Em sentença única o d. juízo da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ª Vara Cível da Comarca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julgou IMPROCEDENTES os pedidos formulados na exordial da presente ação de rescisão de contrato e julgou PROCEDENTES os pedidos formulados na peça inaugural da ação de consignação em pagamento, condenando os coexecutados ao pagamento dos ônus sucumbenciais, especialmente a verba honorária advocatícia fixada em 10% [dez por cento] do valor atualizado da causa, para cada uma das ações, no ponto:</w:t>
      </w:r>
    </w:p>
    <w:p w14:paraId="7590EAC2" w14:textId="4F337D5A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“...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DISPOSITIVO</w:t>
      </w:r>
    </w:p>
    <w:p w14:paraId="1982AA83" w14:textId="638A643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Ante todo o exposto e por tudo mais que dos autos consta:</w:t>
      </w:r>
    </w:p>
    <w:p w14:paraId="1A293A75" w14:textId="6DBCA960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JULGO IMPROCEDENTE a Ação de Rescisão Contratual de nº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resolvendo o mérito na forma do art. 487, inciso I, do CPC; Decido parcialmente o mérito da Ação de Consignação em Pagamento de nº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nos termos do art. 356, II, do CPC, para JULGAR PROCEDENTE o pedido consignatário, e diante do depósito efetuado à fl.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declarar extinta a obrigação dos consignantes,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frente aos consignados pessoas físicas (promitente vendedores),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e diante do Condomínio do Edifício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3F08AE4B" w14:textId="2C92F0C9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14:paraId="3B287D34" w14:textId="6013D41B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Condeno as partes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ao pagamento das custas e despesas processuais da Ação de Rescisão Contratual e da Ação de Consignação em Pagamento, bem como dos honorários advocatícios de sucumbência do patrono das partes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Coelho, que fixo em 10% do valor atualizado da causa, para cada uma das ações...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Pr="006A2F0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sz w:val="24"/>
          <w:szCs w:val="24"/>
        </w:rPr>
        <w:t>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359F63B3" w14:textId="232D77C1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A colenda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ª Câmara Cível do Tribunal de Justiça do Estado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por unanimidade, na parte conhecida negou provimento à comum apelação cível interposta pelos coexecutados. O v. acórdão majorou a verba honorária sucumbencial para 12% [doze por cento] do valor atribuído às respectivas ações, 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>:</w:t>
      </w:r>
    </w:p>
    <w:p w14:paraId="3EC09841" w14:textId="7777777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“...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CONCLUSÃO</w:t>
      </w:r>
    </w:p>
    <w:p w14:paraId="7D9DC15D" w14:textId="7B4CE0E2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Ante o exposto, NÃO SE CONHECE DA APELAÇÃO Nº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, por violação ao princípio da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unirrecorribilidade</w:t>
      </w:r>
      <w:proofErr w:type="spellEnd"/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; REJEITAM-SE AS PRELIMINARES, NÃO SE CONHECE DE PARTE DA APELAÇÃO Nº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, por afronta ao princípio do duplo grau de jurisdição e, NA PARTE CONHECIDA, NEGA-SE PROVIMENTO.</w:t>
      </w:r>
    </w:p>
    <w:p w14:paraId="08BB4FA9" w14:textId="1BAF2200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Custas recursais, pelos apelantes. Majoram-se os honorários advocatícios para 12% (doze por cento) do valor atribuído às respectivas ações...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>...”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F04">
        <w:rPr>
          <w:rFonts w:ascii="Times New Roman" w:hAnsi="Times New Roman" w:cs="Times New Roman"/>
          <w:sz w:val="24"/>
          <w:szCs w:val="24"/>
        </w:rPr>
        <w:t>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5D25B163" w14:textId="64BBB1ED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Sob relatoria do Ministro </w:t>
      </w:r>
      <w:r w:rsidR="00C7580D"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 egrégio Superior Tribunal de Justiça não conheceu do Agravo em Recurso Especial [</w:t>
      </w:r>
      <w:proofErr w:type="spellStart"/>
      <w:r w:rsidRPr="006A2F04">
        <w:rPr>
          <w:rFonts w:ascii="Times New Roman" w:hAnsi="Times New Roman" w:cs="Times New Roman"/>
          <w:sz w:val="24"/>
          <w:szCs w:val="24"/>
        </w:rPr>
        <w:t>AREsp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] interposto pelos ora coexecutados. A r. decisão monocrática também majorou a verba honorária advocatícia sucumbencial para 15% [quinze por cento] sobre o valor já arbitrado,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>:</w:t>
      </w:r>
    </w:p>
    <w:p w14:paraId="1A308632" w14:textId="7BC2323F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lastRenderedPageBreak/>
        <w:t>“...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Ante o exposto, com base no art. 21-E, inciso V, c/c o art. 253, parágrafo único, inciso I, ambos do Regimento Interno do Superior Tribunal de Justiça, não conheço do agravo em recurso especial. [...]</w:t>
      </w:r>
    </w:p>
    <w:p w14:paraId="5298DAB2" w14:textId="6FAA2965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Caso exista nos autos prévia fixação de honorários advocatícios pelas instâncias de origem, determino sua majoração em desfavor da parte agravante, no importe de 15% sobre o valor já arbitrado, nos termos do art. 85, §11, do Código de Processo Civil, observados, se aplicáveis, os limites percentuais previstos nos §§2º e 3º do referido dispositivo legal, bem como eventual concessão da gratuidade de justiça...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>...”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F04">
        <w:rPr>
          <w:rFonts w:ascii="Times New Roman" w:hAnsi="Times New Roman" w:cs="Times New Roman"/>
          <w:sz w:val="24"/>
          <w:szCs w:val="24"/>
        </w:rPr>
        <w:t>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0C610C6D" w14:textId="08636053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Na sequência 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Turma do augusto Superior Tribunal de Justiça negou provimento ao Agravo Interno no Agravo em Recurso Especial interposto pelos coexecutados, mantendo-se incólume o v. acórdão proferido pelo TJ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que por consequência manteve a r. sentença de mérito.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66B4A083" w14:textId="77777777" w:rsid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O v. 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decisum</w:t>
      </w:r>
      <w:r w:rsidRPr="006A2F04">
        <w:rPr>
          <w:rFonts w:ascii="Times New Roman" w:hAnsi="Times New Roman" w:cs="Times New Roman"/>
          <w:sz w:val="24"/>
          <w:szCs w:val="24"/>
        </w:rPr>
        <w:t xml:space="preserve"> terminativo transitou livremente em julgado na data de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A2F04">
        <w:rPr>
          <w:rFonts w:ascii="Times New Roman" w:hAnsi="Times New Roman" w:cs="Times New Roman"/>
          <w:sz w:val="24"/>
          <w:szCs w:val="24"/>
        </w:rPr>
        <w:t>.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225F2CD0" w14:textId="3A7EBD5F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Portanto, o título judicial exequendo se refere à parte dispositiva do v. 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decisum</w:t>
      </w:r>
      <w:r w:rsidRPr="006A2F04">
        <w:rPr>
          <w:rFonts w:ascii="Times New Roman" w:hAnsi="Times New Roman" w:cs="Times New Roman"/>
          <w:sz w:val="24"/>
          <w:szCs w:val="24"/>
        </w:rPr>
        <w:t xml:space="preserve"> transitado em julgado que condenou os coexecutados solidariamente ao pagamento da verba honorária advocatícia arbitrada em 15% [quinze por cento] sobre os valores atribuídos às respectivas ações, revelando-se a necessidade de promover 2 [dois] cumprimentos definitivos de sentença distintos.</w:t>
      </w:r>
    </w:p>
    <w:p w14:paraId="62A0E5B8" w14:textId="77777777" w:rsidR="006A2F04" w:rsidRDefault="006A2F04" w:rsidP="006A2F04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04">
        <w:rPr>
          <w:rFonts w:ascii="Times New Roman" w:hAnsi="Times New Roman" w:cs="Times New Roman"/>
          <w:b/>
          <w:bCs/>
          <w:sz w:val="24"/>
          <w:szCs w:val="24"/>
        </w:rPr>
        <w:t>II-</w:t>
      </w:r>
      <w:r w:rsidRPr="006A2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b/>
          <w:bCs/>
          <w:sz w:val="24"/>
          <w:szCs w:val="24"/>
        </w:rPr>
        <w:t>DIREITO AUTÔNOMO E NATUREZA ALIMENTAR</w:t>
      </w:r>
    </w:p>
    <w:p w14:paraId="675FC598" w14:textId="5199A330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Insta pontuar que é direito autônomo do advogado a cobrança da verba honorária advocatícia sucumbencial fixada em seu favor no título judicial transitado em julgado,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vi</w:t>
      </w:r>
      <w:r w:rsidRPr="006A2F04">
        <w:rPr>
          <w:rFonts w:ascii="Times New Roman" w:hAnsi="Times New Roman" w:cs="Times New Roman"/>
          <w:sz w:val="24"/>
          <w:szCs w:val="24"/>
        </w:rPr>
        <w:t>:</w:t>
      </w:r>
    </w:p>
    <w:p w14:paraId="1AB7390E" w14:textId="0AA5652E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Lei n. 8.906/94 – EOAB, art. 22, caput. A prestação de serviço profissional assegura aos inscritos na OAB o direito aos honorários convencionados, aos fixados por arbitramento judicial e aos de sucumbência.</w:t>
      </w:r>
    </w:p>
    <w:p w14:paraId="6947F123" w14:textId="0E165AC8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EOAB, art. 23. Os honorários incluídos na condenação, por arbitramento ou sucumbência, pertencem ao advogado, tendo este direito autônomo para executar a sentença nesta parte, podendo requerer que o precatório, quando necessário, seja expedido em seu favor.</w:t>
      </w:r>
    </w:p>
    <w:p w14:paraId="07FAABDB" w14:textId="7777777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EOAB, art. 24. A decisão judicial que fixar ou arbitrar honorários e o contrato escrito que os estipular são títulos executivos e constituem crédito privilegiado na falência, concordata, concurso de credores, insolvência civil e liquidação extrajudicial. § 1º A execução dos honorários pode ser promovida nos mesmos autos da ação em que tenha atuado o advogado, se assim lhe convier...</w:t>
      </w:r>
    </w:p>
    <w:p w14:paraId="369F9666" w14:textId="7777777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i/>
          <w:iCs/>
          <w:sz w:val="24"/>
          <w:szCs w:val="24"/>
        </w:rPr>
        <w:t>CPC, art. 85. A sentença condenará o vencido a pagar honorários ao advogado do vencedor... §14. Os honorários constituem direito do advogado e têm natureza alimentar, com os mesmos privilégios dos créditos oriundos da legislação do trabalho, sendo vedada a compensação em caso de sucumbência parcial</w:t>
      </w:r>
      <w:r w:rsidRPr="006A2F04">
        <w:rPr>
          <w:rFonts w:ascii="Times New Roman" w:hAnsi="Times New Roman" w:cs="Times New Roman"/>
          <w:sz w:val="24"/>
          <w:szCs w:val="24"/>
        </w:rPr>
        <w:t>...</w:t>
      </w:r>
    </w:p>
    <w:p w14:paraId="3EEEB4D7" w14:textId="062743DF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Nesse sentido a Súmula Vinculante n. 47 do Supremo Tribunal Federal,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6A2F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F04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>: “</w:t>
      </w:r>
      <w:r w:rsidRPr="006A2F04">
        <w:rPr>
          <w:rFonts w:ascii="Times New Roman" w:hAnsi="Times New Roman" w:cs="Times New Roman"/>
          <w:i/>
          <w:iCs/>
          <w:sz w:val="24"/>
          <w:szCs w:val="24"/>
        </w:rPr>
        <w:t>Os honorários advocatícios incluídos na condenação ou destacados do montante principal devido ao credor consubstanciam verba de natureza alimentar cuja satisfação ocorrerá com a expedição de precatório ou requisição de pequeno valor, observada ordem especial restrita aos créditos dessa natureza</w:t>
      </w:r>
      <w:r w:rsidRPr="006A2F04">
        <w:rPr>
          <w:rFonts w:ascii="Times New Roman" w:hAnsi="Times New Roman" w:cs="Times New Roman"/>
          <w:sz w:val="24"/>
          <w:szCs w:val="24"/>
        </w:rPr>
        <w:t>”.</w:t>
      </w:r>
    </w:p>
    <w:p w14:paraId="7A07DC5C" w14:textId="20FE1554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lastRenderedPageBreak/>
        <w:t>Diante disso, com base no art. 524 do digesto instrumental civil, o exequente/advogado em causa própria apresenta o demonstrativo discriminado e atualizado do crédito, levando-se em consideração a liquidez do percentual apurado sobre o valor atualizado da causa, v.g.:</w:t>
      </w:r>
    </w:p>
    <w:p w14:paraId="1A9DC104" w14:textId="7777777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04">
        <w:rPr>
          <w:rFonts w:ascii="Times New Roman" w:hAnsi="Times New Roman" w:cs="Times New Roman"/>
          <w:b/>
          <w:bCs/>
          <w:sz w:val="24"/>
          <w:szCs w:val="24"/>
        </w:rPr>
        <w:t>DEMONSTRATIVO DISCRIMINADO E ATUALIZADO DO CRÉDITO</w:t>
      </w:r>
    </w:p>
    <w:p w14:paraId="31027937" w14:textId="716608CD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Valor da causa:</w:t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  <w:t xml:space="preserve">R$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6F106C0" w14:textId="1AF389A3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Data do ajuizamento:</w:t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79CD070" w14:textId="33AD5FA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Índice de Correção Monetária:</w:t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5F5269D" w14:textId="34344A15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Valor atualizado da causa:</w:t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  <w:t xml:space="preserve">R$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8D72B47" w14:textId="215539EC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Honorários Advocatícios [15%]:</w:t>
      </w:r>
      <w:r w:rsidRPr="006A2F04">
        <w:rPr>
          <w:rFonts w:ascii="Times New Roman" w:hAnsi="Times New Roman" w:cs="Times New Roman"/>
          <w:sz w:val="24"/>
          <w:szCs w:val="24"/>
        </w:rPr>
        <w:tab/>
      </w:r>
      <w:r w:rsidRPr="006A2F04">
        <w:rPr>
          <w:rFonts w:ascii="Times New Roman" w:hAnsi="Times New Roman" w:cs="Times New Roman"/>
          <w:sz w:val="24"/>
          <w:szCs w:val="24"/>
        </w:rPr>
        <w:tab/>
        <w:t xml:space="preserve">R$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76756D4" w14:textId="77777777" w:rsid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6A2F04">
        <w:rPr>
          <w:rFonts w:ascii="Times New Roman" w:hAnsi="Times New Roman" w:cs="Times New Roman"/>
          <w:sz w:val="24"/>
          <w:szCs w:val="24"/>
        </w:rPr>
        <w:t>]</w:t>
      </w:r>
    </w:p>
    <w:p w14:paraId="03511C3F" w14:textId="52E9DC1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04">
        <w:rPr>
          <w:rFonts w:ascii="Times New Roman" w:hAnsi="Times New Roman" w:cs="Times New Roman"/>
          <w:b/>
          <w:bCs/>
          <w:sz w:val="24"/>
          <w:szCs w:val="24"/>
        </w:rPr>
        <w:t>III-</w:t>
      </w:r>
      <w:r w:rsidRPr="006A2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b/>
          <w:bCs/>
          <w:sz w:val="24"/>
          <w:szCs w:val="24"/>
        </w:rPr>
        <w:t>PEDIDOS</w:t>
      </w:r>
    </w:p>
    <w:p w14:paraId="1C124EE0" w14:textId="43F21E10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6A2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6A2F04">
        <w:rPr>
          <w:rFonts w:ascii="Times New Roman" w:hAnsi="Times New Roman" w:cs="Times New Roman"/>
          <w:sz w:val="24"/>
          <w:szCs w:val="24"/>
        </w:rPr>
        <w:t>, o exequente requer:</w:t>
      </w:r>
    </w:p>
    <w:p w14:paraId="1B9031C5" w14:textId="7C1AD811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F04">
        <w:rPr>
          <w:rFonts w:ascii="Times New Roman" w:hAnsi="Times New Roman" w:cs="Times New Roman"/>
          <w:sz w:val="24"/>
          <w:szCs w:val="24"/>
        </w:rPr>
        <w:t>prefacialmente</w:t>
      </w:r>
      <w:proofErr w:type="spellEnd"/>
      <w:r w:rsidRPr="006A2F04">
        <w:rPr>
          <w:rFonts w:ascii="Times New Roman" w:hAnsi="Times New Roman" w:cs="Times New Roman"/>
          <w:sz w:val="24"/>
          <w:szCs w:val="24"/>
        </w:rPr>
        <w:t xml:space="preserve">, seja determinado o cadastramento dos comuns advogados dos coexecutados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,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e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,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;</w:t>
      </w:r>
    </w:p>
    <w:p w14:paraId="69F30F7A" w14:textId="4B132D77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sz w:val="24"/>
          <w:szCs w:val="24"/>
        </w:rPr>
        <w:t xml:space="preserve">na sequência, sejam os coexecutados intimados através de seus advogados para realizarem o pagamento voluntário da obrigação de pagar quantia certa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A2F04">
        <w:rPr>
          <w:rFonts w:ascii="Times New Roman" w:hAnsi="Times New Roman" w:cs="Times New Roman"/>
          <w:sz w:val="24"/>
          <w:szCs w:val="24"/>
        </w:rPr>
        <w:t>] no prazo de 15 [quinze] dias, sob pena de incidência das penalidades previstas no §1º do art. 523 do CPC;</w:t>
      </w:r>
    </w:p>
    <w:p w14:paraId="6CF836C6" w14:textId="4004CE3E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sz w:val="24"/>
          <w:szCs w:val="24"/>
        </w:rPr>
        <w:t>decorrido o prazo legal sem pagamento voluntário da obrigação e sem apresentação de impugnação, seja de pronto determinada a realização de todas as diligências expropriatórias em direito admitidas, especialmente SISBAJUD, RENAJUD e SERASAJUD;</w:t>
      </w:r>
    </w:p>
    <w:p w14:paraId="63152323" w14:textId="43FC25F6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d)</w:t>
      </w:r>
      <w:r w:rsidR="00C7580D">
        <w:rPr>
          <w:rFonts w:ascii="Times New Roman" w:hAnsi="Times New Roman" w:cs="Times New Roman"/>
          <w:sz w:val="24"/>
          <w:szCs w:val="24"/>
        </w:rPr>
        <w:t xml:space="preserve"> </w:t>
      </w:r>
      <w:r w:rsidRPr="006A2F04">
        <w:rPr>
          <w:rFonts w:ascii="Times New Roman" w:hAnsi="Times New Roman" w:cs="Times New Roman"/>
          <w:sz w:val="24"/>
          <w:szCs w:val="24"/>
        </w:rPr>
        <w:t>a produção de provas documental e pericial, acaso necessárias.</w:t>
      </w:r>
    </w:p>
    <w:p w14:paraId="23BCEBDF" w14:textId="3C74B629" w:rsidR="006A2F04" w:rsidRPr="006A2F04" w:rsidRDefault="006A2F04" w:rsidP="006A2F04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 xml:space="preserve">Valor da execução: R$ </w:t>
      </w:r>
      <w:r w:rsidR="00C7580D">
        <w:rPr>
          <w:rFonts w:ascii="Times New Roman" w:hAnsi="Times New Roman" w:cs="Times New Roman"/>
          <w:sz w:val="24"/>
          <w:szCs w:val="24"/>
        </w:rPr>
        <w:t>...</w:t>
      </w:r>
    </w:p>
    <w:p w14:paraId="21B1970A" w14:textId="093A3AB4" w:rsidR="006A2F04" w:rsidRPr="006A2F04" w:rsidRDefault="006A2F04" w:rsidP="00C7580D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6A2F04">
        <w:rPr>
          <w:rFonts w:ascii="Times New Roman" w:hAnsi="Times New Roman" w:cs="Times New Roman"/>
          <w:sz w:val="24"/>
          <w:szCs w:val="24"/>
        </w:rPr>
        <w:t>P</w:t>
      </w:r>
      <w:r w:rsidR="00C7580D">
        <w:rPr>
          <w:rFonts w:ascii="Times New Roman" w:hAnsi="Times New Roman" w:cs="Times New Roman"/>
          <w:sz w:val="24"/>
          <w:szCs w:val="24"/>
        </w:rPr>
        <w:t>ede</w:t>
      </w:r>
      <w:r w:rsidRPr="006A2F04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1CE302B7" w14:textId="55B5D372" w:rsidR="006A2F04" w:rsidRDefault="00C7580D" w:rsidP="00C7580D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5F416785" w14:textId="7783BA29" w:rsidR="00C7580D" w:rsidRPr="006A2F04" w:rsidRDefault="00C7580D" w:rsidP="00C7580D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C7580D" w:rsidRPr="006A2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B73D" w14:textId="77777777" w:rsidR="00287F56" w:rsidRDefault="00287F56" w:rsidP="006A2F04">
      <w:pPr>
        <w:spacing w:after="0" w:line="240" w:lineRule="auto"/>
      </w:pPr>
      <w:r>
        <w:separator/>
      </w:r>
    </w:p>
  </w:endnote>
  <w:endnote w:type="continuationSeparator" w:id="0">
    <w:p w14:paraId="7C1B7B38" w14:textId="77777777" w:rsidR="00287F56" w:rsidRDefault="00287F56" w:rsidP="006A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B27DC" w14:textId="77777777" w:rsidR="00287F56" w:rsidRDefault="00287F56" w:rsidP="006A2F04">
      <w:pPr>
        <w:spacing w:after="0" w:line="240" w:lineRule="auto"/>
      </w:pPr>
      <w:r>
        <w:separator/>
      </w:r>
    </w:p>
  </w:footnote>
  <w:footnote w:type="continuationSeparator" w:id="0">
    <w:p w14:paraId="0FA51E46" w14:textId="77777777" w:rsidR="00287F56" w:rsidRDefault="00287F56" w:rsidP="006A2F04">
      <w:pPr>
        <w:spacing w:after="0" w:line="240" w:lineRule="auto"/>
      </w:pPr>
      <w:r>
        <w:continuationSeparator/>
      </w:r>
    </w:p>
  </w:footnote>
  <w:footnote w:id="1">
    <w:p w14:paraId="535469EB" w14:textId="513F053D" w:rsidR="00C7580D" w:rsidRPr="00C7580D" w:rsidRDefault="00C7580D" w:rsidP="00C7580D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C7580D">
        <w:rPr>
          <w:rStyle w:val="Refdenotaderodap"/>
          <w:rFonts w:ascii="Times New Roman" w:hAnsi="Times New Roman" w:cs="Times New Roman"/>
        </w:rPr>
        <w:footnoteRef/>
      </w:r>
      <w:r w:rsidRPr="00C7580D">
        <w:rPr>
          <w:rFonts w:ascii="Times New Roman" w:hAnsi="Times New Roman" w:cs="Times New Roman"/>
        </w:rPr>
        <w:t xml:space="preserve"> </w:t>
      </w:r>
      <w:r w:rsidRPr="00C7580D">
        <w:rPr>
          <w:rFonts w:ascii="Times New Roman" w:hAnsi="Times New Roman" w:cs="Times New Roman"/>
        </w:rPr>
        <w:t>TJMG, Resolução n. 805/2015.</w:t>
      </w:r>
    </w:p>
  </w:footnote>
  <w:footnote w:id="2">
    <w:p w14:paraId="4140813D" w14:textId="77777777" w:rsidR="00C7580D" w:rsidRPr="00C7580D" w:rsidRDefault="00C7580D" w:rsidP="00C7580D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C7580D">
        <w:rPr>
          <w:rStyle w:val="Refdenotaderodap"/>
          <w:rFonts w:ascii="Times New Roman" w:hAnsi="Times New Roman" w:cs="Times New Roman"/>
        </w:rPr>
        <w:footnoteRef/>
      </w:r>
      <w:r w:rsidRPr="00C7580D">
        <w:rPr>
          <w:rFonts w:ascii="Times New Roman" w:hAnsi="Times New Roman" w:cs="Times New Roman"/>
        </w:rPr>
        <w:t xml:space="preserve"> </w:t>
      </w:r>
      <w:r w:rsidRPr="00C7580D">
        <w:rPr>
          <w:rFonts w:ascii="Times New Roman" w:hAnsi="Times New Roman" w:cs="Times New Roman"/>
        </w:rPr>
        <w:t>O exequente/advogado credor da verba honorária sucumbencial tem 63 [sessenta e três] anos de idade, nascido em “26.03.1961”, vide doc.1- Carteira Ordem dos Advogados do Brasil.</w:t>
      </w:r>
    </w:p>
    <w:p w14:paraId="62AADF7E" w14:textId="77777777" w:rsidR="00C7580D" w:rsidRPr="00C7580D" w:rsidRDefault="00C7580D" w:rsidP="00C7580D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C7580D">
        <w:rPr>
          <w:rFonts w:ascii="Times New Roman" w:hAnsi="Times New Roman" w:cs="Times New Roman"/>
        </w:rPr>
        <w:t xml:space="preserve">CPC, art. 1.048. Terão prioridade de tramitação, em qualquer juízo ou tribunal, os procedimentos judiciais: I - em que figure como parte ou interessado pessoa com idade igual ou superior a 60 (sessenta) anos ou portadora de doença grave, assim compreendida qualquer das enumeradas no art. 6º, inciso XIV, da Lei nº 7.713, de 22 de dezembro de </w:t>
      </w:r>
      <w:proofErr w:type="gramStart"/>
      <w:r w:rsidRPr="00C7580D">
        <w:rPr>
          <w:rFonts w:ascii="Times New Roman" w:hAnsi="Times New Roman" w:cs="Times New Roman"/>
        </w:rPr>
        <w:t>1988;...</w:t>
      </w:r>
      <w:proofErr w:type="gramEnd"/>
    </w:p>
    <w:p w14:paraId="504CD8E9" w14:textId="77777777" w:rsidR="00C7580D" w:rsidRPr="00C7580D" w:rsidRDefault="00C7580D" w:rsidP="00C7580D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C7580D">
        <w:rPr>
          <w:rFonts w:ascii="Times New Roman" w:hAnsi="Times New Roman" w:cs="Times New Roman"/>
        </w:rPr>
        <w:t>Lei n. 10.741/2003, art. 1º. É instituído o Estatuto da Pessoa Idosa, destinado a regular os direitos assegurados às pessoas com idade igual ou superior a 60 (sessenta) anos.</w:t>
      </w:r>
    </w:p>
    <w:p w14:paraId="69240D4B" w14:textId="2F2A5151" w:rsidR="00C7580D" w:rsidRPr="00C7580D" w:rsidRDefault="00C7580D" w:rsidP="00C7580D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C7580D">
        <w:rPr>
          <w:rFonts w:ascii="Times New Roman" w:hAnsi="Times New Roman" w:cs="Times New Roman"/>
        </w:rPr>
        <w:t>Art. 71, caput. É assegurada prioridade na tramitação dos processos e procedimentos e na execução dos atos e diligências judiciais em que figure como parte ou interveniente pessoa com idade igual ou superior a 60 (sessenta) anos, em qualquer instância.</w:t>
      </w:r>
    </w:p>
  </w:footnote>
  <w:footnote w:id="3">
    <w:p w14:paraId="00546265" w14:textId="491A42C0" w:rsidR="00C7580D" w:rsidRPr="00C7580D" w:rsidRDefault="00C7580D" w:rsidP="00C7580D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C7580D">
        <w:rPr>
          <w:rStyle w:val="Refdenotaderodap"/>
          <w:rFonts w:ascii="Times New Roman" w:hAnsi="Times New Roman" w:cs="Times New Roman"/>
        </w:rPr>
        <w:footnoteRef/>
      </w:r>
      <w:r w:rsidRPr="00C7580D">
        <w:rPr>
          <w:rFonts w:ascii="Times New Roman" w:hAnsi="Times New Roman" w:cs="Times New Roman"/>
        </w:rPr>
        <w:t xml:space="preserve"> </w:t>
      </w:r>
      <w:r w:rsidRPr="00C7580D">
        <w:rPr>
          <w:rFonts w:ascii="Times New Roman" w:hAnsi="Times New Roman" w:cs="Times New Roman"/>
        </w:rPr>
        <w:t>CPC, art. 55. Reputam-se conexas 2 (duas) ou mais ações quando lhes for comum o pedido ou a causa de pedir. §1º Os processos de ações conexas serão reunidos para decisão conjunta, salvo se um deles já houver sido sentenciado.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4211"/>
    <w:multiLevelType w:val="hybridMultilevel"/>
    <w:tmpl w:val="FA7286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64E9"/>
    <w:multiLevelType w:val="hybridMultilevel"/>
    <w:tmpl w:val="63261386"/>
    <w:lvl w:ilvl="0" w:tplc="049065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815740">
    <w:abstractNumId w:val="1"/>
  </w:num>
  <w:num w:numId="2" w16cid:durableId="50922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04"/>
    <w:rsid w:val="00287F56"/>
    <w:rsid w:val="006A2F04"/>
    <w:rsid w:val="00BD4DDA"/>
    <w:rsid w:val="00C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EB23"/>
  <w15:chartTrackingRefBased/>
  <w15:docId w15:val="{28B0A94C-9B7C-4954-9837-B5B5D15C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2F0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758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758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5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4CFD-D4DC-4E21-8544-68F5E3E4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2024-05-29T19:29:00Z</dcterms:created>
  <dcterms:modified xsi:type="dcterms:W3CDTF">2024-05-29T19:44:00Z</dcterms:modified>
</cp:coreProperties>
</file>