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22" w:rsidRDefault="00233522" w:rsidP="00233522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MODELO DE PETIÇÃO</w:t>
      </w:r>
    </w:p>
    <w:p w:rsidR="00E45134" w:rsidRDefault="004711CB" w:rsidP="00233522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CIVIL. </w:t>
      </w:r>
      <w:r w:rsidR="00E45134" w:rsidRPr="00233522">
        <w:rPr>
          <w:rFonts w:ascii="Arial Black" w:hAnsi="Arial Black"/>
          <w:b/>
          <w:bCs/>
          <w:color w:val="000000"/>
        </w:rPr>
        <w:t>COBRANÇA</w:t>
      </w:r>
      <w:r w:rsidR="00391841" w:rsidRPr="00233522">
        <w:rPr>
          <w:rFonts w:ascii="Arial Black" w:hAnsi="Arial Black"/>
          <w:b/>
          <w:bCs/>
          <w:color w:val="000000"/>
        </w:rPr>
        <w:t>.</w:t>
      </w:r>
      <w:r w:rsidR="00E45134" w:rsidRPr="00233522">
        <w:rPr>
          <w:rFonts w:ascii="Arial Black" w:hAnsi="Arial Black"/>
          <w:b/>
          <w:bCs/>
          <w:color w:val="000000"/>
        </w:rPr>
        <w:t xml:space="preserve"> JUROS. TÍTULO PAGO EM CARTÓRIO DE PROTESTO. INICIAL</w:t>
      </w:r>
    </w:p>
    <w:p w:rsidR="00B67E80" w:rsidRPr="008613C1" w:rsidRDefault="00B67E80" w:rsidP="00B67E80">
      <w:pPr>
        <w:ind w:left="0"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233522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C71FB9">
        <w:rPr>
          <w:caps/>
          <w:color w:val="000000"/>
          <w:u w:val="single"/>
        </w:rPr>
        <w:t>Comentários</w:t>
      </w:r>
      <w:r w:rsidRPr="00C71FB9">
        <w:rPr>
          <w:caps/>
          <w:color w:val="000000"/>
          <w:u w:color="000000"/>
        </w:rPr>
        <w:t>: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- Expor os fatos com precisão, bem como os fundamentos jurídicos do pedido (CPC, art. 319, III)</w:t>
      </w:r>
      <w:r w:rsidRPr="00C71FB9">
        <w:rPr>
          <w:rStyle w:val="Refdenotaderodap"/>
          <w:color w:val="000000"/>
        </w:rPr>
        <w:footnoteReference w:id="1"/>
      </w:r>
      <w:r w:rsidRPr="00C71FB9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 xml:space="preserve">- Ainda na </w:t>
      </w:r>
      <w:proofErr w:type="spellStart"/>
      <w:r w:rsidRPr="00C71FB9">
        <w:rPr>
          <w:color w:val="000000"/>
        </w:rPr>
        <w:t>proemial</w:t>
      </w:r>
      <w:proofErr w:type="spellEnd"/>
      <w:r w:rsidRPr="00C71FB9">
        <w:rPr>
          <w:color w:val="000000"/>
        </w:rPr>
        <w:t xml:space="preserve"> juntar o máximo de documentos para dar calço às alegações.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  <w:spacing w:val="-4"/>
        </w:rPr>
        <w:t>- Pode-se cumular ou alternar o pedido, incluindo outros complementares ou alternativos, respectivamente.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- Para calcular o valor da causa, observar o art. 292 do CPC</w:t>
      </w:r>
      <w:r w:rsidRPr="00C71FB9">
        <w:rPr>
          <w:color w:val="000000"/>
          <w:vertAlign w:val="superscript"/>
        </w:rPr>
        <w:footnoteReference w:id="2"/>
      </w:r>
      <w:r w:rsidRPr="00C71FB9">
        <w:rPr>
          <w:color w:val="000000"/>
        </w:rPr>
        <w:t>.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- O procedimento comum aplica-se a to</w:t>
      </w:r>
      <w:r w:rsidR="001F7EDC">
        <w:rPr>
          <w:color w:val="000000"/>
        </w:rPr>
        <w:t>d</w:t>
      </w:r>
      <w:r w:rsidRPr="00C71FB9">
        <w:rPr>
          <w:color w:val="000000"/>
        </w:rPr>
        <w:t>as as causa</w:t>
      </w:r>
      <w:r w:rsidR="001F7EDC">
        <w:rPr>
          <w:color w:val="000000"/>
        </w:rPr>
        <w:t>s</w:t>
      </w:r>
      <w:r w:rsidRPr="00C71FB9">
        <w:rPr>
          <w:color w:val="000000"/>
        </w:rPr>
        <w:t xml:space="preserve"> quando não for previsto em lei como procedimento especial. </w:t>
      </w:r>
    </w:p>
    <w:p w:rsidR="000A7AAF" w:rsidRPr="00C71FB9" w:rsidRDefault="000A7AAF" w:rsidP="00233522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 xml:space="preserve">- A petição inicial deve seguir as balizas mínimas do </w:t>
      </w:r>
      <w:proofErr w:type="spellStart"/>
      <w:r w:rsidRPr="00C71FB9">
        <w:rPr>
          <w:color w:val="000000"/>
        </w:rPr>
        <w:t>arts</w:t>
      </w:r>
      <w:proofErr w:type="spellEnd"/>
      <w:r w:rsidRPr="00C71FB9">
        <w:rPr>
          <w:color w:val="000000"/>
        </w:rPr>
        <w:t>. 319 e 320</w:t>
      </w:r>
      <w:r w:rsidR="00C71FB9">
        <w:rPr>
          <w:color w:val="000000"/>
        </w:rPr>
        <w:t xml:space="preserve"> do CPC</w:t>
      </w:r>
      <w:r w:rsidRPr="00C71FB9">
        <w:rPr>
          <w:color w:val="000000"/>
        </w:rPr>
        <w:t>.</w:t>
      </w:r>
    </w:p>
    <w:p w:rsidR="000A7AAF" w:rsidRPr="00C71FB9" w:rsidRDefault="000A7AAF" w:rsidP="00B67E80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- Nos termos do inciso VII do art. 319 do CPC/15,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0A7AAF" w:rsidRPr="00C71FB9" w:rsidRDefault="0046417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lastRenderedPageBreak/>
        <w:t xml:space="preserve">Exmo. Sr. </w:t>
      </w:r>
      <w:r>
        <w:rPr>
          <w:color w:val="000000"/>
        </w:rPr>
        <w:t>Juiz de Direito d</w:t>
      </w:r>
      <w:r w:rsidRPr="00C71FB9">
        <w:rPr>
          <w:color w:val="000000"/>
        </w:rPr>
        <w:t xml:space="preserve">a </w:t>
      </w:r>
      <w:r>
        <w:rPr>
          <w:color w:val="000000"/>
        </w:rPr>
        <w:t>... Vara Cível da Comarca d</w:t>
      </w:r>
      <w:r w:rsidRPr="00C71FB9">
        <w:rPr>
          <w:color w:val="000000"/>
        </w:rPr>
        <w:t>e ...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(nome, qualificação</w:t>
      </w:r>
      <w:r w:rsidR="000A7AAF" w:rsidRPr="00C71FB9">
        <w:rPr>
          <w:color w:val="000000"/>
        </w:rPr>
        <w:t xml:space="preserve"> completa</w:t>
      </w:r>
      <w:r w:rsidRPr="00C71FB9">
        <w:rPr>
          <w:color w:val="000000"/>
        </w:rPr>
        <w:t>, endereço</w:t>
      </w:r>
      <w:r w:rsidR="00464174">
        <w:rPr>
          <w:color w:val="000000"/>
        </w:rPr>
        <w:t xml:space="preserve"> e CPF</w:t>
      </w:r>
      <w:r w:rsidRPr="00C71FB9">
        <w:rPr>
          <w:color w:val="000000"/>
        </w:rPr>
        <w:t xml:space="preserve">), por seu advogado </w:t>
      </w:r>
      <w:r w:rsidRPr="00C71FB9">
        <w:rPr>
          <w:i/>
          <w:iCs/>
          <w:color w:val="000000"/>
        </w:rPr>
        <w:t xml:space="preserve">in fine </w:t>
      </w:r>
      <w:r w:rsidRPr="00C71FB9">
        <w:rPr>
          <w:color w:val="000000"/>
        </w:rPr>
        <w:t xml:space="preserve">assinado, </w:t>
      </w:r>
      <w:r w:rsidRPr="00C71FB9">
        <w:rPr>
          <w:i/>
          <w:iCs/>
          <w:color w:val="000000"/>
        </w:rPr>
        <w:t xml:space="preserve">ut </w:t>
      </w:r>
      <w:r w:rsidRPr="00C71FB9">
        <w:rPr>
          <w:color w:val="000000"/>
        </w:rPr>
        <w:t>instrumento de procuração em anexo (doc. n. ...), vem, respeitosamente, promover a presente AÇÃO DE COBRANÇA</w:t>
      </w:r>
      <w:r w:rsidR="000A7AAF" w:rsidRPr="00C71FB9">
        <w:rPr>
          <w:color w:val="000000"/>
        </w:rPr>
        <w:t>, com fulcro nos artigos 319 e 320</w:t>
      </w:r>
      <w:r w:rsidR="000A7AAF" w:rsidRPr="00C71FB9">
        <w:rPr>
          <w:rStyle w:val="Refdenotaderodap"/>
          <w:color w:val="000000"/>
        </w:rPr>
        <w:footnoteReference w:id="3"/>
      </w:r>
      <w:r w:rsidR="000A7AAF" w:rsidRPr="00C71FB9">
        <w:rPr>
          <w:color w:val="000000"/>
        </w:rPr>
        <w:t xml:space="preserve"> do novo Código de Processo Civil</w:t>
      </w:r>
      <w:r w:rsidRPr="00C71FB9">
        <w:rPr>
          <w:color w:val="000000"/>
        </w:rPr>
        <w:t xml:space="preserve"> contra (nome, qualificação</w:t>
      </w:r>
      <w:r w:rsidR="000A7AAF" w:rsidRPr="00C71FB9">
        <w:rPr>
          <w:color w:val="000000"/>
        </w:rPr>
        <w:t xml:space="preserve"> completa</w:t>
      </w:r>
      <w:r w:rsidRPr="00C71FB9">
        <w:rPr>
          <w:color w:val="000000"/>
        </w:rPr>
        <w:t xml:space="preserve"> e endereço), pelas razões de fato e direito adiante articuladas: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1. A autora trabalha com o ramo de ...e em tal condição vendeu à ré mercadorias diversas constantes da nota fiscal n. ..., que originou a duplicata n. ..., emitida em data de</w:t>
      </w:r>
      <w:proofErr w:type="gramStart"/>
      <w:r w:rsidRPr="00C71FB9">
        <w:rPr>
          <w:color w:val="000000"/>
        </w:rPr>
        <w:t xml:space="preserve"> ..</w:t>
      </w:r>
      <w:proofErr w:type="gramEnd"/>
      <w:r w:rsidRPr="00C71FB9">
        <w:rPr>
          <w:color w:val="000000"/>
        </w:rPr>
        <w:t xml:space="preserve">, no valor de ..., com vencimento previsto para o dia ... 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2. Vencida a obrigação, o título em apreço fora remetido ao Cartório de Protesto da Comarca de....</w:t>
      </w:r>
      <w:r w:rsidR="006D376C">
        <w:rPr>
          <w:color w:val="000000"/>
        </w:rPr>
        <w:t xml:space="preserve"> </w:t>
      </w:r>
      <w:proofErr w:type="gramStart"/>
      <w:r w:rsidRPr="00C71FB9">
        <w:rPr>
          <w:color w:val="000000"/>
        </w:rPr>
        <w:t>para</w:t>
      </w:r>
      <w:proofErr w:type="gramEnd"/>
      <w:r w:rsidRPr="00C71FB9">
        <w:rPr>
          <w:color w:val="000000"/>
        </w:rPr>
        <w:t xml:space="preserve"> ser protestado, vindo esse a ser pago pela ré, sem atualização monetária e juros moratórios, conforme se constata dos documentos inclusos, tendo ocorrido um atraso de ... dias do vencimento do título até seu pagamento em Cartório, conforme noticiado.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 xml:space="preserve">3. Com a devida vênia, ocorreu enriquecimento ilícito por parte da ré, pois que a mesma pagou o título com considerável atraso, deixando de pagar os juros que estavam estipulados no respectivo boleto bancário, à ordem de ...por dia de atraso. 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 xml:space="preserve">4. Assim, considerando-se que o título fora pago com ...dias de atraso, os juros moratórios importariam em R$ ... (...), valor esse que não fora pago pela ré, por ter o título sido pago no Cartório de Protesto. 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5. Tem entendido a jurisprudência que se o título for pago em cartório de protesto, sem correção e juros moratórios, o credor pode propor ação de cobrança para haver essas duas parcelas (</w:t>
      </w:r>
      <w:proofErr w:type="spellStart"/>
      <w:r w:rsidRPr="00C71FB9">
        <w:rPr>
          <w:color w:val="000000"/>
        </w:rPr>
        <w:t>REsp.</w:t>
      </w:r>
      <w:proofErr w:type="spellEnd"/>
      <w:r w:rsidRPr="00C71FB9">
        <w:rPr>
          <w:color w:val="000000"/>
        </w:rPr>
        <w:t xml:space="preserve"> 117.704-SE, </w:t>
      </w:r>
      <w:proofErr w:type="spellStart"/>
      <w:r w:rsidRPr="00C71FB9">
        <w:rPr>
          <w:color w:val="000000"/>
        </w:rPr>
        <w:t>REsp.</w:t>
      </w:r>
      <w:proofErr w:type="spellEnd"/>
      <w:r w:rsidRPr="00C71FB9">
        <w:rPr>
          <w:color w:val="000000"/>
        </w:rPr>
        <w:t xml:space="preserve"> 30.104-SP e </w:t>
      </w:r>
      <w:proofErr w:type="spellStart"/>
      <w:r w:rsidRPr="00C71FB9">
        <w:rPr>
          <w:color w:val="000000"/>
        </w:rPr>
        <w:t>REsp.</w:t>
      </w:r>
      <w:proofErr w:type="spellEnd"/>
      <w:r w:rsidRPr="00C71FB9">
        <w:rPr>
          <w:color w:val="000000"/>
        </w:rPr>
        <w:t xml:space="preserve"> 31.263-6-MT).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A respeito a jurisprudência:</w:t>
      </w:r>
    </w:p>
    <w:p w:rsidR="00E45134" w:rsidRPr="00C71FB9" w:rsidRDefault="00E45134" w:rsidP="00233522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“</w:t>
      </w:r>
      <w:r w:rsidRPr="00C71FB9">
        <w:rPr>
          <w:i/>
          <w:color w:val="000000"/>
        </w:rPr>
        <w:t>DUPLICATA – PAGAMENTO EM CARTÓRIO – AÇÃO DE COBRANÇA – JUROS MORATÓRIOS – TERMO INICIAL – Duplicata. Pagamento em cartório. Juros moratórios. Fluência desde o vencimento do título. Ação de cobrança. Pago o título em cartório de protesto, sem correção e juros moratórios, o credor pode propor ação de cobrança para haver essas duas parcelas, sendo que tanto a atualização monetária (</w:t>
      </w:r>
      <w:proofErr w:type="spellStart"/>
      <w:r w:rsidRPr="00C71FB9">
        <w:rPr>
          <w:i/>
          <w:color w:val="000000"/>
        </w:rPr>
        <w:t>REsp.</w:t>
      </w:r>
      <w:proofErr w:type="spellEnd"/>
      <w:r w:rsidRPr="00C71FB9">
        <w:rPr>
          <w:i/>
          <w:color w:val="000000"/>
        </w:rPr>
        <w:t xml:space="preserve"> n. 117.704-SE, </w:t>
      </w:r>
      <w:proofErr w:type="spellStart"/>
      <w:r w:rsidRPr="00C71FB9">
        <w:rPr>
          <w:i/>
          <w:color w:val="000000"/>
        </w:rPr>
        <w:t>REsp.</w:t>
      </w:r>
      <w:proofErr w:type="spellEnd"/>
      <w:r w:rsidRPr="00C71FB9">
        <w:rPr>
          <w:i/>
          <w:color w:val="000000"/>
        </w:rPr>
        <w:t xml:space="preserve"> n. 30.104-SP) como os juros devem ser contados desde a data do vencimento do título líquido e certo (</w:t>
      </w:r>
      <w:proofErr w:type="spellStart"/>
      <w:r w:rsidRPr="00C71FB9">
        <w:rPr>
          <w:i/>
          <w:color w:val="000000"/>
        </w:rPr>
        <w:t>arts</w:t>
      </w:r>
      <w:proofErr w:type="spellEnd"/>
      <w:r w:rsidRPr="00C71FB9">
        <w:rPr>
          <w:i/>
          <w:color w:val="000000"/>
        </w:rPr>
        <w:t>. 48 da Lei Uniforme e 25 da Lei n. 5.474/68) até o dia do pagamento em cartório. A quantia assim apurada será passível de nova atualização, até o final pagamento, a que se somam os juros moratórios, estes contados da citação para a ação de cobrança (art. 219 do CPC). Recurso conhecido e provido</w:t>
      </w:r>
      <w:r w:rsidRPr="00C71FB9">
        <w:rPr>
          <w:color w:val="000000"/>
        </w:rPr>
        <w:t xml:space="preserve">.” (Ac. 4ª Turma do STJ, no </w:t>
      </w:r>
      <w:proofErr w:type="spellStart"/>
      <w:r w:rsidRPr="00C71FB9">
        <w:rPr>
          <w:color w:val="000000"/>
        </w:rPr>
        <w:t>REsp.</w:t>
      </w:r>
      <w:proofErr w:type="spellEnd"/>
      <w:r w:rsidRPr="00C71FB9">
        <w:rPr>
          <w:color w:val="000000"/>
        </w:rPr>
        <w:t xml:space="preserve"> 197.294-SP, rel. Min. Ruy Rosado de Aguiar, j. 23-02-99, DJU 29-03-99, p. 190).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“</w:t>
      </w:r>
      <w:r w:rsidRPr="00C71FB9">
        <w:rPr>
          <w:i/>
          <w:color w:val="000000"/>
        </w:rPr>
        <w:t xml:space="preserve">COMERCIAL – TÍTULO CAMBIÁRIO – PAGAMENTO EM CARTÓRIO – AÇÃO DE COBRANÇA – CORREÇÃO MONETÁRIA – JUROS – Título cambiário. Pagamento em cartório. Ação de cobrança. Correção monetária. Termo inicial. Vencimento. Precedentes. Recurso não conhecido. É pacífico o entendimento de que a quitação de títulos de crédito feita perante o Cartório de Protestos não impede a posterior cobrança das parcelas </w:t>
      </w:r>
      <w:r w:rsidRPr="00C71FB9">
        <w:rPr>
          <w:i/>
          <w:color w:val="000000"/>
        </w:rPr>
        <w:lastRenderedPageBreak/>
        <w:t>referentes a correção monetária e juros não pagos no momento do resgate. Recurso especial conhecido e provido</w:t>
      </w:r>
      <w:r w:rsidRPr="00C71FB9">
        <w:rPr>
          <w:color w:val="000000"/>
        </w:rPr>
        <w:t xml:space="preserve">.” (Ac. 4ª Turma do STJ, no </w:t>
      </w:r>
      <w:proofErr w:type="spellStart"/>
      <w:r w:rsidRPr="00C71FB9">
        <w:rPr>
          <w:color w:val="000000"/>
        </w:rPr>
        <w:t>REsp.</w:t>
      </w:r>
      <w:proofErr w:type="spellEnd"/>
      <w:r w:rsidRPr="00C71FB9">
        <w:rPr>
          <w:color w:val="000000"/>
        </w:rPr>
        <w:t xml:space="preserve"> 22.224-0-GO, rel. Min. César </w:t>
      </w:r>
      <w:proofErr w:type="spellStart"/>
      <w:r w:rsidRPr="00C71FB9">
        <w:rPr>
          <w:color w:val="000000"/>
        </w:rPr>
        <w:t>Asfor</w:t>
      </w:r>
      <w:proofErr w:type="spellEnd"/>
      <w:r w:rsidRPr="00C71FB9">
        <w:rPr>
          <w:color w:val="000000"/>
        </w:rPr>
        <w:t xml:space="preserve"> Rocha, DJU 12-05-97).</w:t>
      </w: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C71FB9" w:rsidRDefault="00E45134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 xml:space="preserve">6. Destarte, indubitável o direito </w:t>
      </w:r>
      <w:r w:rsidR="006D376C">
        <w:rPr>
          <w:color w:val="000000"/>
        </w:rPr>
        <w:t>de o</w:t>
      </w:r>
      <w:bookmarkStart w:id="20" w:name="_GoBack"/>
      <w:bookmarkEnd w:id="20"/>
      <w:r w:rsidRPr="00C71FB9">
        <w:rPr>
          <w:color w:val="000000"/>
        </w:rPr>
        <w:t xml:space="preserve"> autor receber o valor do débito atualizado, evitando-se, com isso, o inaceitável enriquecimento ilícito em favor do demandado.</w:t>
      </w: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7.</w:t>
      </w:r>
      <w:r w:rsidR="00464174">
        <w:rPr>
          <w:color w:val="000000"/>
        </w:rPr>
        <w:t xml:space="preserve"> </w:t>
      </w:r>
      <w:proofErr w:type="spellStart"/>
      <w:r w:rsidRPr="00C71FB9">
        <w:rPr>
          <w:b/>
          <w:i/>
          <w:color w:val="000000"/>
        </w:rPr>
        <w:t>Ex</w:t>
      </w:r>
      <w:proofErr w:type="spellEnd"/>
      <w:r w:rsidRPr="00C71FB9">
        <w:rPr>
          <w:b/>
          <w:i/>
          <w:color w:val="000000"/>
        </w:rPr>
        <w:t xml:space="preserve"> positis</w:t>
      </w:r>
      <w:r w:rsidRPr="00C71FB9">
        <w:rPr>
          <w:color w:val="000000"/>
        </w:rPr>
        <w:t>, o autor requer:</w:t>
      </w: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a) seja JULGADA PROCEDENTE A PRESENTE AÇÃO para CONDENAR O RÉU AO PAGAMENTO DO VALOR DO CHEQUE, CORRIGIDO MONETARIAMENTE PELA TABELA DA CORREGEDORIA DE JUSTIÇA OU INPC, DESDE A DATA DA PRIMEIRA DEVOLUÇÃO DO CHEQUE PELO SISTEMA DE COMPENSAÇÃO BANCÁRIA, acrescido de juros moratórios de 1% (um por cento) ao mês desde a citação, mais custas processuais e honorários advocatícios;</w:t>
      </w: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b) seja de plano designada audiência de conciliação ou de mediação, com antecedência mínima de 30 (trinta) dias,</w:t>
      </w:r>
      <w:r w:rsidR="003009D0" w:rsidRPr="00C71FB9">
        <w:rPr>
          <w:color w:val="000000"/>
        </w:rPr>
        <w:t xml:space="preserve"> </w:t>
      </w:r>
      <w:r w:rsidRPr="00C71FB9">
        <w:rPr>
          <w:color w:val="000000"/>
        </w:rPr>
        <w:t>citando o réu, via mandado, no endereço registrado no preâmbulo com pelo menos 20 (vinte) dias para seu indispensável comparecimento (CPC, artigos</w:t>
      </w:r>
      <w:r w:rsidR="00C71FB9">
        <w:rPr>
          <w:color w:val="000000"/>
        </w:rPr>
        <w:t xml:space="preserve"> </w:t>
      </w:r>
      <w:r w:rsidRPr="00C71FB9">
        <w:rPr>
          <w:color w:val="000000"/>
        </w:rPr>
        <w:t>319, VII e 334</w:t>
      </w:r>
      <w:r w:rsidRPr="00C71FB9">
        <w:rPr>
          <w:rStyle w:val="Refdenotaderodap"/>
          <w:color w:val="000000"/>
        </w:rPr>
        <w:footnoteReference w:id="4"/>
      </w:r>
      <w:r w:rsidRPr="00C71FB9">
        <w:rPr>
          <w:color w:val="000000"/>
        </w:rPr>
        <w:t>), sob pena de multa de até dois por cento da vantagem econômica pretendida ou do valor da causa;</w:t>
      </w: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d) a produção de provas documental, testemunhal, pericial e depoimento pessoal do réu, sob pena de confissão;</w:t>
      </w: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e) a intimação para a audiência e demais atos do processo do ilustre Representante do Ministério Público (quando for o caso);</w:t>
      </w: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C71FB9" w:rsidRDefault="000A7AAF" w:rsidP="00233522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f) a intimação do signatário para as vindouras publicações.</w:t>
      </w:r>
    </w:p>
    <w:p w:rsidR="000A7AAF" w:rsidRPr="00C71FB9" w:rsidRDefault="000A7AAF" w:rsidP="0023352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C71FB9" w:rsidRDefault="000A7AAF" w:rsidP="0023352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71FB9">
        <w:rPr>
          <w:color w:val="000000"/>
        </w:rPr>
        <w:t>Valor da causa: R$... (...)</w:t>
      </w:r>
    </w:p>
    <w:p w:rsidR="000A7AAF" w:rsidRPr="00C71FB9" w:rsidRDefault="000A7AAF" w:rsidP="00233522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:rsidR="000A7AAF" w:rsidRPr="00C71FB9" w:rsidRDefault="000A7AAF" w:rsidP="00233522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C71FB9">
        <w:rPr>
          <w:rFonts w:ascii="Times New Roman" w:hAnsi="Times New Roman" w:cs="Times New Roman"/>
          <w:sz w:val="24"/>
          <w:szCs w:val="24"/>
        </w:rPr>
        <w:t>P. Deferimento.</w:t>
      </w:r>
    </w:p>
    <w:p w:rsidR="000A7AAF" w:rsidRPr="00C71FB9" w:rsidRDefault="000A7AAF" w:rsidP="00233522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C71FB9">
        <w:rPr>
          <w:rFonts w:ascii="Times New Roman" w:hAnsi="Times New Roman" w:cs="Times New Roman"/>
          <w:sz w:val="24"/>
          <w:szCs w:val="24"/>
        </w:rPr>
        <w:t>(Local e data)</w:t>
      </w:r>
    </w:p>
    <w:p w:rsidR="000A7AAF" w:rsidRPr="00C71FB9" w:rsidRDefault="000A7AAF" w:rsidP="00233522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C71FB9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1B23D8" w:rsidRPr="00C71FB9" w:rsidRDefault="001B23D8" w:rsidP="00233522">
      <w:pPr>
        <w:ind w:left="0" w:right="-568"/>
      </w:pPr>
    </w:p>
    <w:sectPr w:rsidR="001B23D8" w:rsidRPr="00C71FB9" w:rsidSect="00724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96" w:rsidRDefault="00E16A96" w:rsidP="000A7AAF">
      <w:r>
        <w:separator/>
      </w:r>
    </w:p>
  </w:endnote>
  <w:endnote w:type="continuationSeparator" w:id="0">
    <w:p w:rsidR="00E16A96" w:rsidRDefault="00E16A96" w:rsidP="000A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96" w:rsidRDefault="00E16A96" w:rsidP="000A7AAF">
      <w:r>
        <w:separator/>
      </w:r>
    </w:p>
  </w:footnote>
  <w:footnote w:type="continuationSeparator" w:id="0">
    <w:p w:rsidR="00E16A96" w:rsidRDefault="00E16A96" w:rsidP="000A7AAF">
      <w:r>
        <w:continuationSeparator/>
      </w:r>
    </w:p>
  </w:footnote>
  <w:footnote w:id="1">
    <w:p w:rsidR="000A7AAF" w:rsidRPr="001D4E37" w:rsidRDefault="000A7AAF" w:rsidP="00233522">
      <w:pPr>
        <w:pStyle w:val="Textodenotaderodap"/>
        <w:ind w:left="0" w:right="-568"/>
      </w:pPr>
      <w:r>
        <w:rPr>
          <w:rStyle w:val="Refdenotaderodap"/>
        </w:rPr>
        <w:footnoteRef/>
      </w:r>
      <w:r w:rsidRPr="001D4E37">
        <w:rPr>
          <w:b/>
        </w:rPr>
        <w:t>Art. 319.</w:t>
      </w:r>
      <w:r w:rsidRPr="001D4E37">
        <w:t xml:space="preserve">  A petição inicial indicará:</w:t>
      </w:r>
      <w:bookmarkStart w:id="0" w:name="art319i"/>
      <w:bookmarkEnd w:id="0"/>
      <w:r w:rsidR="00B67E80">
        <w:t xml:space="preserve"> </w:t>
      </w:r>
      <w:r w:rsidRPr="001D4E37">
        <w:rPr>
          <w:b/>
        </w:rPr>
        <w:t xml:space="preserve">I </w:t>
      </w:r>
      <w:r w:rsidRPr="001D4E37">
        <w:t>- o juízo a que é dirigida;</w:t>
      </w:r>
      <w:bookmarkStart w:id="1" w:name="art319ii"/>
      <w:bookmarkEnd w:id="1"/>
      <w:r w:rsidR="00B67E80">
        <w:t xml:space="preserve"> </w:t>
      </w:r>
      <w:r w:rsidRPr="001D4E37">
        <w:rPr>
          <w:b/>
        </w:rPr>
        <w:t>II</w:t>
      </w:r>
      <w:r w:rsidRPr="001D4E37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="00B67E80">
        <w:t xml:space="preserve"> </w:t>
      </w:r>
      <w:r w:rsidRPr="001D4E37">
        <w:rPr>
          <w:b/>
        </w:rPr>
        <w:t>III</w:t>
      </w:r>
      <w:r w:rsidRPr="001D4E37">
        <w:t xml:space="preserve"> - o fato e os fundamentos jurídicos do pedido;</w:t>
      </w:r>
      <w:bookmarkStart w:id="3" w:name="art319iv"/>
      <w:bookmarkEnd w:id="3"/>
      <w:r w:rsidR="00B67E80">
        <w:t xml:space="preserve"> </w:t>
      </w:r>
      <w:r w:rsidRPr="001D4E37">
        <w:rPr>
          <w:b/>
        </w:rPr>
        <w:t>IV</w:t>
      </w:r>
      <w:r w:rsidRPr="001D4E37">
        <w:t xml:space="preserve"> - o pedido com as suas especificações;</w:t>
      </w:r>
      <w:bookmarkStart w:id="4" w:name="art319v"/>
      <w:bookmarkEnd w:id="4"/>
      <w:r w:rsidR="00B67E80">
        <w:t xml:space="preserve"> </w:t>
      </w:r>
      <w:r w:rsidRPr="001D4E37">
        <w:rPr>
          <w:b/>
        </w:rPr>
        <w:t>V</w:t>
      </w:r>
      <w:r w:rsidRPr="001D4E37">
        <w:t xml:space="preserve"> - o valor da causa;</w:t>
      </w:r>
      <w:bookmarkStart w:id="5" w:name="art319vi"/>
      <w:bookmarkEnd w:id="5"/>
      <w:r w:rsidR="00B67E80">
        <w:t xml:space="preserve"> </w:t>
      </w:r>
      <w:r w:rsidRPr="001D4E37">
        <w:rPr>
          <w:b/>
        </w:rPr>
        <w:t xml:space="preserve">VI </w:t>
      </w:r>
      <w:r w:rsidRPr="001D4E37">
        <w:t>- as provas com que o autor pretende demonstrar a verdade dos fatos alegados;</w:t>
      </w:r>
      <w:bookmarkStart w:id="6" w:name="art319vii"/>
      <w:bookmarkEnd w:id="6"/>
      <w:r w:rsidR="00B67E80">
        <w:t xml:space="preserve"> </w:t>
      </w:r>
      <w:r w:rsidRPr="001D4E37">
        <w:rPr>
          <w:b/>
        </w:rPr>
        <w:t>VII</w:t>
      </w:r>
      <w:r w:rsidRPr="001D4E37">
        <w:t xml:space="preserve"> - a opção do autor pela realização ou não de audiência de conciliação ou de mediação.</w:t>
      </w:r>
      <w:bookmarkStart w:id="7" w:name="art319§1"/>
      <w:bookmarkEnd w:id="7"/>
      <w:r w:rsidRPr="001D4E37">
        <w:rPr>
          <w:b/>
        </w:rPr>
        <w:t>§ 1</w:t>
      </w:r>
      <w:r w:rsidRPr="001D4E37">
        <w:rPr>
          <w:b/>
          <w:u w:val="single"/>
          <w:vertAlign w:val="superscript"/>
        </w:rPr>
        <w:t>o</w:t>
      </w:r>
      <w:r w:rsidRPr="001D4E37">
        <w:t> Caso não disponha das informações previstas no inciso II, poderá o autor, na petição inicial, requerer ao juiz diligências necessárias a sua obtenção.</w:t>
      </w:r>
    </w:p>
    <w:p w:rsidR="000A7AAF" w:rsidRDefault="000A7AAF" w:rsidP="00233522">
      <w:pPr>
        <w:pStyle w:val="Textodenotaderodap"/>
        <w:ind w:left="0" w:right="-568"/>
      </w:pPr>
      <w:bookmarkStart w:id="8" w:name="art319§2"/>
      <w:bookmarkEnd w:id="8"/>
      <w:r w:rsidRPr="001D4E37">
        <w:rPr>
          <w:b/>
        </w:rPr>
        <w:t>§ 2</w:t>
      </w:r>
      <w:r w:rsidRPr="001D4E37">
        <w:rPr>
          <w:b/>
          <w:u w:val="single"/>
          <w:vertAlign w:val="superscript"/>
        </w:rPr>
        <w:t>o</w:t>
      </w:r>
      <w:r w:rsidRPr="001D4E37">
        <w:t xml:space="preserve"> A petição inicial não será indeferida se, a despeito da falta de informações a que se refere o inciso II, for possível a citação do </w:t>
      </w:r>
      <w:proofErr w:type="gramStart"/>
      <w:r w:rsidRPr="001D4E37">
        <w:t>réu.</w:t>
      </w:r>
      <w:bookmarkStart w:id="9" w:name="art319§3"/>
      <w:bookmarkEnd w:id="9"/>
      <w:r w:rsidRPr="001D4E37">
        <w:rPr>
          <w:b/>
        </w:rPr>
        <w:t>§</w:t>
      </w:r>
      <w:proofErr w:type="gramEnd"/>
      <w:r w:rsidRPr="001D4E37">
        <w:rPr>
          <w:b/>
        </w:rPr>
        <w:t xml:space="preserve"> 3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:rsidR="000A7AAF" w:rsidRPr="004C7863" w:rsidRDefault="000A7AAF" w:rsidP="00233522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1D4E37">
        <w:rPr>
          <w:b/>
          <w:bCs/>
          <w:sz w:val="20"/>
          <w:szCs w:val="20"/>
        </w:rPr>
        <w:t>Art. 292</w:t>
      </w:r>
      <w:r w:rsidRPr="001D4E37">
        <w:rPr>
          <w:bCs/>
          <w:sz w:val="20"/>
          <w:szCs w:val="20"/>
        </w:rPr>
        <w:t>.  O valor da causa constará da petição inicial ou da reconvenção e será:</w:t>
      </w:r>
      <w:bookmarkStart w:id="10" w:name="art292i"/>
      <w:bookmarkEnd w:id="10"/>
      <w:r w:rsidR="00B67E80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 </w:t>
      </w:r>
      <w:r w:rsidRPr="001D4E37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1" w:name="art292ii"/>
      <w:bookmarkEnd w:id="11"/>
      <w:r w:rsidR="00B67E80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 </w:t>
      </w:r>
      <w:r w:rsidRPr="001D4E37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2" w:name="art292iii"/>
      <w:bookmarkEnd w:id="12"/>
      <w:r w:rsidR="00B67E80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III </w:t>
      </w:r>
      <w:r w:rsidRPr="001D4E37">
        <w:rPr>
          <w:bCs/>
          <w:sz w:val="20"/>
          <w:szCs w:val="20"/>
        </w:rPr>
        <w:t>- na ação de alimentos, a soma de 12 (doze) prestações mensais pedidas pelo autor;</w:t>
      </w:r>
      <w:bookmarkStart w:id="13" w:name="art292iv"/>
      <w:bookmarkEnd w:id="13"/>
      <w:r w:rsidR="00B67E80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IV </w:t>
      </w:r>
      <w:r w:rsidRPr="001D4E37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4" w:name="art292v"/>
      <w:bookmarkEnd w:id="14"/>
      <w:r w:rsidR="00B67E80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5" w:name="art292vi"/>
      <w:bookmarkEnd w:id="15"/>
      <w:r w:rsidR="00B67E80">
        <w:rPr>
          <w:bCs/>
          <w:sz w:val="20"/>
          <w:szCs w:val="20"/>
        </w:rPr>
        <w:t xml:space="preserve"> </w:t>
      </w:r>
      <w:r w:rsidRPr="00B67E80">
        <w:rPr>
          <w:b/>
          <w:bCs/>
          <w:sz w:val="20"/>
          <w:szCs w:val="20"/>
        </w:rPr>
        <w:t xml:space="preserve">VI </w:t>
      </w:r>
      <w:r w:rsidRPr="001D4E37">
        <w:rPr>
          <w:bCs/>
          <w:sz w:val="20"/>
          <w:szCs w:val="20"/>
        </w:rPr>
        <w:t>- na ação em que há cumulação de pedidos, a quantia correspondente à soma dos valores de todos eles;</w:t>
      </w:r>
      <w:bookmarkStart w:id="16" w:name="art292vii"/>
      <w:bookmarkEnd w:id="16"/>
      <w:r w:rsidR="00B67E80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7" w:name="art292viii"/>
      <w:bookmarkEnd w:id="17"/>
      <w:r w:rsidR="00B67E80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8" w:name="art292§1"/>
      <w:bookmarkEnd w:id="18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19" w:name="art292§2"/>
      <w:bookmarkEnd w:id="19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0A7AAF" w:rsidRDefault="000A7AAF" w:rsidP="00233522">
      <w:pPr>
        <w:pStyle w:val="Textodenotaderodap"/>
        <w:ind w:left="0" w:right="-568"/>
      </w:pPr>
      <w:r>
        <w:rPr>
          <w:rStyle w:val="Refdenotaderodap"/>
        </w:rPr>
        <w:footnoteRef/>
      </w:r>
      <w:r w:rsidRPr="000A7AAF">
        <w:rPr>
          <w:b/>
        </w:rPr>
        <w:t>Art. 320</w:t>
      </w:r>
      <w:r w:rsidRPr="000A7AAF">
        <w:t>.  A petição inicial será instruída com os documentos indispensáveis à propositura da ação.</w:t>
      </w:r>
    </w:p>
  </w:footnote>
  <w:footnote w:id="4">
    <w:p w:rsidR="000A7AAF" w:rsidRDefault="000A7AAF" w:rsidP="00233522">
      <w:pPr>
        <w:pStyle w:val="Textodenotaderodap"/>
        <w:ind w:left="0" w:right="-568"/>
      </w:pPr>
      <w:r>
        <w:rPr>
          <w:rStyle w:val="Refdenotaderodap"/>
        </w:rPr>
        <w:footnoteRef/>
      </w:r>
      <w:r w:rsidRPr="00262113">
        <w:rPr>
          <w:b/>
        </w:rPr>
        <w:t>Art. 334</w:t>
      </w:r>
      <w:r w:rsidRPr="00262113">
        <w:t>.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34"/>
    <w:rsid w:val="00083B33"/>
    <w:rsid w:val="000A7AAF"/>
    <w:rsid w:val="00114254"/>
    <w:rsid w:val="001B23D8"/>
    <w:rsid w:val="001F7EDC"/>
    <w:rsid w:val="00233522"/>
    <w:rsid w:val="002555AA"/>
    <w:rsid w:val="003009D0"/>
    <w:rsid w:val="00391841"/>
    <w:rsid w:val="00464174"/>
    <w:rsid w:val="004711CB"/>
    <w:rsid w:val="00592942"/>
    <w:rsid w:val="0061214E"/>
    <w:rsid w:val="006D376C"/>
    <w:rsid w:val="006E115E"/>
    <w:rsid w:val="00724CB0"/>
    <w:rsid w:val="00727C43"/>
    <w:rsid w:val="008224CE"/>
    <w:rsid w:val="00972A21"/>
    <w:rsid w:val="00986F5C"/>
    <w:rsid w:val="009F4078"/>
    <w:rsid w:val="00B67E80"/>
    <w:rsid w:val="00B77E9E"/>
    <w:rsid w:val="00BA5180"/>
    <w:rsid w:val="00BD15DC"/>
    <w:rsid w:val="00C71FB9"/>
    <w:rsid w:val="00CA67D8"/>
    <w:rsid w:val="00DA5E6B"/>
    <w:rsid w:val="00E16A96"/>
    <w:rsid w:val="00E45134"/>
    <w:rsid w:val="00F2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21E6"/>
  <w15:docId w15:val="{189CF22C-EF94-4C7B-9BB8-B8DDC44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3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E45134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Rodap">
    <w:name w:val="footer"/>
    <w:basedOn w:val="Normal"/>
    <w:link w:val="RodapChar"/>
    <w:uiPriority w:val="99"/>
    <w:rsid w:val="000A7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A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A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A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3769-5079-4B97-8C48-1383946D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5530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2020-06-23T20:22:00Z</dcterms:created>
  <dcterms:modified xsi:type="dcterms:W3CDTF">2020-08-25T15:32:00Z</dcterms:modified>
</cp:coreProperties>
</file>