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6D02" w14:textId="77777777" w:rsidR="00947839" w:rsidRDefault="00947839" w:rsidP="0094783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 w:rsidRPr="00947839">
        <w:rPr>
          <w:rFonts w:ascii="Arial Black" w:hAnsi="Arial Black"/>
          <w:b/>
        </w:rPr>
        <w:t>MODELO DE PETIÇÃO</w:t>
      </w:r>
    </w:p>
    <w:p w14:paraId="57B01CDF" w14:textId="1BDFCF86" w:rsidR="00B515A1" w:rsidRDefault="00B34E89" w:rsidP="00947839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B515A1" w:rsidRPr="00947839">
        <w:rPr>
          <w:rFonts w:ascii="Arial Black" w:hAnsi="Arial Black"/>
          <w:b/>
        </w:rPr>
        <w:t>CITAÇÃO</w:t>
      </w:r>
      <w:r w:rsidR="00A53DE3" w:rsidRPr="00947839">
        <w:rPr>
          <w:rFonts w:ascii="Arial Black" w:hAnsi="Arial Black"/>
          <w:b/>
        </w:rPr>
        <w:t>.</w:t>
      </w:r>
      <w:r w:rsidR="00A53DE3" w:rsidRPr="00947839">
        <w:rPr>
          <w:rFonts w:ascii="Arial Black" w:hAnsi="Arial Black"/>
          <w:b/>
          <w:color w:val="FF0000"/>
        </w:rPr>
        <w:t xml:space="preserve"> </w:t>
      </w:r>
      <w:r w:rsidR="00B515A1" w:rsidRPr="00947839">
        <w:rPr>
          <w:rFonts w:ascii="Arial Black" w:hAnsi="Arial Black"/>
          <w:b/>
        </w:rPr>
        <w:t>EDITALÍCIA. IGNORADO ENDEREÇO DO RÉU. EMBARGOS DECLARATÓRIOS</w:t>
      </w:r>
    </w:p>
    <w:p w14:paraId="1A50695C" w14:textId="77777777" w:rsidR="00202F09" w:rsidRDefault="00202F09" w:rsidP="00202F09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19E6B9CD" w14:textId="77777777" w:rsidR="00B515A1" w:rsidRPr="00B515A1" w:rsidRDefault="00B515A1" w:rsidP="00202F09">
      <w:pPr>
        <w:ind w:left="0" w:right="-568"/>
      </w:pPr>
    </w:p>
    <w:p w14:paraId="4372BCF9" w14:textId="77777777" w:rsidR="00B515A1" w:rsidRDefault="00B5246E" w:rsidP="00947839">
      <w:pPr>
        <w:ind w:left="0" w:right="-568"/>
      </w:pPr>
      <w:r w:rsidRPr="00B515A1">
        <w:t>E</w:t>
      </w:r>
      <w:r w:rsidR="00947839">
        <w:t>xmo. Sr. Juiz de Direito da ... Vara Cível da Comarca de ...</w:t>
      </w:r>
    </w:p>
    <w:p w14:paraId="23C86B95" w14:textId="77777777" w:rsidR="00947839" w:rsidRPr="00B515A1" w:rsidRDefault="00947839" w:rsidP="00947839">
      <w:pPr>
        <w:ind w:left="0" w:right="-568"/>
      </w:pPr>
    </w:p>
    <w:p w14:paraId="5AD405C6" w14:textId="77777777" w:rsidR="00B515A1" w:rsidRPr="00B515A1" w:rsidRDefault="00B515A1" w:rsidP="00947839">
      <w:pPr>
        <w:ind w:left="0" w:right="-568"/>
      </w:pPr>
      <w:r w:rsidRPr="00B515A1">
        <w:t>Usucapião n. ...</w:t>
      </w:r>
    </w:p>
    <w:p w14:paraId="12EE642F" w14:textId="77777777" w:rsidR="00B515A1" w:rsidRPr="00B515A1" w:rsidRDefault="00B515A1" w:rsidP="00947839">
      <w:pPr>
        <w:ind w:left="0" w:right="-568"/>
      </w:pPr>
    </w:p>
    <w:p w14:paraId="5E861E16" w14:textId="77777777" w:rsidR="00B515A1" w:rsidRPr="00B515A1" w:rsidRDefault="00B515A1" w:rsidP="00947839">
      <w:pPr>
        <w:ind w:left="0" w:right="-568"/>
      </w:pPr>
      <w:r w:rsidRPr="00B515A1">
        <w:t xml:space="preserve">(nome) e (nome), embargantes, por seu advogado </w:t>
      </w:r>
      <w:r w:rsidRPr="00B515A1">
        <w:rPr>
          <w:i/>
        </w:rPr>
        <w:t>in fine</w:t>
      </w:r>
      <w:r w:rsidRPr="00B515A1">
        <w:t xml:space="preserve"> assinado, nos autos epigrafados em que contende com ..., embargado, vêm, respeitosamente, aviar os presentes EMBARGOS DE DECLARAÇÃO (CPC, art. </w:t>
      </w:r>
      <w:r w:rsidR="00BE6582">
        <w:t>1.022</w:t>
      </w:r>
      <w:r w:rsidRPr="00B515A1">
        <w:t>)</w:t>
      </w:r>
      <w:r w:rsidRPr="00B515A1">
        <w:rPr>
          <w:rStyle w:val="Refdenotaderodap"/>
        </w:rPr>
        <w:footnoteReference w:id="1"/>
      </w:r>
      <w:r w:rsidRPr="00B515A1">
        <w:t>, pelas razões de direito adiante articuladas.</w:t>
      </w:r>
    </w:p>
    <w:p w14:paraId="5A3D28FA" w14:textId="77777777" w:rsidR="00B515A1" w:rsidRPr="00B515A1" w:rsidRDefault="00B515A1" w:rsidP="00947839">
      <w:pPr>
        <w:ind w:left="0" w:right="-568"/>
      </w:pPr>
    </w:p>
    <w:p w14:paraId="7759E9BD" w14:textId="77777777" w:rsidR="00B515A1" w:rsidRPr="00B515A1" w:rsidRDefault="00B515A1" w:rsidP="00947839">
      <w:pPr>
        <w:ind w:left="0" w:right="-568"/>
      </w:pPr>
      <w:r w:rsidRPr="00B515A1">
        <w:t xml:space="preserve">1. </w:t>
      </w:r>
      <w:r w:rsidR="00B5246E">
        <w:rPr>
          <w:i/>
        </w:rPr>
        <w:t>Data ve</w:t>
      </w:r>
      <w:r w:rsidRPr="00B5246E">
        <w:rPr>
          <w:i/>
        </w:rPr>
        <w:t>nia</w:t>
      </w:r>
      <w:r w:rsidRPr="00B515A1">
        <w:t>, a r. decisão embargada de fls. ... está a merecer aclaramento para suprir contradição, vez que os autores foram taxativos na peça de ingresso ao afirmarem expressamente que ignoram o endereço do réu.</w:t>
      </w:r>
    </w:p>
    <w:p w14:paraId="4F68FF94" w14:textId="77777777" w:rsidR="00B515A1" w:rsidRPr="00B515A1" w:rsidRDefault="00B515A1" w:rsidP="00947839">
      <w:pPr>
        <w:ind w:left="0" w:right="-568"/>
      </w:pPr>
    </w:p>
    <w:p w14:paraId="0A21BDCA" w14:textId="77777777" w:rsidR="00B515A1" w:rsidRPr="00B515A1" w:rsidRDefault="00B515A1" w:rsidP="00947839">
      <w:pPr>
        <w:ind w:left="0" w:right="-568"/>
      </w:pPr>
      <w:r w:rsidRPr="00B515A1">
        <w:t xml:space="preserve">2. </w:t>
      </w:r>
      <w:r w:rsidRPr="00B515A1">
        <w:rPr>
          <w:i/>
        </w:rPr>
        <w:t>Et</w:t>
      </w:r>
      <w:r w:rsidR="00A53DE3">
        <w:rPr>
          <w:i/>
        </w:rPr>
        <w:t xml:space="preserve"> </w:t>
      </w:r>
      <w:r w:rsidRPr="00B515A1">
        <w:rPr>
          <w:i/>
        </w:rPr>
        <w:t>pour causae</w:t>
      </w:r>
      <w:r w:rsidRPr="00B515A1">
        <w:t xml:space="preserve">, sem ter a mínima ideia de onde encontrar o demandado, com espeque na prescrição legal dos arts. </w:t>
      </w:r>
      <w:r w:rsidR="00BE6582">
        <w:t>246</w:t>
      </w:r>
      <w:r w:rsidRPr="00B515A1">
        <w:t>, I</w:t>
      </w:r>
      <w:r w:rsidR="00BE6582">
        <w:t>V; 256,II e 257</w:t>
      </w:r>
      <w:r w:rsidRPr="00B515A1">
        <w:t>,I</w:t>
      </w:r>
      <w:r w:rsidRPr="00B515A1">
        <w:rPr>
          <w:rStyle w:val="Refdenotaderodap"/>
        </w:rPr>
        <w:footnoteReference w:id="2"/>
      </w:r>
      <w:r w:rsidRPr="00B515A1">
        <w:t xml:space="preserve"> pediram que a sua citação fosse procedida por edital.</w:t>
      </w:r>
    </w:p>
    <w:p w14:paraId="4B7AACDF" w14:textId="77777777" w:rsidR="00B515A1" w:rsidRPr="00B515A1" w:rsidRDefault="00B515A1" w:rsidP="00947839">
      <w:pPr>
        <w:ind w:left="0" w:right="-568"/>
      </w:pPr>
    </w:p>
    <w:p w14:paraId="3C46D395" w14:textId="77777777" w:rsidR="00B515A1" w:rsidRPr="00B515A1" w:rsidRDefault="00B515A1" w:rsidP="00947839">
      <w:pPr>
        <w:ind w:left="0" w:right="-568"/>
      </w:pPr>
      <w:r w:rsidRPr="00B515A1">
        <w:t xml:space="preserve">3. Ora, </w:t>
      </w:r>
      <w:r w:rsidR="00B5246E">
        <w:rPr>
          <w:i/>
        </w:rPr>
        <w:t>data ve</w:t>
      </w:r>
      <w:r w:rsidRPr="00B5246E">
        <w:rPr>
          <w:i/>
        </w:rPr>
        <w:t>nia,</w:t>
      </w:r>
      <w:r w:rsidRPr="00B515A1">
        <w:t xml:space="preserve"> não há imposição legal para os autores comprovarem que o demandado se</w:t>
      </w:r>
      <w:r>
        <w:t xml:space="preserve"> encontra em local “ignorado”. </w:t>
      </w:r>
      <w:r w:rsidRPr="00B515A1">
        <w:t>A no</w:t>
      </w:r>
      <w:r w:rsidR="00BE6582">
        <w:t>rma legal esculpida pelo art. 256</w:t>
      </w:r>
      <w:r w:rsidRPr="00B515A1">
        <w:t>, II do CPC</w:t>
      </w:r>
      <w:r w:rsidR="00A53DE3">
        <w:t xml:space="preserve"> </w:t>
      </w:r>
      <w:r w:rsidRPr="00B515A1">
        <w:t xml:space="preserve">tem jaez cogente em seu </w:t>
      </w:r>
      <w:r w:rsidRPr="00B515A1">
        <w:rPr>
          <w:i/>
        </w:rPr>
        <w:t>caput</w:t>
      </w:r>
      <w:r w:rsidRPr="00B515A1">
        <w:t>: “</w:t>
      </w:r>
      <w:r w:rsidR="00BE6582">
        <w:rPr>
          <w:i/>
        </w:rPr>
        <w:t>A citação por edital será feita</w:t>
      </w:r>
      <w:r w:rsidRPr="00B515A1">
        <w:t>”.</w:t>
      </w:r>
    </w:p>
    <w:p w14:paraId="042FDC8A" w14:textId="77777777" w:rsidR="00B515A1" w:rsidRPr="00B515A1" w:rsidRDefault="00B515A1" w:rsidP="00947839">
      <w:pPr>
        <w:ind w:left="0" w:right="-568"/>
      </w:pPr>
    </w:p>
    <w:p w14:paraId="3B2C52B4" w14:textId="77777777" w:rsidR="00B515A1" w:rsidRPr="00B515A1" w:rsidRDefault="00B515A1" w:rsidP="00947839">
      <w:pPr>
        <w:ind w:left="0" w:right="-568"/>
      </w:pPr>
      <w:r w:rsidRPr="00B515A1">
        <w:t>4. Os presentes embargos declaratórios se faze</w:t>
      </w:r>
      <w:r w:rsidR="00BE6582">
        <w:t>m necessários, vez que o art. 257</w:t>
      </w:r>
      <w:r w:rsidRPr="00B515A1">
        <w:t>, I do Digesto Instrumental Civil exige como requisito para a citação por edital apenas “</w:t>
      </w:r>
      <w:r w:rsidRPr="00B515A1">
        <w:rPr>
          <w:i/>
        </w:rPr>
        <w:t>a afirmação do</w:t>
      </w:r>
      <w:r w:rsidR="00BE6582">
        <w:rPr>
          <w:i/>
        </w:rPr>
        <w:t xml:space="preserve"> autor</w:t>
      </w:r>
      <w:r w:rsidRPr="00B515A1">
        <w:rPr>
          <w:i/>
        </w:rPr>
        <w:t>...”.</w:t>
      </w:r>
    </w:p>
    <w:p w14:paraId="2E6DA28D" w14:textId="77777777" w:rsidR="00B515A1" w:rsidRPr="00B515A1" w:rsidRDefault="00B515A1" w:rsidP="00947839">
      <w:pPr>
        <w:ind w:left="0" w:right="-568"/>
      </w:pPr>
    </w:p>
    <w:p w14:paraId="3F01C8EC" w14:textId="77777777" w:rsidR="00B515A1" w:rsidRPr="00B515A1" w:rsidRDefault="00B515A1" w:rsidP="00947839">
      <w:pPr>
        <w:ind w:left="0" w:right="-568"/>
      </w:pPr>
      <w:r w:rsidRPr="00B515A1">
        <w:t>5. Portanto, ignorando os autores o endereço do réu e não havendo nos autos nenhum elemento no caderno processual que demonstre em contrário essa assertiva, emerge a contradição diante do r.</w:t>
      </w:r>
      <w:r w:rsidR="00A53DE3">
        <w:t xml:space="preserve"> </w:t>
      </w:r>
      <w:r w:rsidRPr="00B515A1">
        <w:rPr>
          <w:i/>
        </w:rPr>
        <w:t xml:space="preserve">decisum </w:t>
      </w:r>
      <w:r w:rsidRPr="00B515A1">
        <w:t>embargado, pois a lei não exige a prévia demonstração do autor, bastan</w:t>
      </w:r>
      <w:r w:rsidR="00BE6582">
        <w:t>do a sua afirmação (CPC, art. 257</w:t>
      </w:r>
      <w:r w:rsidRPr="00B515A1">
        <w:t>,</w:t>
      </w:r>
      <w:r w:rsidR="00B5246E">
        <w:t xml:space="preserve"> </w:t>
      </w:r>
      <w:r w:rsidRPr="00B515A1">
        <w:t xml:space="preserve">I). </w:t>
      </w:r>
    </w:p>
    <w:p w14:paraId="4285ED6F" w14:textId="77777777" w:rsidR="00B515A1" w:rsidRPr="00B515A1" w:rsidRDefault="00B515A1" w:rsidP="00947839">
      <w:pPr>
        <w:ind w:left="0" w:right="-568"/>
      </w:pPr>
    </w:p>
    <w:p w14:paraId="26F2A427" w14:textId="77777777" w:rsidR="00B515A1" w:rsidRPr="00B515A1" w:rsidRDefault="00B515A1" w:rsidP="00947839">
      <w:pPr>
        <w:ind w:left="0" w:right="-568"/>
      </w:pPr>
      <w:r w:rsidRPr="00B515A1">
        <w:t>6.</w:t>
      </w:r>
      <w:r w:rsidR="00BE6582">
        <w:t xml:space="preserve"> </w:t>
      </w:r>
      <w:r w:rsidRPr="00B515A1">
        <w:t xml:space="preserve">Além do que, data vênia, no exame perfunctório dos autos, tem-se conta que a prova documental granjeada demonstra que a posse dos autores é velha; exercida com </w:t>
      </w:r>
      <w:r w:rsidRPr="00B515A1">
        <w:rPr>
          <w:i/>
        </w:rPr>
        <w:t>animus domini</w:t>
      </w:r>
      <w:r w:rsidRPr="00B515A1">
        <w:t xml:space="preserve"> de forma ininterrupta. Inclusive com formalização de contrato de compra e venda do imóvel usucapiendo com o próprio demandado ainda na sua fase de construção.</w:t>
      </w:r>
    </w:p>
    <w:p w14:paraId="45902411" w14:textId="77777777" w:rsidR="00B515A1" w:rsidRPr="00B515A1" w:rsidRDefault="00B515A1" w:rsidP="00947839">
      <w:pPr>
        <w:ind w:left="0" w:right="-568"/>
      </w:pPr>
    </w:p>
    <w:p w14:paraId="45C466FC" w14:textId="77777777" w:rsidR="00B515A1" w:rsidRPr="00B515A1" w:rsidRDefault="00B515A1" w:rsidP="00947839">
      <w:pPr>
        <w:ind w:left="0" w:right="-568"/>
      </w:pPr>
      <w:r w:rsidRPr="00B515A1">
        <w:t xml:space="preserve">7. Noutro canto, como dito, não se tem o mínimo elemento nos autos que identifique o endereço atual do demandado, nem a cidade ou onde ele possa ser encontrado. </w:t>
      </w:r>
    </w:p>
    <w:p w14:paraId="1AAF9DFA" w14:textId="77777777" w:rsidR="00B515A1" w:rsidRPr="00B515A1" w:rsidRDefault="00B515A1" w:rsidP="00947839">
      <w:pPr>
        <w:ind w:left="0" w:right="-568"/>
      </w:pPr>
    </w:p>
    <w:p w14:paraId="5E4C3DC9" w14:textId="77777777" w:rsidR="00B515A1" w:rsidRPr="00B515A1" w:rsidRDefault="00BE6582" w:rsidP="00947839">
      <w:pPr>
        <w:ind w:left="0" w:right="-568"/>
      </w:pPr>
      <w:r>
        <w:lastRenderedPageBreak/>
        <w:t>8. Nada obstante, o art. 258</w:t>
      </w:r>
      <w:r w:rsidR="00B515A1" w:rsidRPr="00B515A1">
        <w:t xml:space="preserve"> do CPC</w:t>
      </w:r>
      <w:r w:rsidR="00B515A1" w:rsidRPr="00B515A1">
        <w:rPr>
          <w:rStyle w:val="Refdenotaderodap"/>
        </w:rPr>
        <w:footnoteReference w:id="3"/>
      </w:r>
      <w:r w:rsidR="00B515A1" w:rsidRPr="00B515A1">
        <w:t xml:space="preserve"> penaliza com multa de 05 (cinco) vezes o salário mínimo acaso os autores estejam agindo com dolo para fins da citação por edital.</w:t>
      </w:r>
    </w:p>
    <w:p w14:paraId="2DEB2A2D" w14:textId="77777777" w:rsidR="00B515A1" w:rsidRPr="00B515A1" w:rsidRDefault="00B515A1" w:rsidP="00947839">
      <w:pPr>
        <w:ind w:left="0" w:right="-568"/>
      </w:pPr>
    </w:p>
    <w:p w14:paraId="31BDD83D" w14:textId="77777777" w:rsidR="00B515A1" w:rsidRPr="00B515A1" w:rsidRDefault="00B515A1" w:rsidP="00947839">
      <w:pPr>
        <w:ind w:left="0" w:right="-568"/>
      </w:pPr>
      <w:r w:rsidRPr="00B515A1">
        <w:t>9. E a contradição emerge quando a r. decisão embargada destaca que haveria a necessidade prévia do autor provar que o endereço do réu seria “</w:t>
      </w:r>
      <w:r w:rsidRPr="00947839">
        <w:rPr>
          <w:i/>
        </w:rPr>
        <w:t>incerto</w:t>
      </w:r>
      <w:r w:rsidRPr="00B515A1">
        <w:t>”, posto que  não há previsão legal nesse sentido, conforme solidificado pelo colendo TRIBUNAL DE JUSTIÇA DO ESTADO DE MINAS GERAIS, data vênia:</w:t>
      </w:r>
    </w:p>
    <w:p w14:paraId="5B1D7878" w14:textId="77777777" w:rsidR="00BE6582" w:rsidRDefault="00BE6582" w:rsidP="00947839">
      <w:pPr>
        <w:ind w:left="0" w:right="-568"/>
      </w:pPr>
    </w:p>
    <w:p w14:paraId="14A38B68" w14:textId="77777777" w:rsidR="00B515A1" w:rsidRDefault="00947839" w:rsidP="00947839">
      <w:pPr>
        <w:ind w:left="0" w:right="-568"/>
      </w:pPr>
      <w:r>
        <w:rPr>
          <w:i/>
        </w:rPr>
        <w:t>“</w:t>
      </w:r>
      <w:r w:rsidR="00BE6582" w:rsidRPr="00BE6582">
        <w:rPr>
          <w:i/>
        </w:rPr>
        <w:t xml:space="preserve">APELAÇÃO - USUCAPIÃO - CURADOR ESPECIAL NÃO INTIMADO PESSOALMENTE DA SENTENÇA E PARA CONTRARRAZÕES - CITAÇÃO EDITALÍCIA - PROCEDIMENTO EXCEPCIONAL - AUSÊNCIA DE REQUISITOS - NULIDADE. A intimação do curador especial deste deve ser pessoal, nos mesmos moldes da Defensoria Pública. A citação editalícia é procedimento excepcional e somente pode ser autorizada caso seja implementada e comprovada a realização de diligências com o fito de localizar a parte ré, sob pena de nulidade. </w:t>
      </w:r>
      <w:r w:rsidR="00BE6582">
        <w:rPr>
          <w:i/>
        </w:rPr>
        <w:t xml:space="preserve"> </w:t>
      </w:r>
      <w:r w:rsidR="00BE6582" w:rsidRPr="00BE6582">
        <w:rPr>
          <w:i/>
        </w:rPr>
        <w:t xml:space="preserve">V.V. EMENTA: APELAÇÃO CÍVEL - AÇÃO DE USUCAPIÃO - PRELIMINAR DE NULIDADE DA CITAÇÃO POR EDITAL - NÃO OCORRÊNCIA. </w:t>
      </w:r>
      <w:r w:rsidR="00BE6582">
        <w:rPr>
          <w:i/>
        </w:rPr>
        <w:t xml:space="preserve"> </w:t>
      </w:r>
      <w:r w:rsidR="00BE6582" w:rsidRPr="00BE6582">
        <w:rPr>
          <w:i/>
        </w:rPr>
        <w:t>- Nos termos da legislação processual civil (artigos 231 e 231 do CPC/73) não é apenas a certidão do oficial de justiça que autoriza a citação por edital, mas também a afirmação do autor que o réu é desconhecido ou encontra-se em local incerto ou não sabido, o que pode ser feito já na petição inicial, como é o caso o dos autos.</w:t>
      </w:r>
      <w:r>
        <w:rPr>
          <w:i/>
        </w:rPr>
        <w:t>”</w:t>
      </w:r>
      <w:r w:rsidR="00BE6582">
        <w:t xml:space="preserve">  (TJMG -  Apelação Cível  1.0398.12.000929-3/001, Relator(a): Des.(a) Sérgio André da Fonseca Xavier , 18ª CÂMARA CÍVEL, julgamento em 14/03/2017, publicação da súmula em 17/03/2017)</w:t>
      </w:r>
    </w:p>
    <w:p w14:paraId="6127D944" w14:textId="77777777" w:rsidR="009C2449" w:rsidRDefault="009C2449" w:rsidP="00947839">
      <w:pPr>
        <w:ind w:left="0" w:right="-568"/>
      </w:pPr>
    </w:p>
    <w:p w14:paraId="50C6E04A" w14:textId="77777777" w:rsidR="00B515A1" w:rsidRDefault="009C2449" w:rsidP="00947839">
      <w:pPr>
        <w:ind w:left="0" w:right="-568"/>
      </w:pPr>
      <w:r w:rsidRPr="009C2449">
        <w:rPr>
          <w:i/>
        </w:rPr>
        <w:t>“AGRAVO DE INSTRUMENTO - AÇÃO MONITÓRIA - CITAÇÃO POR EDITAL - MEDIDA EXCEPCIONAL - NÃO COMPROVAÇÃO DO ESGOTAMENTO DE DILIGÊNCIAS. A citação por edital é medida excepcional, autorizada apenas quando todas as tentativas de localização do réu tiverem sido comprovadamente frustradas.  V.V. AGRAVO DE INSTRUMENTO - CITAÇÃO POR EDITAL - RÉU EM LUGAR INCERTO E DESCONHECIDO - AFIRMATIVA DO AUTOR - CERTIDÃO DE OFÍCIL DE JUSTIÇA - POSSIBILIDADE. Deve ser o réu citado por edital se estiver em lugar incerto e desconhecido, se esta circunstância for afirmada pelo autor ou comprovada por certidão do Oficial de Justiça.”</w:t>
      </w:r>
      <w:r w:rsidR="00947839">
        <w:t xml:space="preserve"> </w:t>
      </w:r>
      <w:r>
        <w:t>(TJMG -  Agravo de Instrumento-Cv  1.0702.10.004498-2/001, Relator(a): Des.(a) Mônica Libânio , 15ª CÂMARA CÍVEL, julgamento em 30/06/2016, publicação da súmula em 08/07/2016)</w:t>
      </w:r>
    </w:p>
    <w:p w14:paraId="789767DF" w14:textId="77777777" w:rsidR="00B515A1" w:rsidRPr="00B515A1" w:rsidRDefault="00B515A1" w:rsidP="00947839">
      <w:pPr>
        <w:ind w:left="0" w:right="-568"/>
      </w:pPr>
    </w:p>
    <w:p w14:paraId="6378D2EA" w14:textId="77777777" w:rsidR="00B515A1" w:rsidRPr="00B515A1" w:rsidRDefault="00B515A1" w:rsidP="00947839">
      <w:pPr>
        <w:ind w:left="0" w:right="-568"/>
      </w:pPr>
      <w:r w:rsidRPr="00B515A1">
        <w:t xml:space="preserve">10. Destarte, a matéria </w:t>
      </w:r>
      <w:r w:rsidRPr="00B515A1">
        <w:rPr>
          <w:i/>
        </w:rPr>
        <w:t>sub examine</w:t>
      </w:r>
      <w:r w:rsidR="00A53DE3">
        <w:rPr>
          <w:i/>
        </w:rPr>
        <w:t xml:space="preserve"> </w:t>
      </w:r>
      <w:r w:rsidRPr="00B515A1">
        <w:t>encaixa-se para a finalidade de correção de erro material, envolvendo formalidade essencial que há de ser observada para não gerar nulidade ou retardar a prestação jurisdicional.</w:t>
      </w:r>
    </w:p>
    <w:p w14:paraId="2D40536B" w14:textId="77777777" w:rsidR="00B515A1" w:rsidRPr="00B515A1" w:rsidRDefault="00B515A1" w:rsidP="00947839">
      <w:pPr>
        <w:ind w:left="0" w:right="-568"/>
      </w:pPr>
    </w:p>
    <w:p w14:paraId="17CD05BE" w14:textId="77777777" w:rsidR="00B515A1" w:rsidRPr="00B515A1" w:rsidRDefault="00B515A1" w:rsidP="00947839">
      <w:pPr>
        <w:ind w:left="0" w:right="-568"/>
      </w:pPr>
      <w:r w:rsidRPr="00B515A1">
        <w:t xml:space="preserve">11. </w:t>
      </w:r>
      <w:r w:rsidRPr="00B515A1">
        <w:rPr>
          <w:b/>
          <w:i/>
        </w:rPr>
        <w:t>Ex positis</w:t>
      </w:r>
      <w:r w:rsidRPr="00B515A1">
        <w:t>, após a sempre criteriosa análise de V.Exa., os embargantes REQUEREM sejam CONHECIDOS E ACOLHIDOS OS PRESENTES EMBARGOS DECLARATÓRIOS, impingindo-lhes efeitos infringentes, para terminar que se proceda à citação do réu por edital, com fincas nos dispositivos da lei de regência processual retro abordados.</w:t>
      </w:r>
    </w:p>
    <w:p w14:paraId="2F6203A5" w14:textId="77777777" w:rsidR="00B515A1" w:rsidRPr="00B515A1" w:rsidRDefault="00B515A1" w:rsidP="00947839">
      <w:pPr>
        <w:ind w:left="0" w:right="-568"/>
      </w:pPr>
    </w:p>
    <w:p w14:paraId="5E329E91" w14:textId="77777777" w:rsidR="009C2449" w:rsidRDefault="00B515A1" w:rsidP="00947839">
      <w:pPr>
        <w:ind w:left="0" w:right="-568"/>
        <w:jc w:val="center"/>
      </w:pPr>
      <w:r w:rsidRPr="00B515A1">
        <w:t>P. Deferimento.</w:t>
      </w:r>
    </w:p>
    <w:p w14:paraId="56FA0168" w14:textId="77777777" w:rsidR="00B515A1" w:rsidRPr="00B515A1" w:rsidRDefault="00B515A1" w:rsidP="00947839">
      <w:pPr>
        <w:ind w:left="0" w:right="-568"/>
        <w:jc w:val="center"/>
      </w:pPr>
      <w:r w:rsidRPr="00B515A1">
        <w:t>(Local e data)</w:t>
      </w:r>
    </w:p>
    <w:p w14:paraId="5014DFBA" w14:textId="77777777" w:rsidR="001B23D8" w:rsidRPr="00B515A1" w:rsidRDefault="00B515A1" w:rsidP="00947839">
      <w:pPr>
        <w:ind w:left="0" w:right="-568"/>
        <w:jc w:val="center"/>
      </w:pPr>
      <w:r w:rsidRPr="00B515A1">
        <w:t xml:space="preserve"> (Assinaturas e OAB dos Advogados)</w:t>
      </w:r>
    </w:p>
    <w:sectPr w:rsidR="001B23D8" w:rsidRPr="00B515A1" w:rsidSect="0022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C1349" w14:textId="77777777" w:rsidR="006F1A07" w:rsidRDefault="006F1A07" w:rsidP="00B515A1">
      <w:r>
        <w:separator/>
      </w:r>
    </w:p>
  </w:endnote>
  <w:endnote w:type="continuationSeparator" w:id="0">
    <w:p w14:paraId="4C2CB855" w14:textId="77777777" w:rsidR="006F1A07" w:rsidRDefault="006F1A07" w:rsidP="00B5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DEE6" w14:textId="77777777" w:rsidR="006F1A07" w:rsidRDefault="006F1A07" w:rsidP="00B515A1">
      <w:r>
        <w:separator/>
      </w:r>
    </w:p>
  </w:footnote>
  <w:footnote w:type="continuationSeparator" w:id="0">
    <w:p w14:paraId="702ADCF1" w14:textId="77777777" w:rsidR="006F1A07" w:rsidRDefault="006F1A07" w:rsidP="00B515A1">
      <w:r>
        <w:continuationSeparator/>
      </w:r>
    </w:p>
  </w:footnote>
  <w:footnote w:id="1">
    <w:p w14:paraId="291BB4CA" w14:textId="77777777" w:rsidR="00B515A1" w:rsidRPr="00B515A1" w:rsidRDefault="00B515A1" w:rsidP="00947839">
      <w:pPr>
        <w:pStyle w:val="Textodenotaderodap"/>
        <w:tabs>
          <w:tab w:val="right" w:pos="9072"/>
        </w:tabs>
        <w:ind w:left="0" w:right="-568"/>
      </w:pPr>
      <w:r w:rsidRPr="00B515A1">
        <w:rPr>
          <w:rStyle w:val="Refdenotaderodap"/>
        </w:rPr>
        <w:footnoteRef/>
      </w:r>
      <w:r w:rsidR="00BE6582" w:rsidRPr="00B5246E">
        <w:rPr>
          <w:b/>
        </w:rPr>
        <w:t>Art. 1.022</w:t>
      </w:r>
      <w:r w:rsidR="00BE6582">
        <w:t>.  Cabem embargos de declaração contra qualquer decisão judicial para: I - esclarecer obscuridade ou eliminar contradição; II - suprir omissão de ponto ou questão sobre o qual devia se pronunciar o juiz de ofício ou a requerimento; III - corrigir erro material.</w:t>
      </w:r>
    </w:p>
  </w:footnote>
  <w:footnote w:id="2">
    <w:p w14:paraId="26F379BE" w14:textId="77777777" w:rsidR="00BE6582" w:rsidRPr="00BE6582" w:rsidRDefault="00B515A1" w:rsidP="00947839">
      <w:pPr>
        <w:pStyle w:val="Textodenotaderodap"/>
        <w:tabs>
          <w:tab w:val="right" w:pos="9072"/>
        </w:tabs>
        <w:ind w:left="0" w:right="-568"/>
      </w:pPr>
      <w:r w:rsidRPr="00B515A1">
        <w:rPr>
          <w:rStyle w:val="Refdenotaderodap"/>
        </w:rPr>
        <w:footnoteRef/>
      </w:r>
      <w:r w:rsidR="00BE6582" w:rsidRPr="00BE6582">
        <w:rPr>
          <w:b/>
        </w:rPr>
        <w:t>A</w:t>
      </w:r>
      <w:r w:rsidR="00BE6582">
        <w:rPr>
          <w:b/>
        </w:rPr>
        <w:t xml:space="preserve">rt. 246.  </w:t>
      </w:r>
      <w:r w:rsidR="00BE6582" w:rsidRPr="00BE6582">
        <w:t>A citação será feita: (...) IV - por edital; (...)</w:t>
      </w:r>
    </w:p>
    <w:p w14:paraId="65923CBC" w14:textId="77777777" w:rsidR="00B515A1" w:rsidRPr="00B515A1" w:rsidRDefault="00BE6582" w:rsidP="00947839">
      <w:pPr>
        <w:pStyle w:val="Textodenotaderodap"/>
        <w:tabs>
          <w:tab w:val="right" w:pos="9072"/>
        </w:tabs>
        <w:ind w:left="0" w:right="-568"/>
      </w:pPr>
      <w:r w:rsidRPr="00B515A1">
        <w:rPr>
          <w:b/>
        </w:rPr>
        <w:t xml:space="preserve"> </w:t>
      </w:r>
      <w:r w:rsidRPr="00BE6582">
        <w:rPr>
          <w:b/>
        </w:rPr>
        <w:t xml:space="preserve">Art. 256.  </w:t>
      </w:r>
      <w:r w:rsidRPr="00BE6582">
        <w:t>A citação por edital será feita: (...) II - quando ignorado, incerto ou inacessível o lugar em que se encontrar o citando; (...)</w:t>
      </w:r>
    </w:p>
    <w:p w14:paraId="3630DE2A" w14:textId="77777777" w:rsidR="00B515A1" w:rsidRPr="00B515A1" w:rsidRDefault="00BE6582" w:rsidP="00947839">
      <w:pPr>
        <w:pStyle w:val="Textodenotaderodap"/>
        <w:tabs>
          <w:tab w:val="right" w:pos="9072"/>
        </w:tabs>
        <w:ind w:left="0" w:right="-568"/>
      </w:pPr>
      <w:r w:rsidRPr="00BE6582">
        <w:rPr>
          <w:b/>
        </w:rPr>
        <w:t>Art. 257</w:t>
      </w:r>
      <w:r>
        <w:t>.  São requisitos da citação por edital: I - a afirmação do autor ou a certidão do oficial informando a presença das circunstâncias autorizadoras; (...)</w:t>
      </w:r>
    </w:p>
  </w:footnote>
  <w:footnote w:id="3">
    <w:p w14:paraId="0BC7B599" w14:textId="77777777" w:rsidR="00B515A1" w:rsidRPr="00B515A1" w:rsidRDefault="00B515A1" w:rsidP="00947839">
      <w:pPr>
        <w:pStyle w:val="Textodenotaderodap"/>
        <w:tabs>
          <w:tab w:val="right" w:pos="9072"/>
        </w:tabs>
        <w:ind w:left="0" w:right="-568"/>
      </w:pPr>
      <w:r w:rsidRPr="00B515A1">
        <w:rPr>
          <w:rStyle w:val="Refdenotaderodap"/>
        </w:rPr>
        <w:footnoteRef/>
      </w:r>
      <w:r w:rsidR="00BE6582" w:rsidRPr="00BE6582">
        <w:rPr>
          <w:b/>
        </w:rPr>
        <w:t>Art. 258</w:t>
      </w:r>
      <w:r w:rsidR="00BE6582" w:rsidRPr="00BE6582">
        <w:t>.  A parte que requerer a citação por edital, alegando dolosamente a ocorrência das circunstâncias autorizadoras para sua realização, incorrerá em multa de 5 (cinco) vezes o salário-mínimo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5A1"/>
    <w:rsid w:val="001B23D8"/>
    <w:rsid w:val="00202F09"/>
    <w:rsid w:val="002210AE"/>
    <w:rsid w:val="00272F09"/>
    <w:rsid w:val="00290350"/>
    <w:rsid w:val="002C3AFD"/>
    <w:rsid w:val="002F243D"/>
    <w:rsid w:val="00435ADD"/>
    <w:rsid w:val="006B0CC5"/>
    <w:rsid w:val="006C504B"/>
    <w:rsid w:val="006F1A07"/>
    <w:rsid w:val="007F335A"/>
    <w:rsid w:val="00802B52"/>
    <w:rsid w:val="00904408"/>
    <w:rsid w:val="00912F62"/>
    <w:rsid w:val="00947839"/>
    <w:rsid w:val="009C2449"/>
    <w:rsid w:val="00A41B01"/>
    <w:rsid w:val="00A53DE3"/>
    <w:rsid w:val="00B34E89"/>
    <w:rsid w:val="00B515A1"/>
    <w:rsid w:val="00B5246E"/>
    <w:rsid w:val="00BE6582"/>
    <w:rsid w:val="00DB2389"/>
    <w:rsid w:val="00DC01E0"/>
    <w:rsid w:val="00DE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D0E6"/>
  <w15:docId w15:val="{641C3BEA-4C2A-4279-AC7F-F2D98497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A1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B515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515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515A1"/>
    <w:rPr>
      <w:rFonts w:cs="Times New Roman"/>
      <w:vertAlign w:val="superscript"/>
    </w:rPr>
  </w:style>
  <w:style w:type="character" w:styleId="Forte">
    <w:name w:val="Strong"/>
    <w:uiPriority w:val="22"/>
    <w:qFormat/>
    <w:rsid w:val="00202F09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202F09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02F0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2020-07-10T14:37:00Z</dcterms:created>
  <dcterms:modified xsi:type="dcterms:W3CDTF">2020-08-28T00:52:00Z</dcterms:modified>
</cp:coreProperties>
</file>