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EA33" w14:textId="77777777" w:rsidR="00036DAA" w:rsidRPr="00D612CD" w:rsidRDefault="00036DAA" w:rsidP="00D612CD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 w:rsidRPr="00D612CD">
        <w:rPr>
          <w:rFonts w:ascii="Arial Black" w:hAnsi="Arial Black"/>
          <w:color w:val="auto"/>
          <w:sz w:val="24"/>
          <w:szCs w:val="24"/>
        </w:rPr>
        <w:t>MODELO DE PETIÇÃO</w:t>
      </w:r>
    </w:p>
    <w:p w14:paraId="56237F9E" w14:textId="46BC77D1" w:rsidR="00C55A3A" w:rsidRDefault="00D56CFA" w:rsidP="00D612CD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C55A3A" w:rsidRPr="00D612CD">
        <w:rPr>
          <w:rFonts w:ascii="Arial Black" w:hAnsi="Arial Black"/>
          <w:color w:val="auto"/>
          <w:sz w:val="24"/>
          <w:szCs w:val="24"/>
        </w:rPr>
        <w:t>ARBITRAGEM</w:t>
      </w:r>
      <w:r w:rsidR="00036DAA" w:rsidRPr="00D612CD">
        <w:rPr>
          <w:rFonts w:ascii="Arial Black" w:hAnsi="Arial Black"/>
          <w:color w:val="auto"/>
          <w:sz w:val="24"/>
          <w:szCs w:val="24"/>
        </w:rPr>
        <w:t xml:space="preserve">. </w:t>
      </w:r>
      <w:r w:rsidR="00C55A3A" w:rsidRPr="00D612CD">
        <w:rPr>
          <w:rFonts w:ascii="Arial Black" w:hAnsi="Arial Black"/>
          <w:color w:val="auto"/>
          <w:sz w:val="24"/>
          <w:szCs w:val="24"/>
        </w:rPr>
        <w:t>TESTEMUNHA. CONDUÇÃO COERCITIVA</w:t>
      </w:r>
    </w:p>
    <w:p w14:paraId="2AE3A91D" w14:textId="77777777" w:rsidR="009107FB" w:rsidRDefault="009107FB" w:rsidP="009107FB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7ADB99C5" w14:textId="77777777" w:rsidR="009107FB" w:rsidRPr="00D612CD" w:rsidRDefault="009107FB" w:rsidP="00D612CD">
      <w:pPr>
        <w:pStyle w:val="Ttulo"/>
        <w:spacing w:before="0" w:after="0" w:line="240" w:lineRule="auto"/>
        <w:ind w:right="-568"/>
        <w:rPr>
          <w:rFonts w:ascii="Arial Black" w:hAnsi="Arial Black"/>
          <w:color w:val="auto"/>
          <w:sz w:val="24"/>
          <w:szCs w:val="24"/>
        </w:rPr>
      </w:pPr>
    </w:p>
    <w:p w14:paraId="55A70B68" w14:textId="77777777" w:rsidR="00C55A3A" w:rsidRPr="00C55A3A" w:rsidRDefault="00C55A3A" w:rsidP="00D612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46D83E7" w14:textId="77777777" w:rsidR="00C55A3A" w:rsidRPr="00C55A3A" w:rsidRDefault="00C55A3A" w:rsidP="00D612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C55A3A">
        <w:rPr>
          <w:rFonts w:ascii="Times New Roman" w:hAnsi="Times New Roman" w:cs="Times New Roman"/>
          <w:sz w:val="24"/>
          <w:szCs w:val="24"/>
        </w:rPr>
        <w:t>Exmo. Sr. Juiz de Direito da Comarca de ...</w:t>
      </w:r>
    </w:p>
    <w:p w14:paraId="7869F6B4" w14:textId="77777777" w:rsidR="00C55A3A" w:rsidRPr="00C55A3A" w:rsidRDefault="00C55A3A" w:rsidP="00D612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42A43AA" w14:textId="77777777" w:rsidR="00C55A3A" w:rsidRPr="00C55A3A" w:rsidRDefault="00C55A3A" w:rsidP="00D612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C55A3A">
        <w:rPr>
          <w:rFonts w:ascii="Times New Roman" w:hAnsi="Times New Roman" w:cs="Times New Roman"/>
          <w:sz w:val="24"/>
          <w:szCs w:val="24"/>
        </w:rPr>
        <w:t>Arbitragem n. ...</w:t>
      </w:r>
    </w:p>
    <w:p w14:paraId="3472965E" w14:textId="77777777" w:rsidR="00C55A3A" w:rsidRPr="00C55A3A" w:rsidRDefault="00C55A3A" w:rsidP="00D612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AFF642C" w14:textId="77777777" w:rsidR="00C55A3A" w:rsidRPr="00C55A3A" w:rsidRDefault="00C55A3A" w:rsidP="00D612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C55A3A">
        <w:rPr>
          <w:rFonts w:ascii="Times New Roman" w:hAnsi="Times New Roman" w:cs="Times New Roman"/>
          <w:sz w:val="24"/>
          <w:szCs w:val="24"/>
        </w:rPr>
        <w:t xml:space="preserve">(nome, qualificação e endereço) </w:t>
      </w:r>
      <w:r w:rsidRPr="00C55A3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C55A3A">
        <w:rPr>
          <w:rFonts w:ascii="Times New Roman" w:hAnsi="Times New Roman" w:cs="Times New Roman"/>
          <w:sz w:val="24"/>
          <w:szCs w:val="24"/>
        </w:rPr>
        <w:t xml:space="preserve"> assinado, atuando como árbitro no processo epigrafado, com fulcro no art. 22 § 2º da Lei n. 9.307, de 23.09.96</w:t>
      </w:r>
      <w:r w:rsidRPr="00C55A3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C55A3A">
        <w:rPr>
          <w:rFonts w:ascii="Times New Roman" w:hAnsi="Times New Roman" w:cs="Times New Roman"/>
          <w:sz w:val="24"/>
          <w:szCs w:val="24"/>
        </w:rPr>
        <w:t>, aduzir e ao final requerer:</w:t>
      </w:r>
    </w:p>
    <w:p w14:paraId="22B2C587" w14:textId="77777777" w:rsidR="00C55A3A" w:rsidRPr="00C55A3A" w:rsidRDefault="00C55A3A" w:rsidP="00D612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F5081D8" w14:textId="77777777" w:rsidR="00C55A3A" w:rsidRPr="00C55A3A" w:rsidRDefault="00C55A3A" w:rsidP="00D612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C55A3A">
        <w:rPr>
          <w:rFonts w:ascii="Times New Roman" w:hAnsi="Times New Roman" w:cs="Times New Roman"/>
          <w:sz w:val="24"/>
          <w:szCs w:val="24"/>
        </w:rPr>
        <w:t>O signatário de ofício (ou atendendo a requerimento da parte) designou dia, hora e local para colher o depoimento de testemunhas. A parte ... arrolou como testemunha o Sr. ..., que foi regularmente intimado para prestar seu depoimento. Embora regularmente intimada da audiência, aludida testemunha, sem apresentar qualquer justificativa, não compareceu à audiência, retardando o andamento do processo.</w:t>
      </w:r>
    </w:p>
    <w:p w14:paraId="0E91FEFC" w14:textId="77777777" w:rsidR="00C55A3A" w:rsidRPr="00C55A3A" w:rsidRDefault="00C55A3A" w:rsidP="00D612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1EFAFEA" w14:textId="77777777" w:rsidR="00C55A3A" w:rsidRPr="00C55A3A" w:rsidRDefault="00C55A3A" w:rsidP="00D612C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C55A3A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C55A3A">
        <w:rPr>
          <w:rFonts w:ascii="Times New Roman" w:hAnsi="Times New Roman" w:cs="Times New Roman"/>
          <w:sz w:val="24"/>
          <w:szCs w:val="24"/>
        </w:rPr>
        <w:t>, por ser considerada pela parte indispensável a oitiva dessa testemunha, REQUER seja deferida a expedição de mandado com ordem de condução policial, intimando-se a testemunha ..., para prestar seu depoimento na nova data da audiência designada para o próximo dia ... às ... horas, na rua ... nesta cidade.</w:t>
      </w:r>
    </w:p>
    <w:p w14:paraId="333C577C" w14:textId="77777777" w:rsidR="00C55A3A" w:rsidRPr="00C55A3A" w:rsidRDefault="00C55A3A" w:rsidP="00D612CD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2CF501B8" w14:textId="77777777" w:rsidR="00C55A3A" w:rsidRPr="00C55A3A" w:rsidRDefault="00C55A3A" w:rsidP="00D612CD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C55A3A">
        <w:rPr>
          <w:rFonts w:ascii="Times New Roman" w:hAnsi="Times New Roman" w:cs="Times New Roman"/>
          <w:sz w:val="24"/>
          <w:szCs w:val="24"/>
        </w:rPr>
        <w:t>P. Deferimento.</w:t>
      </w:r>
    </w:p>
    <w:p w14:paraId="4E4FC93C" w14:textId="77777777" w:rsidR="00C55A3A" w:rsidRPr="00C55A3A" w:rsidRDefault="00C55A3A" w:rsidP="00D612CD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C55A3A">
        <w:rPr>
          <w:rFonts w:ascii="Times New Roman" w:hAnsi="Times New Roman" w:cs="Times New Roman"/>
          <w:sz w:val="24"/>
          <w:szCs w:val="24"/>
        </w:rPr>
        <w:t>(Local e data)</w:t>
      </w:r>
    </w:p>
    <w:p w14:paraId="65E7D105" w14:textId="77777777" w:rsidR="00C55A3A" w:rsidRPr="00C55A3A" w:rsidRDefault="00C55A3A" w:rsidP="00D612CD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C55A3A">
        <w:rPr>
          <w:rFonts w:ascii="Times New Roman" w:hAnsi="Times New Roman" w:cs="Times New Roman"/>
          <w:sz w:val="24"/>
          <w:szCs w:val="24"/>
        </w:rPr>
        <w:t>(Assinatura do árbitro ou do presidente do tribunal arbitral)</w:t>
      </w:r>
    </w:p>
    <w:p w14:paraId="094A9EF0" w14:textId="77777777" w:rsidR="00791835" w:rsidRDefault="00791835" w:rsidP="00D612CD">
      <w:pPr>
        <w:ind w:right="-568"/>
      </w:pPr>
    </w:p>
    <w:p w14:paraId="0EC002CE" w14:textId="77777777" w:rsidR="00D612CD" w:rsidRDefault="00D612CD">
      <w:pPr>
        <w:ind w:right="-568"/>
      </w:pPr>
    </w:p>
    <w:sectPr w:rsidR="00D612CD" w:rsidSect="00D53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E74D" w14:textId="77777777" w:rsidR="00D86770" w:rsidRDefault="00D86770" w:rsidP="00C55A3A">
      <w:pPr>
        <w:spacing w:after="0" w:line="240" w:lineRule="auto"/>
      </w:pPr>
      <w:r>
        <w:separator/>
      </w:r>
    </w:p>
  </w:endnote>
  <w:endnote w:type="continuationSeparator" w:id="0">
    <w:p w14:paraId="01A54E11" w14:textId="77777777" w:rsidR="00D86770" w:rsidRDefault="00D86770" w:rsidP="00C5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96300" w14:textId="77777777" w:rsidR="00D86770" w:rsidRDefault="00D86770" w:rsidP="00C55A3A">
      <w:pPr>
        <w:spacing w:after="0" w:line="240" w:lineRule="auto"/>
      </w:pPr>
      <w:r>
        <w:separator/>
      </w:r>
    </w:p>
  </w:footnote>
  <w:footnote w:type="continuationSeparator" w:id="0">
    <w:p w14:paraId="758E6D1E" w14:textId="77777777" w:rsidR="00D86770" w:rsidRDefault="00D86770" w:rsidP="00C55A3A">
      <w:pPr>
        <w:spacing w:after="0" w:line="240" w:lineRule="auto"/>
      </w:pPr>
      <w:r>
        <w:continuationSeparator/>
      </w:r>
    </w:p>
  </w:footnote>
  <w:footnote w:id="1">
    <w:p w14:paraId="5560F77E" w14:textId="77777777" w:rsidR="00C55A3A" w:rsidRPr="00C55A3A" w:rsidRDefault="00C55A3A" w:rsidP="00D612CD">
      <w:pPr>
        <w:pStyle w:val="Rodap"/>
        <w:tabs>
          <w:tab w:val="clear" w:pos="8504"/>
          <w:tab w:val="right" w:pos="9356"/>
        </w:tabs>
        <w:ind w:right="-567"/>
        <w:jc w:val="both"/>
        <w:rPr>
          <w:spacing w:val="2"/>
          <w:sz w:val="20"/>
          <w:szCs w:val="20"/>
        </w:rPr>
      </w:pPr>
      <w:r w:rsidRPr="00C55A3A">
        <w:rPr>
          <w:sz w:val="20"/>
          <w:szCs w:val="20"/>
          <w:vertAlign w:val="superscript"/>
        </w:rPr>
        <w:footnoteRef/>
      </w:r>
      <w:r w:rsidRPr="00C55A3A">
        <w:rPr>
          <w:spacing w:val="2"/>
          <w:sz w:val="20"/>
          <w:szCs w:val="20"/>
        </w:rPr>
        <w:tab/>
      </w:r>
      <w:r w:rsidRPr="00C55A3A">
        <w:rPr>
          <w:b/>
          <w:bCs/>
          <w:spacing w:val="2"/>
          <w:sz w:val="20"/>
          <w:szCs w:val="20"/>
        </w:rPr>
        <w:t xml:space="preserve">Art. 22. </w:t>
      </w:r>
      <w:r w:rsidRPr="00C55A3A">
        <w:rPr>
          <w:spacing w:val="2"/>
          <w:sz w:val="20"/>
          <w:szCs w:val="20"/>
        </w:rPr>
        <w:t>Poderá o árbitro ou o tribunal arbitral tomar o depoimento das partes, ouvir testemunhas e determinar a realização de perícias ou outras provas que julgar necessárias, mediante requerimento das partes ou de ofício. (...) §</w:t>
      </w:r>
      <w:r w:rsidRPr="00C55A3A">
        <w:rPr>
          <w:b/>
          <w:spacing w:val="2"/>
          <w:sz w:val="20"/>
          <w:szCs w:val="20"/>
        </w:rPr>
        <w:t xml:space="preserve"> 2º</w:t>
      </w:r>
      <w:r w:rsidRPr="00C55A3A">
        <w:rPr>
          <w:spacing w:val="2"/>
          <w:sz w:val="20"/>
          <w:szCs w:val="20"/>
        </w:rPr>
        <w:t xml:space="preserve"> Em caso de desatendimento, sem justa causa, da convocação para prestar depoimento pessoal, o árbitro ou o tribunal arbitral levará em consideração o comportamento da parte faltosa, ao proferir sua sentença; se a ausência for de testemunha, nas mesmas circunstâncias, poderá o árbitro ou o presidente do tribunal arbitral requerer à autoridade judiciária que conduza a testemunha renitente, comprovando a existência da convenção de arbitragem.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A3A"/>
    <w:rsid w:val="00036DAA"/>
    <w:rsid w:val="000A30D4"/>
    <w:rsid w:val="002F0CA3"/>
    <w:rsid w:val="0035650B"/>
    <w:rsid w:val="00791835"/>
    <w:rsid w:val="009107FB"/>
    <w:rsid w:val="00916378"/>
    <w:rsid w:val="00C55A3A"/>
    <w:rsid w:val="00D53DB1"/>
    <w:rsid w:val="00D56CFA"/>
    <w:rsid w:val="00D612CD"/>
    <w:rsid w:val="00D86770"/>
    <w:rsid w:val="00DC6696"/>
    <w:rsid w:val="00F1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5154"/>
  <w15:docId w15:val="{77A9D203-9180-451E-89ED-2FA602C6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C55A3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55A3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C55A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55A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C55A3A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paragraph" w:customStyle="1" w:styleId="Centralizado">
    <w:name w:val="Centralizado"/>
    <w:basedOn w:val="Normal"/>
    <w:rsid w:val="00C55A3A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character" w:styleId="Forte">
    <w:name w:val="Strong"/>
    <w:uiPriority w:val="22"/>
    <w:qFormat/>
    <w:rsid w:val="009107FB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2020-07-09T19:07:00Z</dcterms:created>
  <dcterms:modified xsi:type="dcterms:W3CDTF">2020-08-28T00:49:00Z</dcterms:modified>
</cp:coreProperties>
</file>