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FF4E" w14:textId="77777777" w:rsidR="00BD4180" w:rsidRPr="00BD4180" w:rsidRDefault="00BD4180" w:rsidP="00BD4180">
      <w:pPr>
        <w:spacing w:after="0" w:line="240" w:lineRule="auto"/>
        <w:ind w:right="-567"/>
        <w:jc w:val="center"/>
        <w:rPr>
          <w:rFonts w:ascii="Arial Black" w:hAnsi="Arial Black" w:cs="Times New Roman"/>
          <w:sz w:val="24"/>
          <w:szCs w:val="24"/>
        </w:rPr>
      </w:pPr>
      <w:r w:rsidRPr="00BD4180">
        <w:rPr>
          <w:rFonts w:ascii="Arial Black" w:hAnsi="Arial Black" w:cs="Times New Roman"/>
          <w:sz w:val="24"/>
          <w:szCs w:val="24"/>
        </w:rPr>
        <w:t>MODELO DE PETIÇÃO</w:t>
      </w:r>
    </w:p>
    <w:p w14:paraId="53BC1903" w14:textId="72B925CE" w:rsidR="00BD4180" w:rsidRPr="00BD4180" w:rsidRDefault="00BD4180" w:rsidP="00BD4180">
      <w:pPr>
        <w:spacing w:after="0" w:line="240" w:lineRule="auto"/>
        <w:ind w:right="-567"/>
        <w:jc w:val="center"/>
        <w:rPr>
          <w:rFonts w:ascii="Arial Black" w:hAnsi="Arial Black" w:cs="Times New Roman"/>
          <w:sz w:val="24"/>
          <w:szCs w:val="24"/>
        </w:rPr>
      </w:pPr>
      <w:r w:rsidRPr="00BD4180">
        <w:rPr>
          <w:rFonts w:ascii="Arial Black" w:hAnsi="Arial Black" w:cs="Times New Roman"/>
          <w:sz w:val="24"/>
          <w:szCs w:val="24"/>
        </w:rPr>
        <w:t>AGRAVO EM RECURSO ESPECIAL. NÃO CONHECIMENTO.</w:t>
      </w:r>
      <w:r w:rsidRPr="00BD4180">
        <w:rPr>
          <w:rFonts w:ascii="Arial Black" w:hAnsi="Arial Black" w:cs="Times New Roman"/>
          <w:sz w:val="24"/>
          <w:szCs w:val="24"/>
        </w:rPr>
        <w:t xml:space="preserve"> </w:t>
      </w:r>
      <w:r w:rsidRPr="00BD4180">
        <w:rPr>
          <w:rFonts w:ascii="Arial Black" w:hAnsi="Arial Black" w:cs="Times New Roman"/>
          <w:sz w:val="24"/>
          <w:szCs w:val="24"/>
        </w:rPr>
        <w:t>OBRIGATORIEDADE DE IMPUGNAR TODOS OS FUNDAMENTOS DA DECISÃO AGRAVADA. SÚMULA 182/STJ.</w:t>
      </w:r>
      <w:r w:rsidRPr="00BD4180">
        <w:rPr>
          <w:rFonts w:ascii="Arial Black" w:hAnsi="Arial Black" w:cs="Times New Roman"/>
          <w:sz w:val="24"/>
          <w:szCs w:val="24"/>
        </w:rPr>
        <w:t xml:space="preserve"> </w:t>
      </w:r>
      <w:r w:rsidRPr="00BD4180">
        <w:rPr>
          <w:rFonts w:ascii="Arial Black" w:hAnsi="Arial Black" w:cs="Times New Roman"/>
          <w:sz w:val="24"/>
          <w:szCs w:val="24"/>
        </w:rPr>
        <w:t>UNIÃO ESTÁVEL. MATÉRIA DE FATO. RESPOSTA RECURSAL</w:t>
      </w:r>
    </w:p>
    <w:p w14:paraId="7218629A" w14:textId="77777777" w:rsidR="00BD4180" w:rsidRPr="00BD4180" w:rsidRDefault="00BD4180" w:rsidP="00BD4180">
      <w:pPr>
        <w:spacing w:after="0" w:line="240" w:lineRule="auto"/>
        <w:ind w:right="-567"/>
        <w:jc w:val="right"/>
        <w:rPr>
          <w:rFonts w:ascii="Arial Black" w:hAnsi="Arial Black" w:cs="Times New Roman"/>
          <w:sz w:val="24"/>
          <w:szCs w:val="24"/>
        </w:rPr>
      </w:pPr>
      <w:r w:rsidRPr="00BD4180">
        <w:rPr>
          <w:rFonts w:ascii="Arial Black" w:hAnsi="Arial Black" w:cs="Times New Roman"/>
          <w:sz w:val="24"/>
          <w:szCs w:val="24"/>
        </w:rPr>
        <w:t>Rénan Kfuri Lopes</w:t>
      </w:r>
    </w:p>
    <w:p w14:paraId="2C8B97F8" w14:textId="77777777" w:rsidR="00BD4180" w:rsidRPr="00BD4180" w:rsidRDefault="00BD4180" w:rsidP="00BD4180">
      <w:pPr>
        <w:ind w:right="-568"/>
        <w:jc w:val="both"/>
        <w:rPr>
          <w:rFonts w:ascii="Times New Roman" w:hAnsi="Times New Roman" w:cs="Times New Roman"/>
          <w:sz w:val="24"/>
          <w:szCs w:val="24"/>
        </w:rPr>
      </w:pPr>
    </w:p>
    <w:p w14:paraId="4F4B1034" w14:textId="77777777" w:rsid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Exmo</w:t>
      </w:r>
      <w:r>
        <w:rPr>
          <w:rFonts w:ascii="Times New Roman" w:hAnsi="Times New Roman" w:cs="Times New Roman"/>
          <w:sz w:val="24"/>
          <w:szCs w:val="24"/>
        </w:rPr>
        <w:t xml:space="preserve">. </w:t>
      </w:r>
      <w:r w:rsidRPr="00BD4180">
        <w:rPr>
          <w:rFonts w:ascii="Times New Roman" w:hAnsi="Times New Roman" w:cs="Times New Roman"/>
          <w:sz w:val="24"/>
          <w:szCs w:val="24"/>
        </w:rPr>
        <w:t>(a) Sr.(a) Ministro(a) do Superior Tribunal de Justiça</w:t>
      </w:r>
      <w:r>
        <w:rPr>
          <w:rFonts w:ascii="Times New Roman" w:hAnsi="Times New Roman" w:cs="Times New Roman"/>
          <w:sz w:val="24"/>
          <w:szCs w:val="24"/>
        </w:rPr>
        <w:t xml:space="preserve"> </w:t>
      </w:r>
    </w:p>
    <w:p w14:paraId="675402BB" w14:textId="03928D77"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 xml:space="preserve">Agravo </w:t>
      </w:r>
      <w:r w:rsidRPr="00BD4180">
        <w:rPr>
          <w:rFonts w:ascii="Times New Roman" w:hAnsi="Times New Roman" w:cs="Times New Roman"/>
          <w:sz w:val="24"/>
          <w:szCs w:val="24"/>
        </w:rPr>
        <w:t xml:space="preserve">em Recurso Especial na Apelação Cível </w:t>
      </w:r>
      <w:r>
        <w:rPr>
          <w:rFonts w:ascii="Times New Roman" w:hAnsi="Times New Roman" w:cs="Times New Roman"/>
          <w:sz w:val="24"/>
          <w:szCs w:val="24"/>
        </w:rPr>
        <w:t>...</w:t>
      </w:r>
    </w:p>
    <w:p w14:paraId="3CB487C7" w14:textId="533E90E7"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(nome)</w:t>
      </w:r>
      <w:r w:rsidRPr="00BD4180">
        <w:rPr>
          <w:rFonts w:ascii="Times New Roman" w:hAnsi="Times New Roman" w:cs="Times New Roman"/>
          <w:sz w:val="24"/>
          <w:szCs w:val="24"/>
        </w:rPr>
        <w:t xml:space="preserve"> e </w:t>
      </w:r>
      <w:r>
        <w:rPr>
          <w:rFonts w:ascii="Times New Roman" w:hAnsi="Times New Roman" w:cs="Times New Roman"/>
          <w:sz w:val="24"/>
          <w:szCs w:val="24"/>
        </w:rPr>
        <w:t>(nome)</w:t>
      </w:r>
      <w:r w:rsidRPr="00BD4180">
        <w:rPr>
          <w:rFonts w:ascii="Times New Roman" w:hAnsi="Times New Roman" w:cs="Times New Roman"/>
          <w:sz w:val="24"/>
          <w:szCs w:val="24"/>
        </w:rPr>
        <w:t xml:space="preserve">, litisconsortes passivos, pelo comum advogado </w:t>
      </w:r>
      <w:r w:rsidRPr="00BD4180">
        <w:rPr>
          <w:rFonts w:ascii="Times New Roman" w:hAnsi="Times New Roman" w:cs="Times New Roman"/>
          <w:i/>
          <w:iCs/>
          <w:sz w:val="24"/>
          <w:szCs w:val="24"/>
        </w:rPr>
        <w:t>in fine</w:t>
      </w:r>
      <w:r w:rsidRPr="00BD4180">
        <w:rPr>
          <w:rFonts w:ascii="Times New Roman" w:hAnsi="Times New Roman" w:cs="Times New Roman"/>
          <w:sz w:val="24"/>
          <w:szCs w:val="24"/>
        </w:rPr>
        <w:t xml:space="preserve"> assinado, nos autos epigrafados promovidos por </w:t>
      </w:r>
      <w:r>
        <w:rPr>
          <w:rFonts w:ascii="Times New Roman" w:hAnsi="Times New Roman" w:cs="Times New Roman"/>
          <w:sz w:val="24"/>
          <w:szCs w:val="24"/>
        </w:rPr>
        <w:t>(nome)</w:t>
      </w:r>
      <w:r w:rsidRPr="00BD4180">
        <w:rPr>
          <w:rFonts w:ascii="Times New Roman" w:hAnsi="Times New Roman" w:cs="Times New Roman"/>
          <w:sz w:val="24"/>
          <w:szCs w:val="24"/>
        </w:rPr>
        <w:t>, vêm, respeitosamente, apresentar resposta recursal ao Agravo em Recurso Especial interposto [CPC, art. 1.042, § 3º], pelas razões de direito adiante articuladas:</w:t>
      </w:r>
    </w:p>
    <w:p w14:paraId="40969838" w14:textId="2D572D92"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A agravante promoveu a presente “</w:t>
      </w:r>
      <w:r w:rsidRPr="00BD4180">
        <w:rPr>
          <w:rFonts w:ascii="Times New Roman" w:hAnsi="Times New Roman" w:cs="Times New Roman"/>
          <w:i/>
          <w:iCs/>
          <w:sz w:val="24"/>
          <w:szCs w:val="24"/>
        </w:rPr>
        <w:t>ação declaratória de união post mortem</w:t>
      </w:r>
      <w:r w:rsidRPr="00BD4180">
        <w:rPr>
          <w:rFonts w:ascii="Times New Roman" w:hAnsi="Times New Roman" w:cs="Times New Roman"/>
          <w:sz w:val="24"/>
          <w:szCs w:val="24"/>
        </w:rPr>
        <w:t xml:space="preserve">” contra os réus/recorridos que teve como objetivo maior o reconhecimento da união estável que manteve com </w:t>
      </w:r>
      <w:r>
        <w:rPr>
          <w:rFonts w:ascii="Times New Roman" w:hAnsi="Times New Roman" w:cs="Times New Roman"/>
          <w:sz w:val="24"/>
          <w:szCs w:val="24"/>
        </w:rPr>
        <w:t>...</w:t>
      </w:r>
      <w:r w:rsidRPr="00BD4180">
        <w:rPr>
          <w:rFonts w:ascii="Times New Roman" w:hAnsi="Times New Roman" w:cs="Times New Roman"/>
          <w:sz w:val="24"/>
          <w:szCs w:val="24"/>
        </w:rPr>
        <w:t xml:space="preserve"> [pai dos demandados] no período de “</w:t>
      </w:r>
      <w:r>
        <w:rPr>
          <w:rFonts w:ascii="Times New Roman" w:hAnsi="Times New Roman" w:cs="Times New Roman"/>
          <w:sz w:val="24"/>
          <w:szCs w:val="24"/>
        </w:rPr>
        <w:t>...</w:t>
      </w:r>
      <w:r w:rsidRPr="00BD4180">
        <w:rPr>
          <w:rFonts w:ascii="Times New Roman" w:hAnsi="Times New Roman" w:cs="Times New Roman"/>
          <w:sz w:val="24"/>
          <w:szCs w:val="24"/>
        </w:rPr>
        <w:t xml:space="preserve"> a </w:t>
      </w:r>
      <w:r>
        <w:rPr>
          <w:rFonts w:ascii="Times New Roman" w:hAnsi="Times New Roman" w:cs="Times New Roman"/>
          <w:sz w:val="24"/>
          <w:szCs w:val="24"/>
        </w:rPr>
        <w:t>...</w:t>
      </w:r>
      <w:r w:rsidRPr="00BD4180">
        <w:rPr>
          <w:rFonts w:ascii="Times New Roman" w:hAnsi="Times New Roman" w:cs="Times New Roman"/>
          <w:sz w:val="24"/>
          <w:szCs w:val="24"/>
        </w:rPr>
        <w:t>”.</w:t>
      </w:r>
    </w:p>
    <w:p w14:paraId="669CCD6C" w14:textId="047C14C9"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Contestando, os ora recorridos alegaram que:</w:t>
      </w:r>
    </w:p>
    <w:p w14:paraId="5A18C4F7" w14:textId="7DCE4C6C"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4180">
        <w:rPr>
          <w:rFonts w:ascii="Times New Roman" w:hAnsi="Times New Roman" w:cs="Times New Roman"/>
          <w:sz w:val="24"/>
          <w:szCs w:val="24"/>
        </w:rPr>
        <w:t>a</w:t>
      </w:r>
      <w:proofErr w:type="gramEnd"/>
      <w:r w:rsidRPr="00BD4180">
        <w:rPr>
          <w:rFonts w:ascii="Times New Roman" w:hAnsi="Times New Roman" w:cs="Times New Roman"/>
          <w:sz w:val="24"/>
          <w:szCs w:val="24"/>
        </w:rPr>
        <w:t xml:space="preserve"> autora </w:t>
      </w:r>
      <w:r>
        <w:rPr>
          <w:rFonts w:ascii="Times New Roman" w:hAnsi="Times New Roman" w:cs="Times New Roman"/>
          <w:sz w:val="24"/>
          <w:szCs w:val="24"/>
        </w:rPr>
        <w:t>...</w:t>
      </w:r>
      <w:r w:rsidRPr="00BD4180">
        <w:rPr>
          <w:rFonts w:ascii="Times New Roman" w:hAnsi="Times New Roman" w:cs="Times New Roman"/>
          <w:sz w:val="24"/>
          <w:szCs w:val="24"/>
        </w:rPr>
        <w:t xml:space="preserve"> -dentista- firmou com o falecido </w:t>
      </w:r>
      <w:r>
        <w:rPr>
          <w:rFonts w:ascii="Times New Roman" w:hAnsi="Times New Roman" w:cs="Times New Roman"/>
          <w:sz w:val="24"/>
          <w:szCs w:val="24"/>
        </w:rPr>
        <w:t>...</w:t>
      </w:r>
      <w:r w:rsidRPr="00BD4180">
        <w:rPr>
          <w:rFonts w:ascii="Times New Roman" w:hAnsi="Times New Roman" w:cs="Times New Roman"/>
          <w:sz w:val="24"/>
          <w:szCs w:val="24"/>
        </w:rPr>
        <w:t xml:space="preserve"> -médico- um “</w:t>
      </w:r>
      <w:r w:rsidRPr="00BD4180">
        <w:rPr>
          <w:rFonts w:ascii="Times New Roman" w:hAnsi="Times New Roman" w:cs="Times New Roman"/>
          <w:i/>
          <w:iCs/>
          <w:sz w:val="24"/>
          <w:szCs w:val="24"/>
        </w:rPr>
        <w:t>Contrato de União Estável de Convivência Duradoura, Pública e Contínua</w:t>
      </w:r>
      <w:r w:rsidRPr="00BD4180">
        <w:rPr>
          <w:rFonts w:ascii="Times New Roman" w:hAnsi="Times New Roman" w:cs="Times New Roman"/>
          <w:sz w:val="24"/>
          <w:szCs w:val="24"/>
        </w:rPr>
        <w:t>”, com autenticação em cartório das assinaturas dos conviventes no qual foi estabelecido expressamente a data do início da união estável:</w:t>
      </w:r>
    </w:p>
    <w:p w14:paraId="42093640" w14:textId="1D9E8FBE" w:rsidR="00BD4180" w:rsidRPr="00BD4180"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Pr>
          <w:rFonts w:ascii="Times New Roman" w:hAnsi="Times New Roman" w:cs="Times New Roman"/>
          <w:sz w:val="24"/>
          <w:szCs w:val="24"/>
        </w:rPr>
        <w:t xml:space="preserve"> </w:t>
      </w:r>
      <w:r w:rsidRPr="00BD4180">
        <w:rPr>
          <w:rFonts w:ascii="Times New Roman" w:hAnsi="Times New Roman" w:cs="Times New Roman"/>
          <w:i/>
          <w:iCs/>
          <w:sz w:val="24"/>
          <w:szCs w:val="24"/>
        </w:rPr>
        <w:t xml:space="preserve">Cláusula primeira-QUE os CONVIVENTES vivem sob o mesmo teto a partir de </w:t>
      </w:r>
      <w:r w:rsidRPr="00BD4180">
        <w:rPr>
          <w:rFonts w:ascii="Times New Roman" w:hAnsi="Times New Roman" w:cs="Times New Roman"/>
          <w:i/>
          <w:iCs/>
          <w:sz w:val="24"/>
          <w:szCs w:val="24"/>
        </w:rPr>
        <w:t>...</w:t>
      </w:r>
      <w:r w:rsidRPr="00BD4180">
        <w:rPr>
          <w:rFonts w:ascii="Times New Roman" w:hAnsi="Times New Roman" w:cs="Times New Roman"/>
          <w:i/>
          <w:iCs/>
          <w:sz w:val="24"/>
          <w:szCs w:val="24"/>
        </w:rPr>
        <w:t xml:space="preserve"> do ano de </w:t>
      </w:r>
      <w:r w:rsidRPr="00BD4180">
        <w:rPr>
          <w:rFonts w:ascii="Times New Roman" w:hAnsi="Times New Roman" w:cs="Times New Roman"/>
          <w:i/>
          <w:iCs/>
          <w:sz w:val="24"/>
          <w:szCs w:val="24"/>
        </w:rPr>
        <w:t>...</w:t>
      </w:r>
      <w:r w:rsidRPr="00BD4180">
        <w:rPr>
          <w:rFonts w:ascii="Times New Roman" w:hAnsi="Times New Roman" w:cs="Times New Roman"/>
          <w:i/>
          <w:iCs/>
          <w:sz w:val="24"/>
          <w:szCs w:val="24"/>
        </w:rPr>
        <w:t>, como marido e mulher, comprometendo-se ambos, durante a convivência, ao respeito, à consideração, à assistência moral, a uma dedicação mútua e esforço em comum no sentido de atingir a harmonia necessária ao bem-estar que o aconchego do lar lhes poderá oferecer...</w:t>
      </w:r>
    </w:p>
    <w:p w14:paraId="76730C50" w14:textId="7777777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i/>
          <w:iCs/>
          <w:sz w:val="24"/>
          <w:szCs w:val="24"/>
        </w:rPr>
        <w:t>Cláusula quinta- QUE o termo inicial do presente contrato é a partir do momento em que os CONVIVENTES iniciaram a viver sob o mesmo teto, conforme consta da cláusula primeira</w:t>
      </w:r>
      <w:r w:rsidRPr="00BD4180">
        <w:rPr>
          <w:rFonts w:ascii="Times New Roman" w:hAnsi="Times New Roman" w:cs="Times New Roman"/>
          <w:sz w:val="24"/>
          <w:szCs w:val="24"/>
        </w:rPr>
        <w:t>”</w:t>
      </w:r>
    </w:p>
    <w:p w14:paraId="0D4B130E" w14:textId="2A9EA86E"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4180">
        <w:rPr>
          <w:rFonts w:ascii="Times New Roman" w:hAnsi="Times New Roman" w:cs="Times New Roman"/>
          <w:sz w:val="24"/>
          <w:szCs w:val="24"/>
        </w:rPr>
        <w:t>antes do</w:t>
      </w:r>
      <w:proofErr w:type="gramEnd"/>
      <w:r w:rsidRPr="00BD4180">
        <w:rPr>
          <w:rFonts w:ascii="Times New Roman" w:hAnsi="Times New Roman" w:cs="Times New Roman"/>
          <w:sz w:val="24"/>
          <w:szCs w:val="24"/>
        </w:rPr>
        <w:t xml:space="preserve"> início da união estável em “</w:t>
      </w:r>
      <w:r>
        <w:rPr>
          <w:rFonts w:ascii="Times New Roman" w:hAnsi="Times New Roman" w:cs="Times New Roman"/>
          <w:sz w:val="24"/>
          <w:szCs w:val="24"/>
        </w:rPr>
        <w:t>...</w:t>
      </w:r>
      <w:r w:rsidRPr="00BD4180">
        <w:rPr>
          <w:rFonts w:ascii="Times New Roman" w:hAnsi="Times New Roman" w:cs="Times New Roman"/>
          <w:sz w:val="24"/>
          <w:szCs w:val="24"/>
        </w:rPr>
        <w:t xml:space="preserve">” o falecido </w:t>
      </w:r>
      <w:r>
        <w:rPr>
          <w:rFonts w:ascii="Times New Roman" w:hAnsi="Times New Roman" w:cs="Times New Roman"/>
          <w:sz w:val="24"/>
          <w:szCs w:val="24"/>
        </w:rPr>
        <w:t>...</w:t>
      </w:r>
      <w:r w:rsidRPr="00BD4180">
        <w:rPr>
          <w:rFonts w:ascii="Times New Roman" w:hAnsi="Times New Roman" w:cs="Times New Roman"/>
          <w:sz w:val="24"/>
          <w:szCs w:val="24"/>
        </w:rPr>
        <w:t xml:space="preserve"> residia na “</w:t>
      </w:r>
      <w:r>
        <w:rPr>
          <w:rFonts w:ascii="Times New Roman" w:hAnsi="Times New Roman" w:cs="Times New Roman"/>
          <w:sz w:val="24"/>
          <w:szCs w:val="24"/>
        </w:rPr>
        <w:t>...</w:t>
      </w:r>
      <w:r w:rsidRPr="00BD4180">
        <w:rPr>
          <w:rFonts w:ascii="Times New Roman" w:hAnsi="Times New Roman" w:cs="Times New Roman"/>
          <w:sz w:val="24"/>
          <w:szCs w:val="24"/>
        </w:rPr>
        <w:t>” e eventualmente pernoitava com a recorrente no endereço da “</w:t>
      </w:r>
      <w:r>
        <w:rPr>
          <w:rFonts w:ascii="Times New Roman" w:hAnsi="Times New Roman" w:cs="Times New Roman"/>
          <w:sz w:val="24"/>
          <w:szCs w:val="24"/>
        </w:rPr>
        <w:t>...</w:t>
      </w:r>
      <w:r w:rsidRPr="00BD4180">
        <w:rPr>
          <w:rFonts w:ascii="Times New Roman" w:hAnsi="Times New Roman" w:cs="Times New Roman"/>
          <w:sz w:val="24"/>
          <w:szCs w:val="24"/>
        </w:rPr>
        <w:t xml:space="preserve">” na cidade de </w:t>
      </w:r>
      <w:r>
        <w:rPr>
          <w:rFonts w:ascii="Times New Roman" w:hAnsi="Times New Roman" w:cs="Times New Roman"/>
          <w:sz w:val="24"/>
          <w:szCs w:val="24"/>
        </w:rPr>
        <w:t>...</w:t>
      </w:r>
      <w:r w:rsidRPr="00BD4180">
        <w:rPr>
          <w:rFonts w:ascii="Times New Roman" w:hAnsi="Times New Roman" w:cs="Times New Roman"/>
          <w:sz w:val="24"/>
          <w:szCs w:val="24"/>
        </w:rPr>
        <w:t xml:space="preserve"> para fins de encontros íntimos, na qualidade de namorado, porém, jamais, com o fito de com ela constituir família;</w:t>
      </w:r>
    </w:p>
    <w:p w14:paraId="2EBD2AB7" w14:textId="59B722AE"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4180">
        <w:rPr>
          <w:rFonts w:ascii="Times New Roman" w:hAnsi="Times New Roman" w:cs="Times New Roman"/>
          <w:sz w:val="24"/>
          <w:szCs w:val="24"/>
        </w:rPr>
        <w:t>os</w:t>
      </w:r>
      <w:proofErr w:type="gramEnd"/>
      <w:r w:rsidRPr="00BD4180">
        <w:rPr>
          <w:rFonts w:ascii="Times New Roman" w:hAnsi="Times New Roman" w:cs="Times New Roman"/>
          <w:sz w:val="24"/>
          <w:szCs w:val="24"/>
        </w:rPr>
        <w:t xml:space="preserve"> “</w:t>
      </w:r>
      <w:r w:rsidRPr="00BD4180">
        <w:rPr>
          <w:rFonts w:ascii="Times New Roman" w:hAnsi="Times New Roman" w:cs="Times New Roman"/>
          <w:i/>
          <w:iCs/>
          <w:sz w:val="24"/>
          <w:szCs w:val="24"/>
        </w:rPr>
        <w:t>bilhetes”</w:t>
      </w:r>
      <w:r w:rsidRPr="00BD4180">
        <w:rPr>
          <w:rFonts w:ascii="Times New Roman" w:hAnsi="Times New Roman" w:cs="Times New Roman"/>
          <w:sz w:val="24"/>
          <w:szCs w:val="24"/>
        </w:rPr>
        <w:t xml:space="preserve"> colacionados pela recorrente eram datadas do ano de “</w:t>
      </w:r>
      <w:r>
        <w:rPr>
          <w:rFonts w:ascii="Times New Roman" w:hAnsi="Times New Roman" w:cs="Times New Roman"/>
          <w:sz w:val="24"/>
          <w:szCs w:val="24"/>
        </w:rPr>
        <w:t>...</w:t>
      </w:r>
      <w:r w:rsidRPr="00BD4180">
        <w:rPr>
          <w:rFonts w:ascii="Times New Roman" w:hAnsi="Times New Roman" w:cs="Times New Roman"/>
          <w:sz w:val="24"/>
          <w:szCs w:val="24"/>
        </w:rPr>
        <w:t>” e enviados em folhas timbradas de receituário médico, denotam no máximo a existência de um namoro.</w:t>
      </w:r>
    </w:p>
    <w:p w14:paraId="20E64326" w14:textId="61BA6372"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A autenticidade do “</w:t>
      </w:r>
      <w:r w:rsidRPr="00BD4180">
        <w:rPr>
          <w:rFonts w:ascii="Times New Roman" w:hAnsi="Times New Roman" w:cs="Times New Roman"/>
          <w:i/>
          <w:iCs/>
          <w:sz w:val="24"/>
          <w:szCs w:val="24"/>
        </w:rPr>
        <w:t>Contrato de União Estável</w:t>
      </w:r>
      <w:r w:rsidRPr="00BD4180">
        <w:rPr>
          <w:rFonts w:ascii="Times New Roman" w:hAnsi="Times New Roman" w:cs="Times New Roman"/>
          <w:sz w:val="24"/>
          <w:szCs w:val="24"/>
        </w:rPr>
        <w:t>” foi pontuada na instrução do incidente de falsidade. Determinada a “</w:t>
      </w:r>
      <w:r w:rsidRPr="00BD4180">
        <w:rPr>
          <w:rFonts w:ascii="Times New Roman" w:hAnsi="Times New Roman" w:cs="Times New Roman"/>
          <w:i/>
          <w:iCs/>
          <w:sz w:val="24"/>
          <w:szCs w:val="24"/>
        </w:rPr>
        <w:t>perícia grafotécnica</w:t>
      </w:r>
      <w:r w:rsidRPr="00BD4180">
        <w:rPr>
          <w:rFonts w:ascii="Times New Roman" w:hAnsi="Times New Roman" w:cs="Times New Roman"/>
          <w:sz w:val="24"/>
          <w:szCs w:val="24"/>
        </w:rPr>
        <w:t>” o LAUDO PERICIAL concluiu de forma peremptória que:</w:t>
      </w:r>
    </w:p>
    <w:p w14:paraId="3CAAC80B" w14:textId="106AA5E9"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4180">
        <w:rPr>
          <w:rFonts w:ascii="Times New Roman" w:hAnsi="Times New Roman" w:cs="Times New Roman"/>
          <w:sz w:val="24"/>
          <w:szCs w:val="24"/>
        </w:rPr>
        <w:t>a</w:t>
      </w:r>
      <w:proofErr w:type="gramEnd"/>
      <w:r w:rsidRPr="00BD4180">
        <w:rPr>
          <w:rFonts w:ascii="Times New Roman" w:hAnsi="Times New Roman" w:cs="Times New Roman"/>
          <w:sz w:val="24"/>
          <w:szCs w:val="24"/>
        </w:rPr>
        <w:t xml:space="preserve"> assinatura lançada no documento periciado pelas convergências e comparações com outros documentos [RG, Procuração, Declaração de Hipossuficiência] é de </w:t>
      </w:r>
      <w:r>
        <w:rPr>
          <w:rFonts w:ascii="Times New Roman" w:hAnsi="Times New Roman" w:cs="Times New Roman"/>
          <w:sz w:val="24"/>
          <w:szCs w:val="24"/>
        </w:rPr>
        <w:t>...</w:t>
      </w:r>
      <w:r w:rsidRPr="00BD4180">
        <w:rPr>
          <w:rFonts w:ascii="Times New Roman" w:hAnsi="Times New Roman" w:cs="Times New Roman"/>
          <w:sz w:val="24"/>
          <w:szCs w:val="24"/>
        </w:rPr>
        <w:t xml:space="preserve"> [ora recorrente];</w:t>
      </w:r>
    </w:p>
    <w:p w14:paraId="07CA7A3E" w14:textId="3A328E94"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4180">
        <w:rPr>
          <w:rFonts w:ascii="Times New Roman" w:hAnsi="Times New Roman" w:cs="Times New Roman"/>
          <w:sz w:val="24"/>
          <w:szCs w:val="24"/>
        </w:rPr>
        <w:t>o</w:t>
      </w:r>
      <w:proofErr w:type="gramEnd"/>
      <w:r w:rsidRPr="00BD4180">
        <w:rPr>
          <w:rFonts w:ascii="Times New Roman" w:hAnsi="Times New Roman" w:cs="Times New Roman"/>
          <w:sz w:val="24"/>
          <w:szCs w:val="24"/>
        </w:rPr>
        <w:t xml:space="preserve"> documento é autêntico.</w:t>
      </w:r>
    </w:p>
    <w:p w14:paraId="4D77537F" w14:textId="77777777" w:rsid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Realizou-se a audiência de instrução e julgamento com oitiva de testemunhas. </w:t>
      </w:r>
    </w:p>
    <w:p w14:paraId="60236D4C" w14:textId="6D681840"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lastRenderedPageBreak/>
        <w:t>As partes apresentaram suas respectivas alegações finais escritas.</w:t>
      </w:r>
    </w:p>
    <w:p w14:paraId="03691F7B" w14:textId="6A7C03B0"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Há de se destacar o parecer do Ministério Público do Estado de </w:t>
      </w:r>
      <w:r>
        <w:rPr>
          <w:rFonts w:ascii="Times New Roman" w:hAnsi="Times New Roman" w:cs="Times New Roman"/>
          <w:sz w:val="24"/>
          <w:szCs w:val="24"/>
        </w:rPr>
        <w:t>...</w:t>
      </w:r>
      <w:r w:rsidRPr="00BD4180">
        <w:rPr>
          <w:rFonts w:ascii="Times New Roman" w:hAnsi="Times New Roman" w:cs="Times New Roman"/>
          <w:sz w:val="24"/>
          <w:szCs w:val="24"/>
        </w:rPr>
        <w:t xml:space="preserve"> no sentido de que a união estável entre a recorrente e o finado </w:t>
      </w:r>
      <w:r>
        <w:rPr>
          <w:rFonts w:ascii="Times New Roman" w:hAnsi="Times New Roman" w:cs="Times New Roman"/>
          <w:sz w:val="24"/>
          <w:szCs w:val="24"/>
        </w:rPr>
        <w:t>...</w:t>
      </w:r>
      <w:r w:rsidRPr="00BD4180">
        <w:rPr>
          <w:rFonts w:ascii="Times New Roman" w:hAnsi="Times New Roman" w:cs="Times New Roman"/>
          <w:sz w:val="24"/>
          <w:szCs w:val="24"/>
        </w:rPr>
        <w:t xml:space="preserve"> haveria de ser reconhecido no período compreendido entre “</w:t>
      </w:r>
      <w:r>
        <w:rPr>
          <w:rFonts w:ascii="Times New Roman" w:hAnsi="Times New Roman" w:cs="Times New Roman"/>
          <w:sz w:val="24"/>
          <w:szCs w:val="24"/>
        </w:rPr>
        <w:t>...</w:t>
      </w:r>
      <w:r w:rsidRPr="00BD4180">
        <w:rPr>
          <w:rFonts w:ascii="Times New Roman" w:hAnsi="Times New Roman" w:cs="Times New Roman"/>
          <w:sz w:val="24"/>
          <w:szCs w:val="24"/>
        </w:rPr>
        <w:t xml:space="preserve"> até </w:t>
      </w:r>
      <w:r>
        <w:rPr>
          <w:rFonts w:ascii="Times New Roman" w:hAnsi="Times New Roman" w:cs="Times New Roman"/>
          <w:sz w:val="24"/>
          <w:szCs w:val="24"/>
        </w:rPr>
        <w:t>...</w:t>
      </w:r>
      <w:r w:rsidRPr="00BD4180">
        <w:rPr>
          <w:rFonts w:ascii="Times New Roman" w:hAnsi="Times New Roman" w:cs="Times New Roman"/>
          <w:sz w:val="24"/>
          <w:szCs w:val="24"/>
        </w:rPr>
        <w:t>”:</w:t>
      </w:r>
    </w:p>
    <w:p w14:paraId="1E533AE6" w14:textId="23F01A89"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 v. sentença do Id </w:t>
      </w:r>
      <w:r>
        <w:rPr>
          <w:rFonts w:ascii="Times New Roman" w:hAnsi="Times New Roman" w:cs="Times New Roman"/>
          <w:sz w:val="24"/>
          <w:szCs w:val="24"/>
        </w:rPr>
        <w:t xml:space="preserve">... </w:t>
      </w:r>
      <w:r w:rsidRPr="00BD4180">
        <w:rPr>
          <w:rFonts w:ascii="Times New Roman" w:hAnsi="Times New Roman" w:cs="Times New Roman"/>
          <w:sz w:val="24"/>
          <w:szCs w:val="24"/>
        </w:rPr>
        <w:t>depois de destacar os dispositivos legais que consagram a união estável [CF, art. 226, § 3º e CC, art. 1.723] e a sempre autorizada doutrina do Prof. Sílvio de Salvo Venosa esmiuçou o caderno processual, sobremaneira as provas documenta</w:t>
      </w:r>
      <w:r>
        <w:rPr>
          <w:rFonts w:ascii="Times New Roman" w:hAnsi="Times New Roman" w:cs="Times New Roman"/>
          <w:sz w:val="24"/>
          <w:szCs w:val="24"/>
        </w:rPr>
        <w:t>is</w:t>
      </w:r>
      <w:r w:rsidRPr="00BD4180">
        <w:rPr>
          <w:rFonts w:ascii="Times New Roman" w:hAnsi="Times New Roman" w:cs="Times New Roman"/>
          <w:sz w:val="24"/>
          <w:szCs w:val="24"/>
        </w:rPr>
        <w:t xml:space="preserve"> e testemunhal coligadas, que atestaram a existência e o reconhecimento</w:t>
      </w:r>
      <w:r>
        <w:rPr>
          <w:rFonts w:ascii="Times New Roman" w:hAnsi="Times New Roman" w:cs="Times New Roman"/>
          <w:sz w:val="24"/>
          <w:szCs w:val="24"/>
        </w:rPr>
        <w:t xml:space="preserve"> </w:t>
      </w:r>
      <w:r w:rsidRPr="00BD4180">
        <w:rPr>
          <w:rFonts w:ascii="Times New Roman" w:hAnsi="Times New Roman" w:cs="Times New Roman"/>
          <w:sz w:val="24"/>
          <w:szCs w:val="24"/>
        </w:rPr>
        <w:t xml:space="preserve">para fins de declarar a existência da união estável de </w:t>
      </w:r>
      <w:r>
        <w:rPr>
          <w:rFonts w:ascii="Times New Roman" w:hAnsi="Times New Roman" w:cs="Times New Roman"/>
          <w:sz w:val="24"/>
          <w:szCs w:val="24"/>
        </w:rPr>
        <w:t>...</w:t>
      </w:r>
      <w:r w:rsidRPr="00BD4180">
        <w:rPr>
          <w:rFonts w:ascii="Times New Roman" w:hAnsi="Times New Roman" w:cs="Times New Roman"/>
          <w:sz w:val="24"/>
          <w:szCs w:val="24"/>
        </w:rPr>
        <w:t xml:space="preserve"> e </w:t>
      </w:r>
      <w:r>
        <w:rPr>
          <w:rFonts w:ascii="Times New Roman" w:hAnsi="Times New Roman" w:cs="Times New Roman"/>
          <w:sz w:val="24"/>
          <w:szCs w:val="24"/>
        </w:rPr>
        <w:t>...</w:t>
      </w:r>
      <w:r w:rsidRPr="00BD4180">
        <w:rPr>
          <w:rFonts w:ascii="Times New Roman" w:hAnsi="Times New Roman" w:cs="Times New Roman"/>
          <w:sz w:val="24"/>
          <w:szCs w:val="24"/>
        </w:rPr>
        <w:t xml:space="preserve"> no período compreendido entre </w:t>
      </w:r>
      <w:r>
        <w:rPr>
          <w:rFonts w:ascii="Times New Roman" w:hAnsi="Times New Roman" w:cs="Times New Roman"/>
          <w:sz w:val="24"/>
          <w:szCs w:val="24"/>
        </w:rPr>
        <w:t>...</w:t>
      </w:r>
      <w:r w:rsidRPr="00BD4180">
        <w:rPr>
          <w:rFonts w:ascii="Times New Roman" w:hAnsi="Times New Roman" w:cs="Times New Roman"/>
          <w:sz w:val="24"/>
          <w:szCs w:val="24"/>
        </w:rPr>
        <w:t xml:space="preserve"> até </w:t>
      </w:r>
      <w:r>
        <w:rPr>
          <w:rFonts w:ascii="Times New Roman" w:hAnsi="Times New Roman" w:cs="Times New Roman"/>
          <w:sz w:val="24"/>
          <w:szCs w:val="24"/>
        </w:rPr>
        <w:t>...</w:t>
      </w:r>
      <w:r w:rsidRPr="00BD4180">
        <w:rPr>
          <w:rFonts w:ascii="Times New Roman" w:hAnsi="Times New Roman" w:cs="Times New Roman"/>
          <w:sz w:val="24"/>
          <w:szCs w:val="24"/>
        </w:rPr>
        <w:t xml:space="preserve"> [data do óbito do convivente].</w:t>
      </w:r>
    </w:p>
    <w:p w14:paraId="7B639EFF" w14:textId="3856AB80"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 recorrente interpôs apelação e propugnou pela reforma da sentença para declarar que a união estável haveria de ser estendida por 14 anos, compreendida entre </w:t>
      </w:r>
      <w:r>
        <w:rPr>
          <w:rFonts w:ascii="Times New Roman" w:hAnsi="Times New Roman" w:cs="Times New Roman"/>
          <w:sz w:val="24"/>
          <w:szCs w:val="24"/>
        </w:rPr>
        <w:t>...</w:t>
      </w:r>
      <w:r w:rsidRPr="00BD4180">
        <w:rPr>
          <w:rFonts w:ascii="Times New Roman" w:hAnsi="Times New Roman" w:cs="Times New Roman"/>
          <w:sz w:val="24"/>
          <w:szCs w:val="24"/>
        </w:rPr>
        <w:t xml:space="preserve"> a </w:t>
      </w:r>
      <w:r>
        <w:rPr>
          <w:rFonts w:ascii="Times New Roman" w:hAnsi="Times New Roman" w:cs="Times New Roman"/>
          <w:sz w:val="24"/>
          <w:szCs w:val="24"/>
        </w:rPr>
        <w:t>...</w:t>
      </w:r>
      <w:r w:rsidRPr="00BD4180">
        <w:rPr>
          <w:rFonts w:ascii="Times New Roman" w:hAnsi="Times New Roman" w:cs="Times New Roman"/>
          <w:sz w:val="24"/>
          <w:szCs w:val="24"/>
        </w:rPr>
        <w:t>, diante das provas testemunhal e documental produzidas nos autos.</w:t>
      </w:r>
    </w:p>
    <w:p w14:paraId="5363E203" w14:textId="1187796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Em segundo grau foi colhido o parecer da d. Procuradoria de Justiça do Estado de </w:t>
      </w:r>
      <w:r>
        <w:rPr>
          <w:rFonts w:ascii="Times New Roman" w:hAnsi="Times New Roman" w:cs="Times New Roman"/>
          <w:sz w:val="24"/>
          <w:szCs w:val="24"/>
        </w:rPr>
        <w:t>...</w:t>
      </w:r>
      <w:r w:rsidRPr="00BD4180">
        <w:rPr>
          <w:rFonts w:ascii="Times New Roman" w:hAnsi="Times New Roman" w:cs="Times New Roman"/>
          <w:sz w:val="24"/>
          <w:szCs w:val="24"/>
        </w:rPr>
        <w:t xml:space="preserve"> que opinou pelo IMPROVIMENTO DO RECURSO.</w:t>
      </w:r>
    </w:p>
    <w:p w14:paraId="77F2AD5C" w14:textId="21A83B0F"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 </w:t>
      </w:r>
      <w:proofErr w:type="spellStart"/>
      <w:r w:rsidRPr="00BD4180">
        <w:rPr>
          <w:rFonts w:ascii="Times New Roman" w:hAnsi="Times New Roman" w:cs="Times New Roman"/>
          <w:sz w:val="24"/>
          <w:szCs w:val="24"/>
        </w:rPr>
        <w:t>eg</w:t>
      </w:r>
      <w:proofErr w:type="spellEnd"/>
      <w:r w:rsidRPr="00BD4180">
        <w:rPr>
          <w:rFonts w:ascii="Times New Roman" w:hAnsi="Times New Roman" w:cs="Times New Roman"/>
          <w:sz w:val="24"/>
          <w:szCs w:val="24"/>
        </w:rPr>
        <w:t xml:space="preserve">. </w:t>
      </w:r>
      <w:r>
        <w:rPr>
          <w:rFonts w:ascii="Times New Roman" w:hAnsi="Times New Roman" w:cs="Times New Roman"/>
          <w:sz w:val="24"/>
          <w:szCs w:val="24"/>
        </w:rPr>
        <w:t>...</w:t>
      </w:r>
      <w:r w:rsidRPr="00BD4180">
        <w:rPr>
          <w:rFonts w:ascii="Times New Roman" w:hAnsi="Times New Roman" w:cs="Times New Roman"/>
          <w:sz w:val="24"/>
          <w:szCs w:val="24"/>
        </w:rPr>
        <w:t>ª Câmara Cível Especializada do TJ</w:t>
      </w:r>
      <w:r>
        <w:rPr>
          <w:rFonts w:ascii="Times New Roman" w:hAnsi="Times New Roman" w:cs="Times New Roman"/>
          <w:sz w:val="24"/>
          <w:szCs w:val="24"/>
        </w:rPr>
        <w:t>...</w:t>
      </w:r>
      <w:r w:rsidRPr="00BD4180">
        <w:rPr>
          <w:rFonts w:ascii="Times New Roman" w:hAnsi="Times New Roman" w:cs="Times New Roman"/>
          <w:sz w:val="24"/>
          <w:szCs w:val="24"/>
        </w:rPr>
        <w:t>NEGOU PROVIMENTO AO RECURSO entendeu que “</w:t>
      </w:r>
      <w:r w:rsidRPr="00BD4180">
        <w:rPr>
          <w:rFonts w:ascii="Times New Roman" w:hAnsi="Times New Roman" w:cs="Times New Roman"/>
          <w:i/>
          <w:iCs/>
          <w:sz w:val="24"/>
          <w:szCs w:val="24"/>
        </w:rPr>
        <w:t>Não tendo sido comprovada que a união estável tem termo inicial anterior ao fixado pelo Juízo de Origem na sentença, forçoso concluir pela sua confirmação</w:t>
      </w:r>
      <w:r w:rsidRPr="00BD4180">
        <w:rPr>
          <w:rFonts w:ascii="Times New Roman" w:hAnsi="Times New Roman" w:cs="Times New Roman"/>
          <w:sz w:val="24"/>
          <w:szCs w:val="24"/>
        </w:rPr>
        <w:t>”.</w:t>
      </w:r>
    </w:p>
    <w:p w14:paraId="38290793" w14:textId="4DEE853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A recorrente interpôs o presente “</w:t>
      </w:r>
      <w:r w:rsidRPr="00BD4180">
        <w:rPr>
          <w:rFonts w:ascii="Times New Roman" w:hAnsi="Times New Roman" w:cs="Times New Roman"/>
          <w:i/>
          <w:iCs/>
          <w:sz w:val="24"/>
          <w:szCs w:val="24"/>
        </w:rPr>
        <w:t>Recurso Especial</w:t>
      </w:r>
      <w:r w:rsidRPr="00BD4180">
        <w:rPr>
          <w:rFonts w:ascii="Times New Roman" w:hAnsi="Times New Roman" w:cs="Times New Roman"/>
          <w:sz w:val="24"/>
          <w:szCs w:val="24"/>
        </w:rPr>
        <w:t xml:space="preserve">” com esteio no art. 105, III, inc., </w:t>
      </w:r>
      <w:proofErr w:type="spellStart"/>
      <w:r w:rsidRPr="00BD4180">
        <w:rPr>
          <w:rFonts w:ascii="Times New Roman" w:hAnsi="Times New Roman" w:cs="Times New Roman"/>
          <w:sz w:val="24"/>
          <w:szCs w:val="24"/>
        </w:rPr>
        <w:t>´a</w:t>
      </w:r>
      <w:proofErr w:type="spellEnd"/>
      <w:r w:rsidRPr="00BD4180">
        <w:rPr>
          <w:rFonts w:ascii="Times New Roman" w:hAnsi="Times New Roman" w:cs="Times New Roman"/>
          <w:sz w:val="24"/>
          <w:szCs w:val="24"/>
        </w:rPr>
        <w:t>´ e  ´c´ da Constituição Federal sustentando que o v. acórdão recorrido “</w:t>
      </w:r>
      <w:r w:rsidRPr="00BD4180">
        <w:rPr>
          <w:rFonts w:ascii="Times New Roman" w:hAnsi="Times New Roman" w:cs="Times New Roman"/>
          <w:i/>
          <w:iCs/>
          <w:sz w:val="24"/>
          <w:szCs w:val="24"/>
        </w:rPr>
        <w:t xml:space="preserve">olvidou ou incorreu em equívoco de valoração do quadro probatório existente nos autos em conduta subsumível ou </w:t>
      </w:r>
      <w:proofErr w:type="spellStart"/>
      <w:r w:rsidRPr="00BD4180">
        <w:rPr>
          <w:rFonts w:ascii="Times New Roman" w:hAnsi="Times New Roman" w:cs="Times New Roman"/>
          <w:i/>
          <w:iCs/>
          <w:sz w:val="24"/>
          <w:szCs w:val="24"/>
        </w:rPr>
        <w:t>enquadrável</w:t>
      </w:r>
      <w:proofErr w:type="spellEnd"/>
      <w:r w:rsidRPr="00BD4180">
        <w:rPr>
          <w:rFonts w:ascii="Times New Roman" w:hAnsi="Times New Roman" w:cs="Times New Roman"/>
          <w:i/>
          <w:iCs/>
          <w:sz w:val="24"/>
          <w:szCs w:val="24"/>
        </w:rPr>
        <w:t xml:space="preserve"> como sendo de erro de direito na correta apreciação daquelas provas presentes nos autos...que o r. acórdão não valorou a prova de maneira adequada, razão pela qual o entendimento pode ser alterado sem que cogite de violação do inteiro teor da Súmula 7 do STJ, visto que a inadequação da apreciação da prova é </w:t>
      </w:r>
      <w:proofErr w:type="spellStart"/>
      <w:r w:rsidRPr="00BD4180">
        <w:rPr>
          <w:rFonts w:ascii="Times New Roman" w:hAnsi="Times New Roman" w:cs="Times New Roman"/>
          <w:i/>
          <w:iCs/>
          <w:sz w:val="24"/>
          <w:szCs w:val="24"/>
        </w:rPr>
        <w:t>error</w:t>
      </w:r>
      <w:proofErr w:type="spellEnd"/>
      <w:r w:rsidRPr="00BD4180">
        <w:rPr>
          <w:rFonts w:ascii="Times New Roman" w:hAnsi="Times New Roman" w:cs="Times New Roman"/>
          <w:i/>
          <w:iCs/>
          <w:sz w:val="24"/>
          <w:szCs w:val="24"/>
        </w:rPr>
        <w:t xml:space="preserve"> iuris, matéria, portanto, apreciável nesta instância revisora</w:t>
      </w:r>
      <w:r w:rsidRPr="00BD4180">
        <w:rPr>
          <w:rFonts w:ascii="Times New Roman" w:hAnsi="Times New Roman" w:cs="Times New Roman"/>
          <w:sz w:val="24"/>
          <w:szCs w:val="24"/>
        </w:rPr>
        <w:t>” [sic].</w:t>
      </w:r>
    </w:p>
    <w:p w14:paraId="7DBA89D3" w14:textId="2B7ED4AA"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O r. </w:t>
      </w:r>
      <w:r w:rsidRPr="00BD4180">
        <w:rPr>
          <w:rFonts w:ascii="Times New Roman" w:hAnsi="Times New Roman" w:cs="Times New Roman"/>
          <w:i/>
          <w:iCs/>
          <w:sz w:val="24"/>
          <w:szCs w:val="24"/>
        </w:rPr>
        <w:t>decisum</w:t>
      </w:r>
      <w:r w:rsidRPr="00BD4180">
        <w:rPr>
          <w:rFonts w:ascii="Times New Roman" w:hAnsi="Times New Roman" w:cs="Times New Roman"/>
          <w:sz w:val="24"/>
          <w:szCs w:val="24"/>
        </w:rPr>
        <w:t xml:space="preserve"> ora agravado inadmitiu o recurso especial, pois não foi </w:t>
      </w:r>
      <w:proofErr w:type="spellStart"/>
      <w:r w:rsidRPr="00BD4180">
        <w:rPr>
          <w:rFonts w:ascii="Times New Roman" w:hAnsi="Times New Roman" w:cs="Times New Roman"/>
          <w:sz w:val="24"/>
          <w:szCs w:val="24"/>
        </w:rPr>
        <w:t>prequestionado</w:t>
      </w:r>
      <w:proofErr w:type="spellEnd"/>
      <w:r w:rsidRPr="00BD4180">
        <w:rPr>
          <w:rFonts w:ascii="Times New Roman" w:hAnsi="Times New Roman" w:cs="Times New Roman"/>
          <w:sz w:val="24"/>
          <w:szCs w:val="24"/>
        </w:rPr>
        <w:t xml:space="preserve"> e tão pouco indicado o dispositivo infraconstitucional tido como malferido [alínea </w:t>
      </w:r>
      <w:proofErr w:type="spellStart"/>
      <w:r w:rsidRPr="00BD4180">
        <w:rPr>
          <w:rFonts w:ascii="Times New Roman" w:hAnsi="Times New Roman" w:cs="Times New Roman"/>
          <w:sz w:val="24"/>
          <w:szCs w:val="24"/>
        </w:rPr>
        <w:t>´a</w:t>
      </w:r>
      <w:proofErr w:type="spellEnd"/>
      <w:r w:rsidRPr="00BD4180">
        <w:rPr>
          <w:rFonts w:ascii="Times New Roman" w:hAnsi="Times New Roman" w:cs="Times New Roman"/>
          <w:sz w:val="24"/>
          <w:szCs w:val="24"/>
        </w:rPr>
        <w:t xml:space="preserve">´] e não houve a confrontação do dissídio pretoriano [alínea ´c´], </w:t>
      </w:r>
      <w:r w:rsidRPr="00BD4180">
        <w:rPr>
          <w:rFonts w:ascii="Times New Roman" w:hAnsi="Times New Roman" w:cs="Times New Roman"/>
          <w:i/>
          <w:iCs/>
          <w:sz w:val="24"/>
          <w:szCs w:val="24"/>
        </w:rPr>
        <w:t>in litteris</w:t>
      </w:r>
      <w:r w:rsidRPr="00BD4180">
        <w:rPr>
          <w:rFonts w:ascii="Times New Roman" w:hAnsi="Times New Roman" w:cs="Times New Roman"/>
          <w:sz w:val="24"/>
          <w:szCs w:val="24"/>
        </w:rPr>
        <w:t>:</w:t>
      </w:r>
    </w:p>
    <w:p w14:paraId="2F831A01" w14:textId="51496DAA" w:rsidR="00BD4180" w:rsidRPr="00BD4180"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Pr="00BD4180">
        <w:rPr>
          <w:rFonts w:ascii="Times New Roman" w:hAnsi="Times New Roman" w:cs="Times New Roman"/>
          <w:i/>
          <w:iCs/>
          <w:sz w:val="24"/>
          <w:szCs w:val="24"/>
        </w:rPr>
        <w:t>Relativamente às alíneas “a” e “c” do inciso III do art. 105 da CR, não houve indicação expressa do dispositivo legal supostamente ofendido no acórdão recorrido, o que, nos termos do entendimento consolidado no Superior Tribunal de Justiça (STJ), obsta o trânsito do recurso, por força do entendimento consolidado no Enunciado nº 284 da Súmula do Supremo Tribunal Federal (STF).</w:t>
      </w:r>
      <w:r>
        <w:rPr>
          <w:rFonts w:ascii="Times New Roman" w:hAnsi="Times New Roman" w:cs="Times New Roman"/>
          <w:i/>
          <w:iCs/>
          <w:sz w:val="24"/>
          <w:szCs w:val="24"/>
        </w:rPr>
        <w:t xml:space="preserve"> </w:t>
      </w:r>
      <w:r w:rsidRPr="00BD4180">
        <w:rPr>
          <w:rFonts w:ascii="Times New Roman" w:hAnsi="Times New Roman" w:cs="Times New Roman"/>
          <w:i/>
          <w:iCs/>
          <w:sz w:val="24"/>
          <w:szCs w:val="24"/>
        </w:rPr>
        <w:t>Confiram-se:</w:t>
      </w:r>
      <w:r>
        <w:rPr>
          <w:rFonts w:ascii="Times New Roman" w:hAnsi="Times New Roman" w:cs="Times New Roman"/>
          <w:i/>
          <w:iCs/>
          <w:sz w:val="24"/>
          <w:szCs w:val="24"/>
        </w:rPr>
        <w:t xml:space="preserve"> </w:t>
      </w:r>
      <w:r w:rsidRPr="00BD4180">
        <w:rPr>
          <w:rFonts w:ascii="Times New Roman" w:hAnsi="Times New Roman" w:cs="Times New Roman"/>
          <w:i/>
          <w:iCs/>
          <w:sz w:val="24"/>
          <w:szCs w:val="24"/>
        </w:rPr>
        <w:t>“[...] IV- A via do recurso especial exige a demonstração inequívoca da ofensa ao dispositivo mencionado nas razões do recurso, bem como a sua particularização, a fim de possibilitar exame em conjunto com o decidido nos autos, sendo certo que a falta de indicação dos dispositivos infraconstitucionais tidos como violados caracteriza deficiência de fundamentação, fazendo incidir, por analogia, o dispositivo do enunciado n. 284 da Súmula do STF: “É inadmissível o recurso extraordinário, quando a deficiência na sua fundamentação não permitir a exata compreensão da controvérsia”. [...] VI- Agravo interno improvido</w:t>
      </w:r>
      <w:r w:rsidRPr="00BD4180">
        <w:rPr>
          <w:rFonts w:ascii="Times New Roman" w:hAnsi="Times New Roman" w:cs="Times New Roman"/>
          <w:sz w:val="24"/>
          <w:szCs w:val="24"/>
        </w:rPr>
        <w:t>” (</w:t>
      </w:r>
      <w:proofErr w:type="spellStart"/>
      <w:r w:rsidRPr="00BD4180">
        <w:rPr>
          <w:rFonts w:ascii="Times New Roman" w:hAnsi="Times New Roman" w:cs="Times New Roman"/>
          <w:sz w:val="24"/>
          <w:szCs w:val="24"/>
        </w:rPr>
        <w:t>AgInt</w:t>
      </w:r>
      <w:proofErr w:type="spellEnd"/>
      <w:r w:rsidRPr="00BD4180">
        <w:rPr>
          <w:rFonts w:ascii="Times New Roman" w:hAnsi="Times New Roman" w:cs="Times New Roman"/>
          <w:sz w:val="24"/>
          <w:szCs w:val="24"/>
        </w:rPr>
        <w:t xml:space="preserve"> no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 xml:space="preserve"> nº 1.746.177/SP, Relator Ministro Francisco Falcão, </w:t>
      </w:r>
      <w:proofErr w:type="spellStart"/>
      <w:r w:rsidRPr="00BD4180">
        <w:rPr>
          <w:rFonts w:ascii="Times New Roman" w:hAnsi="Times New Roman" w:cs="Times New Roman"/>
          <w:sz w:val="24"/>
          <w:szCs w:val="24"/>
        </w:rPr>
        <w:t>DJe</w:t>
      </w:r>
      <w:proofErr w:type="spellEnd"/>
      <w:r w:rsidRPr="00BD4180">
        <w:rPr>
          <w:rFonts w:ascii="Times New Roman" w:hAnsi="Times New Roman" w:cs="Times New Roman"/>
          <w:sz w:val="24"/>
          <w:szCs w:val="24"/>
        </w:rPr>
        <w:t xml:space="preserve"> de 02/06/2021)</w:t>
      </w:r>
    </w:p>
    <w:p w14:paraId="69CDF67B" w14:textId="69CD1A3F"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lastRenderedPageBreak/>
        <w:t>“</w:t>
      </w:r>
      <w:r w:rsidRPr="00BD4180">
        <w:rPr>
          <w:rFonts w:ascii="Times New Roman" w:hAnsi="Times New Roman" w:cs="Times New Roman"/>
          <w:i/>
          <w:iCs/>
          <w:sz w:val="24"/>
          <w:szCs w:val="24"/>
        </w:rPr>
        <w:t xml:space="preserve">DIREITO CIVIL. AGRAVO INTERNO NO AGRAVO EM RECURSO ESPECIAL. PLANO DE SAÚDE. RESTABELECIMENTO DO CONTRATO E DANOS MORAIS. ÓBICE DA SÚMULA 284/STF E DA SÚMUL 182/STJ. AGRAVO INTERNO NÃO PROVIDO. 1. A decisão recorrida reconheceu do agravo para não conhecer do recurso especial, ante a deficiência do agravo para não conhecer do recurso especial, ante a deficiência na demonstração do dissídio jurisprudencial em razão da não indicação dos dispositivos da lei federal acerca dos quais teria havido a suposta divergência. Precedentes. 2. É inviável o exame de divergência jurisprudencial apontado em face da ausência de particularização do dispositivo de lei federal a que os acórdãos- recorrido e paradigma - teriam dado interpretação discrepante consubstanciada deficiência bastante, com sede própria nas razões recursais, a inviabilizar a abertura da instância especial, atraindo, como atrai, a incidência do Enunciado n. 284 da Súmula do Supremo Tribunal Federal, aplicada por analogia. 3. Inexistindo impugnação específica, como seria de rigor, aos fundamentos da decisão ora agravada, essa circunstância obsta, por si só, a pretensão recursal, pois, à falta de contrariedade, permanecem incólumes os motivos expendidos pela decisão recorrida. Incide na espécie o disposto nos </w:t>
      </w:r>
      <w:proofErr w:type="spellStart"/>
      <w:r w:rsidRPr="00BD4180">
        <w:rPr>
          <w:rFonts w:ascii="Times New Roman" w:hAnsi="Times New Roman" w:cs="Times New Roman"/>
          <w:i/>
          <w:iCs/>
          <w:sz w:val="24"/>
          <w:szCs w:val="24"/>
        </w:rPr>
        <w:t>arts</w:t>
      </w:r>
      <w:proofErr w:type="spellEnd"/>
      <w:r w:rsidRPr="00BD4180">
        <w:rPr>
          <w:rFonts w:ascii="Times New Roman" w:hAnsi="Times New Roman" w:cs="Times New Roman"/>
          <w:i/>
          <w:iCs/>
          <w:sz w:val="24"/>
          <w:szCs w:val="24"/>
        </w:rPr>
        <w:t xml:space="preserve">. </w:t>
      </w:r>
      <w:proofErr w:type="gramStart"/>
      <w:r w:rsidRPr="00BD4180">
        <w:rPr>
          <w:rFonts w:ascii="Times New Roman" w:hAnsi="Times New Roman" w:cs="Times New Roman"/>
          <w:i/>
          <w:iCs/>
          <w:sz w:val="24"/>
          <w:szCs w:val="24"/>
        </w:rPr>
        <w:t>932,III</w:t>
      </w:r>
      <w:proofErr w:type="gramEnd"/>
      <w:r w:rsidRPr="00BD4180">
        <w:rPr>
          <w:rFonts w:ascii="Times New Roman" w:hAnsi="Times New Roman" w:cs="Times New Roman"/>
          <w:i/>
          <w:iCs/>
          <w:sz w:val="24"/>
          <w:szCs w:val="24"/>
        </w:rPr>
        <w:t xml:space="preserve"> e 1.021, § 1º, do Código de Processo Civil de 2015 e a Súmula n. 182 do Superior Tribunal de Justiça. 4. Agravo interno não provido</w:t>
      </w:r>
      <w:r w:rsidRPr="00BD4180">
        <w:rPr>
          <w:rFonts w:ascii="Times New Roman" w:hAnsi="Times New Roman" w:cs="Times New Roman"/>
          <w:sz w:val="24"/>
          <w:szCs w:val="24"/>
        </w:rPr>
        <w:t>.” (</w:t>
      </w:r>
      <w:proofErr w:type="spellStart"/>
      <w:r w:rsidRPr="00BD4180">
        <w:rPr>
          <w:rFonts w:ascii="Times New Roman" w:hAnsi="Times New Roman" w:cs="Times New Roman"/>
          <w:sz w:val="24"/>
          <w:szCs w:val="24"/>
        </w:rPr>
        <w:t>AgInt</w:t>
      </w:r>
      <w:proofErr w:type="spellEnd"/>
      <w:r w:rsidRPr="00BD4180">
        <w:rPr>
          <w:rFonts w:ascii="Times New Roman" w:hAnsi="Times New Roman" w:cs="Times New Roman"/>
          <w:sz w:val="24"/>
          <w:szCs w:val="24"/>
        </w:rPr>
        <w:t xml:space="preserve"> no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 xml:space="preserve"> n. 1.799.892/SP, Relator Ministro </w:t>
      </w:r>
      <w:proofErr w:type="spellStart"/>
      <w:r w:rsidRPr="00BD4180">
        <w:rPr>
          <w:rFonts w:ascii="Times New Roman" w:hAnsi="Times New Roman" w:cs="Times New Roman"/>
          <w:sz w:val="24"/>
          <w:szCs w:val="24"/>
        </w:rPr>
        <w:t>Luis</w:t>
      </w:r>
      <w:proofErr w:type="spellEnd"/>
      <w:r w:rsidRPr="00BD4180">
        <w:rPr>
          <w:rFonts w:ascii="Times New Roman" w:hAnsi="Times New Roman" w:cs="Times New Roman"/>
          <w:sz w:val="24"/>
          <w:szCs w:val="24"/>
        </w:rPr>
        <w:t xml:space="preserve"> Felipe Salomão, </w:t>
      </w:r>
      <w:proofErr w:type="spellStart"/>
      <w:r w:rsidRPr="00BD4180">
        <w:rPr>
          <w:rFonts w:ascii="Times New Roman" w:hAnsi="Times New Roman" w:cs="Times New Roman"/>
          <w:sz w:val="24"/>
          <w:szCs w:val="24"/>
        </w:rPr>
        <w:t>DJe</w:t>
      </w:r>
      <w:proofErr w:type="spellEnd"/>
      <w:r w:rsidRPr="00BD4180">
        <w:rPr>
          <w:rFonts w:ascii="Times New Roman" w:hAnsi="Times New Roman" w:cs="Times New Roman"/>
          <w:sz w:val="24"/>
          <w:szCs w:val="24"/>
        </w:rPr>
        <w:t xml:space="preserve"> de 27/05/2021 - </w:t>
      </w:r>
      <w:proofErr w:type="spellStart"/>
      <w:r w:rsidRPr="00BD4180">
        <w:rPr>
          <w:rFonts w:ascii="Times New Roman" w:hAnsi="Times New Roman" w:cs="Times New Roman"/>
          <w:sz w:val="24"/>
          <w:szCs w:val="24"/>
        </w:rPr>
        <w:t>g.n</w:t>
      </w:r>
      <w:proofErr w:type="spellEnd"/>
      <w:r w:rsidRPr="00BD4180">
        <w:rPr>
          <w:rFonts w:ascii="Times New Roman" w:hAnsi="Times New Roman" w:cs="Times New Roman"/>
          <w:sz w:val="24"/>
          <w:szCs w:val="24"/>
        </w:rPr>
        <w:t>.).</w:t>
      </w:r>
      <w:r>
        <w:rPr>
          <w:rFonts w:ascii="Times New Roman" w:hAnsi="Times New Roman" w:cs="Times New Roman"/>
          <w:sz w:val="24"/>
          <w:szCs w:val="24"/>
        </w:rPr>
        <w:t xml:space="preserve"> </w:t>
      </w:r>
      <w:r w:rsidRPr="00BD4180">
        <w:rPr>
          <w:rFonts w:ascii="Times New Roman" w:hAnsi="Times New Roman" w:cs="Times New Roman"/>
          <w:i/>
          <w:iCs/>
          <w:sz w:val="24"/>
          <w:szCs w:val="24"/>
        </w:rPr>
        <w:t>Inadmito o recurso, com fundamento no art. 1.030, V, do CPC</w:t>
      </w:r>
      <w:r w:rsidRPr="00BD4180">
        <w:rPr>
          <w:rFonts w:ascii="Times New Roman" w:hAnsi="Times New Roman" w:cs="Times New Roman"/>
          <w:sz w:val="24"/>
          <w:szCs w:val="24"/>
        </w:rPr>
        <w:t>.”</w:t>
      </w:r>
    </w:p>
    <w:p w14:paraId="234C35F6" w14:textId="3BC91B5E" w:rsidR="00BD4180" w:rsidRPr="00BD4180" w:rsidRDefault="00BD4180" w:rsidP="00BD4180">
      <w:pPr>
        <w:ind w:right="-568"/>
        <w:jc w:val="both"/>
        <w:rPr>
          <w:rFonts w:ascii="Times New Roman" w:hAnsi="Times New Roman" w:cs="Times New Roman"/>
          <w:b/>
          <w:bCs/>
          <w:sz w:val="24"/>
          <w:szCs w:val="24"/>
        </w:rPr>
      </w:pPr>
      <w:r w:rsidRPr="00BD4180">
        <w:rPr>
          <w:rFonts w:ascii="Times New Roman" w:hAnsi="Times New Roman" w:cs="Times New Roman"/>
          <w:b/>
          <w:bCs/>
          <w:sz w:val="24"/>
          <w:szCs w:val="24"/>
        </w:rPr>
        <w:t>II.1.</w:t>
      </w:r>
      <w:r w:rsidRPr="00BD4180">
        <w:rPr>
          <w:rFonts w:ascii="Times New Roman" w:hAnsi="Times New Roman" w:cs="Times New Roman"/>
          <w:b/>
          <w:bCs/>
          <w:sz w:val="24"/>
          <w:szCs w:val="24"/>
        </w:rPr>
        <w:t xml:space="preserve"> </w:t>
      </w:r>
      <w:r w:rsidRPr="00BD4180">
        <w:rPr>
          <w:rFonts w:ascii="Times New Roman" w:hAnsi="Times New Roman" w:cs="Times New Roman"/>
          <w:b/>
          <w:bCs/>
          <w:sz w:val="24"/>
          <w:szCs w:val="24"/>
        </w:rPr>
        <w:t xml:space="preserve">O PRESENTE </w:t>
      </w:r>
      <w:proofErr w:type="spellStart"/>
      <w:r w:rsidRPr="00BD4180">
        <w:rPr>
          <w:rFonts w:ascii="Times New Roman" w:hAnsi="Times New Roman" w:cs="Times New Roman"/>
          <w:b/>
          <w:bCs/>
          <w:sz w:val="24"/>
          <w:szCs w:val="24"/>
        </w:rPr>
        <w:t>AREsp</w:t>
      </w:r>
      <w:proofErr w:type="spellEnd"/>
      <w:r w:rsidRPr="00BD4180">
        <w:rPr>
          <w:rFonts w:ascii="Times New Roman" w:hAnsi="Times New Roman" w:cs="Times New Roman"/>
          <w:b/>
          <w:bCs/>
          <w:sz w:val="24"/>
          <w:szCs w:val="24"/>
        </w:rPr>
        <w:t xml:space="preserve"> NÃO IMPUGNOU A DECISÃO </w:t>
      </w:r>
      <w:r w:rsidRPr="00BD4180">
        <w:rPr>
          <w:rFonts w:ascii="Times New Roman" w:hAnsi="Times New Roman" w:cs="Times New Roman"/>
          <w:b/>
          <w:bCs/>
          <w:sz w:val="24"/>
          <w:szCs w:val="24"/>
        </w:rPr>
        <w:tab/>
        <w:t xml:space="preserve">AGRAVADA, APENAS REPETIU AS RAZÕES EXPOSTAS NO </w:t>
      </w:r>
      <w:r w:rsidRPr="00BD4180">
        <w:rPr>
          <w:rFonts w:ascii="Times New Roman" w:hAnsi="Times New Roman" w:cs="Times New Roman"/>
          <w:b/>
          <w:bCs/>
          <w:sz w:val="24"/>
          <w:szCs w:val="24"/>
        </w:rPr>
        <w:tab/>
        <w:t>RECURSO ESPECIAL -</w:t>
      </w:r>
      <w:r w:rsidRPr="00BD4180">
        <w:rPr>
          <w:rFonts w:ascii="Times New Roman" w:hAnsi="Times New Roman" w:cs="Times New Roman"/>
          <w:b/>
          <w:bCs/>
          <w:sz w:val="24"/>
          <w:szCs w:val="24"/>
        </w:rPr>
        <w:t xml:space="preserve"> </w:t>
      </w:r>
      <w:r w:rsidRPr="00BD4180">
        <w:rPr>
          <w:rFonts w:ascii="Times New Roman" w:hAnsi="Times New Roman" w:cs="Times New Roman"/>
          <w:b/>
          <w:bCs/>
          <w:sz w:val="24"/>
          <w:szCs w:val="24"/>
        </w:rPr>
        <w:t>INCIDÊNCIA DA SÚMULA 182 DO STJ-</w:t>
      </w:r>
      <w:r w:rsidRPr="00BD4180">
        <w:rPr>
          <w:rFonts w:ascii="Times New Roman" w:hAnsi="Times New Roman" w:cs="Times New Roman"/>
          <w:b/>
          <w:bCs/>
          <w:sz w:val="24"/>
          <w:szCs w:val="24"/>
        </w:rPr>
        <w:t xml:space="preserve"> </w:t>
      </w:r>
      <w:r w:rsidRPr="00BD4180">
        <w:rPr>
          <w:rFonts w:ascii="Times New Roman" w:hAnsi="Times New Roman" w:cs="Times New Roman"/>
          <w:b/>
          <w:bCs/>
          <w:sz w:val="24"/>
          <w:szCs w:val="24"/>
        </w:rPr>
        <w:t>PRECLUSÃO DA MATÉRIA -</w:t>
      </w:r>
      <w:r w:rsidRPr="00BD4180">
        <w:rPr>
          <w:rFonts w:ascii="Times New Roman" w:hAnsi="Times New Roman" w:cs="Times New Roman"/>
          <w:b/>
          <w:bCs/>
          <w:sz w:val="24"/>
          <w:szCs w:val="24"/>
        </w:rPr>
        <w:t xml:space="preserve"> </w:t>
      </w:r>
      <w:r w:rsidRPr="00BD4180">
        <w:rPr>
          <w:rFonts w:ascii="Times New Roman" w:hAnsi="Times New Roman" w:cs="Times New Roman"/>
          <w:b/>
          <w:bCs/>
          <w:sz w:val="24"/>
          <w:szCs w:val="24"/>
        </w:rPr>
        <w:t>NÃO CONHECIMENTO -</w:t>
      </w:r>
    </w:p>
    <w:p w14:paraId="386AFE1E" w14:textId="0C377A2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O recurso especial se apoiou no art. 105, III, alíneas </w:t>
      </w:r>
      <w:proofErr w:type="spellStart"/>
      <w:r w:rsidRPr="00BD4180">
        <w:rPr>
          <w:rFonts w:ascii="Times New Roman" w:hAnsi="Times New Roman" w:cs="Times New Roman"/>
          <w:sz w:val="24"/>
          <w:szCs w:val="24"/>
        </w:rPr>
        <w:t>´a</w:t>
      </w:r>
      <w:proofErr w:type="spellEnd"/>
      <w:r w:rsidRPr="00BD4180">
        <w:rPr>
          <w:rFonts w:ascii="Times New Roman" w:hAnsi="Times New Roman" w:cs="Times New Roman"/>
          <w:sz w:val="24"/>
          <w:szCs w:val="24"/>
        </w:rPr>
        <w:t xml:space="preserve">´ e ´c´ da CF. Todavia, nas razões recursais o discurso foi no sentido de que houve a má apreciação da prova produzida no curso da instrução processual que culminou na sentença de improcedência parcial confirmado pelo v. acórdão do </w:t>
      </w:r>
      <w:r>
        <w:rPr>
          <w:rFonts w:ascii="Times New Roman" w:hAnsi="Times New Roman" w:cs="Times New Roman"/>
          <w:sz w:val="24"/>
          <w:szCs w:val="24"/>
        </w:rPr>
        <w:t>TJ ...</w:t>
      </w:r>
    </w:p>
    <w:p w14:paraId="4BC0705A" w14:textId="4754FFC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 decisão ora agravada inadmitiu o recurso especial, pois não foram declinados os </w:t>
      </w:r>
      <w:proofErr w:type="gramStart"/>
      <w:r w:rsidRPr="00BD4180">
        <w:rPr>
          <w:rFonts w:ascii="Times New Roman" w:hAnsi="Times New Roman" w:cs="Times New Roman"/>
          <w:sz w:val="24"/>
          <w:szCs w:val="24"/>
        </w:rPr>
        <w:t>dispositivo infraconstitucionais</w:t>
      </w:r>
      <w:proofErr w:type="gramEnd"/>
      <w:r w:rsidRPr="00BD4180">
        <w:rPr>
          <w:rFonts w:ascii="Times New Roman" w:hAnsi="Times New Roman" w:cs="Times New Roman"/>
          <w:sz w:val="24"/>
          <w:szCs w:val="24"/>
        </w:rPr>
        <w:t xml:space="preserve"> tidos como vulnerados e não trouxe o dissídio pretoriano.</w:t>
      </w:r>
    </w:p>
    <w:p w14:paraId="372F9B84" w14:textId="22E5738D"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Agora em sede de Agravo em Recurso Especial, efetivamente, pela singela leitura desta peça recursal, </w:t>
      </w:r>
      <w:r w:rsidRPr="00BD4180">
        <w:rPr>
          <w:rFonts w:ascii="Times New Roman" w:hAnsi="Times New Roman" w:cs="Times New Roman"/>
          <w:i/>
          <w:iCs/>
          <w:sz w:val="24"/>
          <w:szCs w:val="24"/>
        </w:rPr>
        <w:t xml:space="preserve">data </w:t>
      </w:r>
      <w:proofErr w:type="spellStart"/>
      <w:r w:rsidRPr="00BD4180">
        <w:rPr>
          <w:rFonts w:ascii="Times New Roman" w:hAnsi="Times New Roman" w:cs="Times New Roman"/>
          <w:i/>
          <w:iCs/>
          <w:sz w:val="24"/>
          <w:szCs w:val="24"/>
        </w:rPr>
        <w:t>venia</w:t>
      </w:r>
      <w:proofErr w:type="spellEnd"/>
      <w:r w:rsidRPr="00BD4180">
        <w:rPr>
          <w:rFonts w:ascii="Times New Roman" w:hAnsi="Times New Roman" w:cs="Times New Roman"/>
          <w:sz w:val="24"/>
          <w:szCs w:val="24"/>
        </w:rPr>
        <w:t>, a agravante deixou de impugnar a decisão agravada, pois apenas repetiu as razões expostas no recurso especial. Ou seja, não atacou os fundamentos da decisão que deixou de admitir o apelo nobre, o qual negou seguimento ao recurso especial, inadmitindo-o.</w:t>
      </w:r>
    </w:p>
    <w:p w14:paraId="5A1E5868" w14:textId="578E9E2B"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Sequer foi aberto um tópico específico de impugnação aos fundamentos da decisão ora combatida.</w:t>
      </w:r>
    </w:p>
    <w:p w14:paraId="60AE451E" w14:textId="7CED71E5"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Neste quadro, compreende o SUPERIOR TRIBUNAL DE JUSTIÇA que o agravante “</w:t>
      </w:r>
      <w:r w:rsidRPr="00BD4180">
        <w:rPr>
          <w:rFonts w:ascii="Times New Roman" w:hAnsi="Times New Roman" w:cs="Times New Roman"/>
          <w:i/>
          <w:iCs/>
          <w:sz w:val="24"/>
          <w:szCs w:val="24"/>
        </w:rPr>
        <w:t>não pode se limitar a repetir as razões apresentadas no âmbito do anterior recurso. Deve, portanto, sempre, direcionar sua irresignação contra a decisão que inviabilizou o recurso, refutando seus fundamentos</w:t>
      </w:r>
      <w:r>
        <w:rPr>
          <w:rFonts w:ascii="Times New Roman" w:hAnsi="Times New Roman" w:cs="Times New Roman"/>
          <w:sz w:val="24"/>
          <w:szCs w:val="24"/>
        </w:rPr>
        <w:t>.”</w:t>
      </w:r>
      <w:r w:rsidRPr="00BD4180">
        <w:rPr>
          <w:rFonts w:ascii="Times New Roman" w:hAnsi="Times New Roman" w:cs="Times New Roman"/>
          <w:sz w:val="24"/>
          <w:szCs w:val="24"/>
        </w:rPr>
        <w:t xml:space="preserve"> [</w:t>
      </w:r>
      <w:proofErr w:type="spellStart"/>
      <w:r w:rsidRPr="00BD4180">
        <w:rPr>
          <w:rFonts w:ascii="Times New Roman" w:hAnsi="Times New Roman" w:cs="Times New Roman"/>
          <w:sz w:val="24"/>
          <w:szCs w:val="24"/>
        </w:rPr>
        <w:t>AgRg</w:t>
      </w:r>
      <w:proofErr w:type="spellEnd"/>
      <w:r w:rsidRPr="00BD4180">
        <w:rPr>
          <w:rFonts w:ascii="Times New Roman" w:hAnsi="Times New Roman" w:cs="Times New Roman"/>
          <w:sz w:val="24"/>
          <w:szCs w:val="24"/>
        </w:rPr>
        <w:t xml:space="preserve"> nos </w:t>
      </w:r>
      <w:proofErr w:type="spellStart"/>
      <w:r w:rsidRPr="00BD4180">
        <w:rPr>
          <w:rFonts w:ascii="Times New Roman" w:hAnsi="Times New Roman" w:cs="Times New Roman"/>
          <w:sz w:val="24"/>
          <w:szCs w:val="24"/>
        </w:rPr>
        <w:t>EDcl</w:t>
      </w:r>
      <w:proofErr w:type="spellEnd"/>
      <w:r w:rsidRPr="00BD4180">
        <w:rPr>
          <w:rFonts w:ascii="Times New Roman" w:hAnsi="Times New Roman" w:cs="Times New Roman"/>
          <w:sz w:val="24"/>
          <w:szCs w:val="24"/>
        </w:rPr>
        <w:t xml:space="preserve"> nos </w:t>
      </w:r>
      <w:proofErr w:type="spellStart"/>
      <w:r w:rsidRPr="00BD4180">
        <w:rPr>
          <w:rFonts w:ascii="Times New Roman" w:hAnsi="Times New Roman" w:cs="Times New Roman"/>
          <w:sz w:val="24"/>
          <w:szCs w:val="24"/>
        </w:rPr>
        <w:t>EAREsp</w:t>
      </w:r>
      <w:proofErr w:type="spellEnd"/>
      <w:r w:rsidRPr="00BD4180">
        <w:rPr>
          <w:rFonts w:ascii="Times New Roman" w:hAnsi="Times New Roman" w:cs="Times New Roman"/>
          <w:sz w:val="24"/>
          <w:szCs w:val="24"/>
        </w:rPr>
        <w:t xml:space="preserve"> 5.227/MG, Rel. Min. Antônio Saldanha Palheiro, 3ª Seção, </w:t>
      </w:r>
      <w:proofErr w:type="spellStart"/>
      <w:r w:rsidRPr="00BD4180">
        <w:rPr>
          <w:rFonts w:ascii="Times New Roman" w:hAnsi="Times New Roman" w:cs="Times New Roman"/>
          <w:sz w:val="24"/>
          <w:szCs w:val="24"/>
        </w:rPr>
        <w:t>DJe</w:t>
      </w:r>
      <w:proofErr w:type="spellEnd"/>
      <w:r w:rsidRPr="00BD4180">
        <w:rPr>
          <w:rFonts w:ascii="Times New Roman" w:hAnsi="Times New Roman" w:cs="Times New Roman"/>
          <w:sz w:val="24"/>
          <w:szCs w:val="24"/>
        </w:rPr>
        <w:t xml:space="preserve"> 27.03.2017].</w:t>
      </w:r>
    </w:p>
    <w:p w14:paraId="2EEF0C01" w14:textId="77777777" w:rsid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Ademais, e a rigor, “</w:t>
      </w:r>
      <w:r w:rsidRPr="00BD4180">
        <w:rPr>
          <w:rFonts w:ascii="Times New Roman" w:hAnsi="Times New Roman" w:cs="Times New Roman"/>
          <w:i/>
          <w:iCs/>
          <w:sz w:val="24"/>
          <w:szCs w:val="24"/>
        </w:rPr>
        <w:t>todos os fundamentos da decisão devem ser impugnados, alvos de menção expressa nas razões recursais, ainda que se opte por não recorrer de determinado capítulo (aí há resignação)</w:t>
      </w:r>
      <w:r w:rsidRPr="00BD4180">
        <w:rPr>
          <w:rFonts w:ascii="Times New Roman" w:hAnsi="Times New Roman" w:cs="Times New Roman"/>
          <w:sz w:val="24"/>
          <w:szCs w:val="24"/>
        </w:rPr>
        <w:t>” [</w:t>
      </w:r>
      <w:proofErr w:type="spellStart"/>
      <w:r w:rsidRPr="00BD4180">
        <w:rPr>
          <w:rFonts w:ascii="Times New Roman" w:hAnsi="Times New Roman" w:cs="Times New Roman"/>
          <w:sz w:val="24"/>
          <w:szCs w:val="24"/>
        </w:rPr>
        <w:t>EAREsp´s</w:t>
      </w:r>
      <w:proofErr w:type="spellEnd"/>
      <w:r w:rsidRPr="00BD4180">
        <w:rPr>
          <w:rFonts w:ascii="Times New Roman" w:hAnsi="Times New Roman" w:cs="Times New Roman"/>
          <w:sz w:val="24"/>
          <w:szCs w:val="24"/>
        </w:rPr>
        <w:t xml:space="preserve"> 701.404/SC e 831.326/SP].</w:t>
      </w:r>
    </w:p>
    <w:p w14:paraId="13A3B72E" w14:textId="7C00349B"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lastRenderedPageBreak/>
        <w:t>Noutra senda, “</w:t>
      </w:r>
      <w:r w:rsidRPr="00BD4180">
        <w:rPr>
          <w:rFonts w:ascii="Times New Roman" w:hAnsi="Times New Roman" w:cs="Times New Roman"/>
          <w:i/>
          <w:iCs/>
          <w:sz w:val="24"/>
          <w:szCs w:val="24"/>
        </w:rPr>
        <w:t>não se admite, em qualquer hipótese, que a impugnação seja genérica, superficial, quer dizer, aquela que a amoldaria a qualquer caso. Impõe-se a adoção de argumentação sólida, exauriente e particularidade</w:t>
      </w:r>
      <w:r w:rsidRPr="00BD4180">
        <w:rPr>
          <w:rFonts w:ascii="Times New Roman" w:hAnsi="Times New Roman" w:cs="Times New Roman"/>
          <w:sz w:val="24"/>
          <w:szCs w:val="24"/>
        </w:rPr>
        <w:t>” [</w:t>
      </w:r>
      <w:proofErr w:type="spellStart"/>
      <w:r w:rsidRPr="00BD4180">
        <w:rPr>
          <w:rFonts w:ascii="Times New Roman" w:hAnsi="Times New Roman" w:cs="Times New Roman"/>
          <w:sz w:val="24"/>
          <w:szCs w:val="24"/>
        </w:rPr>
        <w:t>AgInt</w:t>
      </w:r>
      <w:proofErr w:type="spellEnd"/>
      <w:r w:rsidRPr="00BD4180">
        <w:rPr>
          <w:rFonts w:ascii="Times New Roman" w:hAnsi="Times New Roman" w:cs="Times New Roman"/>
          <w:sz w:val="24"/>
          <w:szCs w:val="24"/>
        </w:rPr>
        <w:t xml:space="preserve"> no </w:t>
      </w:r>
      <w:proofErr w:type="spellStart"/>
      <w:r w:rsidRPr="00BD4180">
        <w:rPr>
          <w:rFonts w:ascii="Times New Roman" w:hAnsi="Times New Roman" w:cs="Times New Roman"/>
          <w:sz w:val="24"/>
          <w:szCs w:val="24"/>
        </w:rPr>
        <w:t>AgInt</w:t>
      </w:r>
      <w:proofErr w:type="spellEnd"/>
      <w:r w:rsidRPr="00BD4180">
        <w:rPr>
          <w:rFonts w:ascii="Times New Roman" w:hAnsi="Times New Roman" w:cs="Times New Roman"/>
          <w:sz w:val="24"/>
          <w:szCs w:val="24"/>
        </w:rPr>
        <w:t xml:space="preserve"> no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 xml:space="preserve"> 1.036.117/SP, </w:t>
      </w:r>
      <w:proofErr w:type="spellStart"/>
      <w:r w:rsidRPr="00BD4180">
        <w:rPr>
          <w:rFonts w:ascii="Times New Roman" w:hAnsi="Times New Roman" w:cs="Times New Roman"/>
          <w:sz w:val="24"/>
          <w:szCs w:val="24"/>
        </w:rPr>
        <w:t>DJe</w:t>
      </w:r>
      <w:proofErr w:type="spellEnd"/>
      <w:r w:rsidRPr="00BD4180">
        <w:rPr>
          <w:rFonts w:ascii="Times New Roman" w:hAnsi="Times New Roman" w:cs="Times New Roman"/>
          <w:sz w:val="24"/>
          <w:szCs w:val="24"/>
        </w:rPr>
        <w:t xml:space="preserve"> 14.5.2018].</w:t>
      </w:r>
    </w:p>
    <w:p w14:paraId="2ED1EE4E" w14:textId="23AC5935"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Resumindo: sobre a presente modalidade recursal prevista no art. 1.042 do CPC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 xml:space="preserve">], a Corte Especial fixou a orientação no sentido de ser inafastável o dever do recorrente de impugnar especificamente todos os fundamentos que levaram à inadmissão do apelo extremo, não se podendo falar, na hipótese, em decisão cindível em capítulos autônomos. </w:t>
      </w:r>
    </w:p>
    <w:p w14:paraId="68657721" w14:textId="25E70DBD"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Diante disso aplica-se na espécie a dicção da Súmula 182 do STJ, cuja leitura por si só é esclarecedora:</w:t>
      </w:r>
    </w:p>
    <w:p w14:paraId="43722954" w14:textId="1B832082"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Súmula 182/STJ:</w:t>
      </w:r>
    </w:p>
    <w:p w14:paraId="0DA84925" w14:textId="7777777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É inviável o agravo do art. 545 do CPC que deixa de atacar especificamente os fundamentos da decisão agravada.</w:t>
      </w:r>
    </w:p>
    <w:p w14:paraId="299079D9" w14:textId="07010CE4"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i/>
          <w:iCs/>
          <w:sz w:val="24"/>
          <w:szCs w:val="24"/>
        </w:rPr>
        <w:t xml:space="preserve">Ad </w:t>
      </w:r>
      <w:proofErr w:type="spellStart"/>
      <w:r w:rsidRPr="00BD4180">
        <w:rPr>
          <w:rFonts w:ascii="Times New Roman" w:hAnsi="Times New Roman" w:cs="Times New Roman"/>
          <w:i/>
          <w:iCs/>
          <w:sz w:val="24"/>
          <w:szCs w:val="24"/>
        </w:rPr>
        <w:t>ilustrandum</w:t>
      </w:r>
      <w:proofErr w:type="spellEnd"/>
      <w:r w:rsidRPr="00BD4180">
        <w:rPr>
          <w:rFonts w:ascii="Times New Roman" w:hAnsi="Times New Roman" w:cs="Times New Roman"/>
          <w:sz w:val="24"/>
          <w:szCs w:val="24"/>
        </w:rPr>
        <w:t>, as íntegras das ementas dos precedentes mencionados:</w:t>
      </w:r>
    </w:p>
    <w:p w14:paraId="185B1E82" w14:textId="04FB1DA8"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Pr="00BD4180">
        <w:rPr>
          <w:rFonts w:ascii="Times New Roman" w:hAnsi="Times New Roman" w:cs="Times New Roman"/>
          <w:i/>
          <w:iCs/>
          <w:sz w:val="24"/>
          <w:szCs w:val="24"/>
        </w:rPr>
        <w:t>PROCESSUAL PENAL. AGRAVO REGIMENTAL NOS EMBARGOS DE DECLARAÇÃO NOS EMBARGOS DE DIVERGÊNCIA EM AGRAVO EM RECURSO ESPECIAL. AUSÊNCIA DE IMPUGNAÇÃO ESPECÍFICA DOS FUNDAMENTOS DA DECISÃO AGRAVADA QUE INADMITIU OS EMBARGOS DE DIVERGÊNCIA.</w:t>
      </w:r>
      <w:r w:rsidRPr="00BD4180">
        <w:rPr>
          <w:rFonts w:ascii="Times New Roman" w:hAnsi="Times New Roman" w:cs="Times New Roman"/>
          <w:i/>
          <w:iCs/>
          <w:sz w:val="24"/>
          <w:szCs w:val="24"/>
        </w:rPr>
        <w:t xml:space="preserve"> </w:t>
      </w:r>
      <w:r w:rsidRPr="00BD4180">
        <w:rPr>
          <w:rFonts w:ascii="Times New Roman" w:hAnsi="Times New Roman" w:cs="Times New Roman"/>
          <w:i/>
          <w:iCs/>
          <w:sz w:val="24"/>
          <w:szCs w:val="24"/>
        </w:rPr>
        <w:t xml:space="preserve">1. A decisão agravada indeferiu liminarmente os embargos de divergência em razão de terem sido interpostos contra decisão monocrática, e, nos termos dos </w:t>
      </w:r>
      <w:proofErr w:type="spellStart"/>
      <w:r w:rsidRPr="00BD4180">
        <w:rPr>
          <w:rFonts w:ascii="Times New Roman" w:hAnsi="Times New Roman" w:cs="Times New Roman"/>
          <w:i/>
          <w:iCs/>
          <w:sz w:val="24"/>
          <w:szCs w:val="24"/>
        </w:rPr>
        <w:t>arts</w:t>
      </w:r>
      <w:proofErr w:type="spellEnd"/>
      <w:r w:rsidRPr="00BD4180">
        <w:rPr>
          <w:rFonts w:ascii="Times New Roman" w:hAnsi="Times New Roman" w:cs="Times New Roman"/>
          <w:i/>
          <w:iCs/>
          <w:sz w:val="24"/>
          <w:szCs w:val="24"/>
        </w:rPr>
        <w:t>. 546, I, do CPC/73 e 266 do Regimento Interno do STJ, os embargos de divergência são cabíveis contra decisão colegiada que divirja do julgamento atual de qualquer outro órgão jurisdicional do STJ. A ora agravante, contudo, deixou de infirmar especificamente esses fundamentos, tendo se limitado a repetir as alegações relativas ao cabimento do recurso especial.</w:t>
      </w:r>
      <w:r w:rsidRPr="00BD4180">
        <w:rPr>
          <w:rFonts w:ascii="Times New Roman" w:hAnsi="Times New Roman" w:cs="Times New Roman"/>
          <w:i/>
          <w:iCs/>
          <w:sz w:val="24"/>
          <w:szCs w:val="24"/>
        </w:rPr>
        <w:t xml:space="preserve"> </w:t>
      </w:r>
      <w:r w:rsidRPr="00BD4180">
        <w:rPr>
          <w:rFonts w:ascii="Times New Roman" w:hAnsi="Times New Roman" w:cs="Times New Roman"/>
          <w:i/>
          <w:iCs/>
          <w:sz w:val="24"/>
          <w:szCs w:val="24"/>
        </w:rPr>
        <w:t>2. Nos termos do art. 1.021, § 1º, do CPC/2015, é inviável o agravo que deixa de atacar especificamente os fundamentos da decisão agravada. Incidência, por analogia, da Súmula 182 deste Tribunal Superior, segundo a qual "é inviável o Agravo do art. 545 do CPC que deixa de atacar especificamente os fundamentos da decisão agravada".</w:t>
      </w:r>
      <w:r w:rsidRPr="00BD4180">
        <w:rPr>
          <w:rFonts w:ascii="Times New Roman" w:hAnsi="Times New Roman" w:cs="Times New Roman"/>
          <w:i/>
          <w:iCs/>
          <w:sz w:val="24"/>
          <w:szCs w:val="24"/>
        </w:rPr>
        <w:t xml:space="preserve"> </w:t>
      </w:r>
      <w:r w:rsidRPr="00BD4180">
        <w:rPr>
          <w:rFonts w:ascii="Times New Roman" w:hAnsi="Times New Roman" w:cs="Times New Roman"/>
          <w:i/>
          <w:iCs/>
          <w:sz w:val="24"/>
          <w:szCs w:val="24"/>
        </w:rPr>
        <w:t>3. Agravo regimental não conhecido</w:t>
      </w:r>
      <w:r w:rsidRPr="00BD41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D4180">
        <w:rPr>
          <w:rFonts w:ascii="Times New Roman" w:hAnsi="Times New Roman" w:cs="Times New Roman"/>
          <w:sz w:val="24"/>
          <w:szCs w:val="24"/>
        </w:rPr>
        <w:t>[</w:t>
      </w:r>
      <w:proofErr w:type="spellStart"/>
      <w:proofErr w:type="gramEnd"/>
      <w:r w:rsidRPr="00BD4180">
        <w:rPr>
          <w:rFonts w:ascii="Times New Roman" w:hAnsi="Times New Roman" w:cs="Times New Roman"/>
          <w:sz w:val="24"/>
          <w:szCs w:val="24"/>
        </w:rPr>
        <w:t>AgRg</w:t>
      </w:r>
      <w:proofErr w:type="spellEnd"/>
      <w:r w:rsidRPr="00BD4180">
        <w:rPr>
          <w:rFonts w:ascii="Times New Roman" w:hAnsi="Times New Roman" w:cs="Times New Roman"/>
          <w:sz w:val="24"/>
          <w:szCs w:val="24"/>
        </w:rPr>
        <w:t xml:space="preserve"> nos </w:t>
      </w:r>
      <w:proofErr w:type="spellStart"/>
      <w:r w:rsidRPr="00BD4180">
        <w:rPr>
          <w:rFonts w:ascii="Times New Roman" w:hAnsi="Times New Roman" w:cs="Times New Roman"/>
          <w:sz w:val="24"/>
          <w:szCs w:val="24"/>
        </w:rPr>
        <w:t>EDcl</w:t>
      </w:r>
      <w:proofErr w:type="spellEnd"/>
      <w:r w:rsidRPr="00BD4180">
        <w:rPr>
          <w:rFonts w:ascii="Times New Roman" w:hAnsi="Times New Roman" w:cs="Times New Roman"/>
          <w:sz w:val="24"/>
          <w:szCs w:val="24"/>
        </w:rPr>
        <w:t xml:space="preserve"> nos </w:t>
      </w:r>
      <w:proofErr w:type="spellStart"/>
      <w:r w:rsidRPr="00BD4180">
        <w:rPr>
          <w:rFonts w:ascii="Times New Roman" w:hAnsi="Times New Roman" w:cs="Times New Roman"/>
          <w:sz w:val="24"/>
          <w:szCs w:val="24"/>
        </w:rPr>
        <w:t>EAREsp</w:t>
      </w:r>
      <w:proofErr w:type="spellEnd"/>
      <w:r w:rsidRPr="00BD4180">
        <w:rPr>
          <w:rFonts w:ascii="Times New Roman" w:hAnsi="Times New Roman" w:cs="Times New Roman"/>
          <w:sz w:val="24"/>
          <w:szCs w:val="24"/>
        </w:rPr>
        <w:t xml:space="preserve"> 5.227/MG, Rel. Ministro ANTONIO SALDANHA PALHEIRO, TERCEIRA SEÇÃO, julgado em 22/03/2017, </w:t>
      </w:r>
      <w:proofErr w:type="spellStart"/>
      <w:r w:rsidRPr="00BD4180">
        <w:rPr>
          <w:rFonts w:ascii="Times New Roman" w:hAnsi="Times New Roman" w:cs="Times New Roman"/>
          <w:sz w:val="24"/>
          <w:szCs w:val="24"/>
        </w:rPr>
        <w:t>DJe</w:t>
      </w:r>
      <w:proofErr w:type="spellEnd"/>
      <w:r w:rsidRPr="00BD4180">
        <w:rPr>
          <w:rFonts w:ascii="Times New Roman" w:hAnsi="Times New Roman" w:cs="Times New Roman"/>
          <w:sz w:val="24"/>
          <w:szCs w:val="24"/>
        </w:rPr>
        <w:t xml:space="preserve"> 27/03/2017]</w:t>
      </w:r>
    </w:p>
    <w:p w14:paraId="1388C4CC" w14:textId="77777777" w:rsid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Pr="00BD4180">
        <w:rPr>
          <w:rFonts w:ascii="Times New Roman" w:hAnsi="Times New Roman" w:cs="Times New Roman"/>
          <w:i/>
          <w:iCs/>
          <w:sz w:val="24"/>
          <w:szCs w:val="24"/>
        </w:rPr>
        <w:t>DIREITO PROCESSUAL CIVIL. AGRAVO INTERNO NO AGRAVO EM RECURSO ESPECIAL. IMPUGNAÇÃO DA DECISÃO DE ADMISSIBILIDADE DO RECURSO ESPECIAL. AUSÊNCIA. SÚMULA 182/STJ. SÚMULA 83/STJ. 1. O agravo em recurso especial, interposto contra decisão denegatória de processamento de recurso especial, que não impugna, especificamente, os fundamentos por ela utilizados não deve ser conhecido.</w:t>
      </w:r>
      <w:r w:rsidRPr="00BD4180">
        <w:rPr>
          <w:rFonts w:ascii="Times New Roman" w:hAnsi="Times New Roman" w:cs="Times New Roman"/>
          <w:i/>
          <w:iCs/>
          <w:sz w:val="24"/>
          <w:szCs w:val="24"/>
        </w:rPr>
        <w:t xml:space="preserve"> </w:t>
      </w:r>
      <w:r w:rsidRPr="00BD4180">
        <w:rPr>
          <w:rFonts w:ascii="Times New Roman" w:hAnsi="Times New Roman" w:cs="Times New Roman"/>
          <w:i/>
          <w:iCs/>
          <w:sz w:val="24"/>
          <w:szCs w:val="24"/>
        </w:rPr>
        <w:t>2. Inadmitido o apelo especial pelo Tribunal a quo com fundamento na Súmula 83/STJ, incumbe à parte agravante apontar, nas razões do respectivo agravo em recurso especial, precedentes contemporâneos ou supervenientes aos indicados na decisão agravada, procedendo ao cotejo analítico entre eles. Precedentes desta Corte.</w:t>
      </w:r>
      <w:r w:rsidRPr="00BD4180">
        <w:rPr>
          <w:rFonts w:ascii="Times New Roman" w:hAnsi="Times New Roman" w:cs="Times New Roman"/>
          <w:i/>
          <w:iCs/>
          <w:sz w:val="24"/>
          <w:szCs w:val="24"/>
        </w:rPr>
        <w:t xml:space="preserve"> </w:t>
      </w:r>
      <w:r w:rsidRPr="00BD4180">
        <w:rPr>
          <w:rFonts w:ascii="Times New Roman" w:hAnsi="Times New Roman" w:cs="Times New Roman"/>
          <w:i/>
          <w:iCs/>
          <w:sz w:val="24"/>
          <w:szCs w:val="24"/>
        </w:rPr>
        <w:t>3. Agravo interno desprovido</w:t>
      </w:r>
      <w:r w:rsidRPr="00BD4180">
        <w:rPr>
          <w:rFonts w:ascii="Times New Roman" w:hAnsi="Times New Roman" w:cs="Times New Roman"/>
          <w:sz w:val="24"/>
          <w:szCs w:val="24"/>
        </w:rPr>
        <w:t>.</w:t>
      </w:r>
      <w:r>
        <w:rPr>
          <w:rFonts w:ascii="Times New Roman" w:hAnsi="Times New Roman" w:cs="Times New Roman"/>
          <w:sz w:val="24"/>
          <w:szCs w:val="24"/>
        </w:rPr>
        <w:t xml:space="preserve">” </w:t>
      </w:r>
      <w:r w:rsidRPr="00BD4180">
        <w:rPr>
          <w:rFonts w:ascii="Times New Roman" w:hAnsi="Times New Roman" w:cs="Times New Roman"/>
          <w:sz w:val="24"/>
          <w:szCs w:val="24"/>
        </w:rPr>
        <w:t>[</w:t>
      </w:r>
      <w:proofErr w:type="spellStart"/>
      <w:r w:rsidRPr="00BD4180">
        <w:rPr>
          <w:rFonts w:ascii="Times New Roman" w:hAnsi="Times New Roman" w:cs="Times New Roman"/>
          <w:sz w:val="24"/>
          <w:szCs w:val="24"/>
        </w:rPr>
        <w:t>AgInt</w:t>
      </w:r>
      <w:proofErr w:type="spellEnd"/>
      <w:r w:rsidRPr="00BD4180">
        <w:rPr>
          <w:rFonts w:ascii="Times New Roman" w:hAnsi="Times New Roman" w:cs="Times New Roman"/>
          <w:sz w:val="24"/>
          <w:szCs w:val="24"/>
        </w:rPr>
        <w:t xml:space="preserve"> no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 xml:space="preserve"> 830.527/SC, Rel. Ministra NANCY ANDRIGHI, TERCEIRA TURMA, julgado em 02/05/2017, </w:t>
      </w:r>
      <w:proofErr w:type="spellStart"/>
      <w:r w:rsidRPr="00BD4180">
        <w:rPr>
          <w:rFonts w:ascii="Times New Roman" w:hAnsi="Times New Roman" w:cs="Times New Roman"/>
          <w:sz w:val="24"/>
          <w:szCs w:val="24"/>
        </w:rPr>
        <w:t>DJe</w:t>
      </w:r>
      <w:proofErr w:type="spellEnd"/>
      <w:r w:rsidRPr="00BD4180">
        <w:rPr>
          <w:rFonts w:ascii="Times New Roman" w:hAnsi="Times New Roman" w:cs="Times New Roman"/>
          <w:sz w:val="24"/>
          <w:szCs w:val="24"/>
        </w:rPr>
        <w:t xml:space="preserve"> 15/05/2017]</w:t>
      </w:r>
    </w:p>
    <w:p w14:paraId="33505882" w14:textId="4DE3141C" w:rsidR="00BD4180" w:rsidRPr="00BD4180" w:rsidRDefault="00BD4180" w:rsidP="00BD4180">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BD4180">
        <w:rPr>
          <w:rFonts w:ascii="Times New Roman" w:hAnsi="Times New Roman" w:cs="Times New Roman"/>
          <w:i/>
          <w:iCs/>
          <w:sz w:val="24"/>
          <w:szCs w:val="24"/>
        </w:rPr>
        <w:t>PROCESSUAL CIVIL. ADMINISTRATIVO. IMPROBIDADE ADMINISTRATIVA. AGRAVO INTERNO NO AGRAVO INTERNO NO AGRAVO EM RECURSO ESPECIAL. RECURSO QUE NÃO ATACADA, ESPECIFICAMENTE, OS FUNDAMENTOS DA DECISÃO AGRAVADA. INCIDÊNCIA DA SÚMULA 182/STJ. 1. Registre-se, de logo, que o acórdão recorrido foi publicado na vigência do CPC/73; por isso, no exame dos pressupostos de admissibilidade do recurso, será observada a diretriz contida no Enunciado Administrativo n. 2/STJ, aprovado pelo Plenário do STJ na Sessão de 9 de março de 2016.</w:t>
      </w:r>
      <w:r w:rsidRPr="00BD4180">
        <w:rPr>
          <w:rFonts w:ascii="Times New Roman" w:hAnsi="Times New Roman" w:cs="Times New Roman"/>
          <w:i/>
          <w:iCs/>
          <w:sz w:val="24"/>
          <w:szCs w:val="24"/>
        </w:rPr>
        <w:t xml:space="preserve"> </w:t>
      </w:r>
      <w:r w:rsidRPr="00BD4180">
        <w:rPr>
          <w:rFonts w:ascii="Times New Roman" w:hAnsi="Times New Roman" w:cs="Times New Roman"/>
          <w:i/>
          <w:iCs/>
          <w:sz w:val="24"/>
          <w:szCs w:val="24"/>
        </w:rPr>
        <w:t>2. Na forma da jurisprudência desta Corte, "a impugnação genérica ou a falta de impugnação cerrada (completa, objetiva e pormenorizada) dos fundamentos contidos na decisão de admissibilidade do recurso especial atrai o óbice contido no enunciado da Súmula 182 do STJ 'É inviável o agravo do art. 545 do CPC que deixa de atacar especificamente os fundamentos da decisão agravada'." (</w:t>
      </w:r>
      <w:proofErr w:type="spellStart"/>
      <w:r w:rsidRPr="00BD4180">
        <w:rPr>
          <w:rFonts w:ascii="Times New Roman" w:hAnsi="Times New Roman" w:cs="Times New Roman"/>
          <w:i/>
          <w:iCs/>
          <w:sz w:val="24"/>
          <w:szCs w:val="24"/>
        </w:rPr>
        <w:t>AgRg</w:t>
      </w:r>
      <w:proofErr w:type="spellEnd"/>
      <w:r w:rsidRPr="00BD4180">
        <w:rPr>
          <w:rFonts w:ascii="Times New Roman" w:hAnsi="Times New Roman" w:cs="Times New Roman"/>
          <w:i/>
          <w:iCs/>
          <w:sz w:val="24"/>
          <w:szCs w:val="24"/>
        </w:rPr>
        <w:t xml:space="preserve"> no </w:t>
      </w:r>
      <w:proofErr w:type="spellStart"/>
      <w:r w:rsidRPr="00BD4180">
        <w:rPr>
          <w:rFonts w:ascii="Times New Roman" w:hAnsi="Times New Roman" w:cs="Times New Roman"/>
          <w:i/>
          <w:iCs/>
          <w:sz w:val="24"/>
          <w:szCs w:val="24"/>
        </w:rPr>
        <w:t>AREsp</w:t>
      </w:r>
      <w:proofErr w:type="spellEnd"/>
      <w:r w:rsidRPr="00BD4180">
        <w:rPr>
          <w:rFonts w:ascii="Times New Roman" w:hAnsi="Times New Roman" w:cs="Times New Roman"/>
          <w:i/>
          <w:iCs/>
          <w:sz w:val="24"/>
          <w:szCs w:val="24"/>
        </w:rPr>
        <w:t xml:space="preserve"> 112.745/MG, Rel. Ministro OLINDO MENEZES (DESEMBARGADOR CONVOCADO DO TRF 1ª REGIÃO), PRIMEIRA TURMA, </w:t>
      </w:r>
      <w:proofErr w:type="spellStart"/>
      <w:r w:rsidRPr="00BD4180">
        <w:rPr>
          <w:rFonts w:ascii="Times New Roman" w:hAnsi="Times New Roman" w:cs="Times New Roman"/>
          <w:i/>
          <w:iCs/>
          <w:sz w:val="24"/>
          <w:szCs w:val="24"/>
        </w:rPr>
        <w:t>DJe</w:t>
      </w:r>
      <w:proofErr w:type="spellEnd"/>
      <w:r w:rsidRPr="00BD4180">
        <w:rPr>
          <w:rFonts w:ascii="Times New Roman" w:hAnsi="Times New Roman" w:cs="Times New Roman"/>
          <w:i/>
          <w:iCs/>
          <w:sz w:val="24"/>
          <w:szCs w:val="24"/>
        </w:rPr>
        <w:t xml:space="preserve"> 07/04/2016). 3. Caso concreto em que, em suas razões recursais, limitou-se a parte agravante a deduzir argumentação genérica acerca da presença dos pressupostos de admissibilidade do apelo nobre, porém incapazes de atacar especificamente os fundamentos da decisão agravada, a saber: (a) inviabilidade de se arguir dissídio jurisprudencial acerca de dispositivo constitucional; (b) impossibilidade de se examinar eventual ofensa reflexa aos </w:t>
      </w:r>
      <w:proofErr w:type="spellStart"/>
      <w:r w:rsidRPr="00BD4180">
        <w:rPr>
          <w:rFonts w:ascii="Times New Roman" w:hAnsi="Times New Roman" w:cs="Times New Roman"/>
          <w:i/>
          <w:iCs/>
          <w:sz w:val="24"/>
          <w:szCs w:val="24"/>
        </w:rPr>
        <w:t>arts</w:t>
      </w:r>
      <w:proofErr w:type="spellEnd"/>
      <w:r w:rsidRPr="00BD4180">
        <w:rPr>
          <w:rFonts w:ascii="Times New Roman" w:hAnsi="Times New Roman" w:cs="Times New Roman"/>
          <w:i/>
          <w:iCs/>
          <w:sz w:val="24"/>
          <w:szCs w:val="24"/>
        </w:rPr>
        <w:t>. 884 e 927 do Código Civil; (c) ausência de prequestionamento do art. 20 do CPC/1973; outrossim, nesse ponto, os argumentos expendidos no apelo nobre estariam dissociados dos fundamentos do acórdão recorrido; (d) deficiência de fundamentação quanto às demais teses suscitadas no apelo nobre, em virtude da não indicação dos dispositivos de lei federal supostamente contrariados. 4. Agravo interno não conhecido</w:t>
      </w:r>
      <w:r w:rsidRPr="00BD41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D4180">
        <w:rPr>
          <w:rFonts w:ascii="Times New Roman" w:hAnsi="Times New Roman" w:cs="Times New Roman"/>
          <w:sz w:val="24"/>
          <w:szCs w:val="24"/>
        </w:rPr>
        <w:t>[</w:t>
      </w:r>
      <w:proofErr w:type="spellStart"/>
      <w:proofErr w:type="gramEnd"/>
      <w:r w:rsidRPr="00BD4180">
        <w:rPr>
          <w:rFonts w:ascii="Times New Roman" w:hAnsi="Times New Roman" w:cs="Times New Roman"/>
          <w:sz w:val="24"/>
          <w:szCs w:val="24"/>
        </w:rPr>
        <w:t>AgInt</w:t>
      </w:r>
      <w:proofErr w:type="spellEnd"/>
      <w:r w:rsidRPr="00BD4180">
        <w:rPr>
          <w:rFonts w:ascii="Times New Roman" w:hAnsi="Times New Roman" w:cs="Times New Roman"/>
          <w:sz w:val="24"/>
          <w:szCs w:val="24"/>
        </w:rPr>
        <w:t xml:space="preserve"> no </w:t>
      </w:r>
      <w:proofErr w:type="spellStart"/>
      <w:r w:rsidRPr="00BD4180">
        <w:rPr>
          <w:rFonts w:ascii="Times New Roman" w:hAnsi="Times New Roman" w:cs="Times New Roman"/>
          <w:sz w:val="24"/>
          <w:szCs w:val="24"/>
        </w:rPr>
        <w:t>AgInt</w:t>
      </w:r>
      <w:proofErr w:type="spellEnd"/>
      <w:r w:rsidRPr="00BD4180">
        <w:rPr>
          <w:rFonts w:ascii="Times New Roman" w:hAnsi="Times New Roman" w:cs="Times New Roman"/>
          <w:sz w:val="24"/>
          <w:szCs w:val="24"/>
        </w:rPr>
        <w:t xml:space="preserve"> no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 xml:space="preserve"> 1036117/SP, Rel. Ministro SÉRGIO KUKINA, PRIMEIRA TURMA, julgado em 03/05/2018, </w:t>
      </w:r>
      <w:proofErr w:type="spellStart"/>
      <w:r w:rsidRPr="00BD4180">
        <w:rPr>
          <w:rFonts w:ascii="Times New Roman" w:hAnsi="Times New Roman" w:cs="Times New Roman"/>
          <w:sz w:val="24"/>
          <w:szCs w:val="24"/>
        </w:rPr>
        <w:t>DJe</w:t>
      </w:r>
      <w:proofErr w:type="spellEnd"/>
      <w:r w:rsidRPr="00BD4180">
        <w:rPr>
          <w:rFonts w:ascii="Times New Roman" w:hAnsi="Times New Roman" w:cs="Times New Roman"/>
          <w:sz w:val="24"/>
          <w:szCs w:val="24"/>
        </w:rPr>
        <w:t xml:space="preserve"> 14/05/2018].</w:t>
      </w:r>
    </w:p>
    <w:p w14:paraId="4ABBEC92" w14:textId="1B874A65"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Também há de acrescer, para fechar todas as brechas, </w:t>
      </w:r>
      <w:r w:rsidRPr="00BD4180">
        <w:rPr>
          <w:rFonts w:ascii="Times New Roman" w:hAnsi="Times New Roman" w:cs="Times New Roman"/>
          <w:i/>
          <w:iCs/>
          <w:sz w:val="24"/>
          <w:szCs w:val="24"/>
        </w:rPr>
        <w:t xml:space="preserve">ad </w:t>
      </w:r>
      <w:proofErr w:type="spellStart"/>
      <w:r w:rsidRPr="00BD4180">
        <w:rPr>
          <w:rFonts w:ascii="Times New Roman" w:hAnsi="Times New Roman" w:cs="Times New Roman"/>
          <w:i/>
          <w:iCs/>
          <w:sz w:val="24"/>
          <w:szCs w:val="24"/>
        </w:rPr>
        <w:t>argumentandum</w:t>
      </w:r>
      <w:proofErr w:type="spellEnd"/>
      <w:r w:rsidRPr="00BD4180">
        <w:rPr>
          <w:rFonts w:ascii="Times New Roman" w:hAnsi="Times New Roman" w:cs="Times New Roman"/>
          <w:sz w:val="24"/>
          <w:szCs w:val="24"/>
        </w:rPr>
        <w:t xml:space="preserve">, que diante da compreensão no sentido de ser inafastável o dever do recorrente de impugnar especificamente todos os fundamentos que levaram à inadmissão do recurso especial por tribunal de segunda instância, a ausência de impugnação no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 xml:space="preserve">, de capítulo autônomo e/ou independente acarreta a PRECLUSÃO DA MATÉRIA NÃO IMPUGNADA, impulsionando-se também por isso o NÃO CONHECIMENTO DO PRESENTE AGRAVO EM RECURSO ESPECIAL. </w:t>
      </w:r>
    </w:p>
    <w:p w14:paraId="38D74597" w14:textId="303DBE7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Por isso, arroja-se o NÃO CONHECIMENTO DO PRESENTE AGRAVO EM RECURSO ESPECIAL, o que se requer.</w:t>
      </w:r>
    </w:p>
    <w:p w14:paraId="7D55BBCF" w14:textId="12AE467D" w:rsidR="00BD4180" w:rsidRPr="00BD4180" w:rsidRDefault="00BD4180" w:rsidP="00BD4180">
      <w:pPr>
        <w:ind w:right="-568"/>
        <w:jc w:val="both"/>
        <w:rPr>
          <w:rFonts w:ascii="Times New Roman" w:hAnsi="Times New Roman" w:cs="Times New Roman"/>
          <w:b/>
          <w:bCs/>
          <w:sz w:val="24"/>
          <w:szCs w:val="24"/>
        </w:rPr>
      </w:pPr>
      <w:r w:rsidRPr="00BD4180">
        <w:rPr>
          <w:rFonts w:ascii="Times New Roman" w:hAnsi="Times New Roman" w:cs="Times New Roman"/>
          <w:b/>
          <w:bCs/>
          <w:sz w:val="24"/>
          <w:szCs w:val="24"/>
        </w:rPr>
        <w:t>II.2</w:t>
      </w:r>
      <w:r w:rsidRPr="00BD4180">
        <w:rPr>
          <w:rFonts w:ascii="Times New Roman" w:hAnsi="Times New Roman" w:cs="Times New Roman"/>
          <w:b/>
          <w:bCs/>
          <w:sz w:val="24"/>
          <w:szCs w:val="24"/>
        </w:rPr>
        <w:t xml:space="preserve">. </w:t>
      </w:r>
      <w:r w:rsidRPr="00BD4180">
        <w:rPr>
          <w:rFonts w:ascii="Times New Roman" w:hAnsi="Times New Roman" w:cs="Times New Roman"/>
          <w:b/>
          <w:bCs/>
          <w:sz w:val="24"/>
          <w:szCs w:val="24"/>
        </w:rPr>
        <w:t>REVOLVIMENTO DO ACERVO PROBATÓRIO -</w:t>
      </w:r>
      <w:r w:rsidRPr="00BD4180">
        <w:rPr>
          <w:rFonts w:ascii="Times New Roman" w:hAnsi="Times New Roman" w:cs="Times New Roman"/>
          <w:b/>
          <w:bCs/>
          <w:sz w:val="24"/>
          <w:szCs w:val="24"/>
        </w:rPr>
        <w:t xml:space="preserve"> </w:t>
      </w:r>
      <w:r w:rsidRPr="00BD4180">
        <w:rPr>
          <w:rFonts w:ascii="Times New Roman" w:hAnsi="Times New Roman" w:cs="Times New Roman"/>
          <w:b/>
          <w:bCs/>
          <w:sz w:val="24"/>
          <w:szCs w:val="24"/>
        </w:rPr>
        <w:t>IMPEDIMENTO DA SÚMULA 7 DO STJ</w:t>
      </w:r>
      <w:r w:rsidRPr="00BD4180">
        <w:rPr>
          <w:rFonts w:ascii="Times New Roman" w:hAnsi="Times New Roman" w:cs="Times New Roman"/>
          <w:b/>
          <w:bCs/>
          <w:sz w:val="24"/>
          <w:szCs w:val="24"/>
        </w:rPr>
        <w:tab/>
      </w:r>
    </w:p>
    <w:p w14:paraId="7102144C" w14:textId="77777777" w:rsidR="00BD4180"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De início, mesmo a mais superficial leitura do Recurso Especial interposto revela que a real pretensão da recorrente é o reexame de fatos e provas que levaram à firme e inabalável conclusão do acórdão recorrido quo, repita-se: “</w:t>
      </w:r>
      <w:r w:rsidRPr="00BD4180">
        <w:rPr>
          <w:rFonts w:ascii="Times New Roman" w:hAnsi="Times New Roman" w:cs="Times New Roman"/>
          <w:i/>
          <w:iCs/>
          <w:sz w:val="24"/>
          <w:szCs w:val="24"/>
        </w:rPr>
        <w:t xml:space="preserve">olvidou ou incorreu em equívoco de valoração do quadro probatório existente nos autos em conduta subsumível ou </w:t>
      </w:r>
      <w:proofErr w:type="spellStart"/>
      <w:r w:rsidRPr="00BD4180">
        <w:rPr>
          <w:rFonts w:ascii="Times New Roman" w:hAnsi="Times New Roman" w:cs="Times New Roman"/>
          <w:i/>
          <w:iCs/>
          <w:sz w:val="24"/>
          <w:szCs w:val="24"/>
        </w:rPr>
        <w:t>enquadrável</w:t>
      </w:r>
      <w:proofErr w:type="spellEnd"/>
      <w:r w:rsidRPr="00BD4180">
        <w:rPr>
          <w:rFonts w:ascii="Times New Roman" w:hAnsi="Times New Roman" w:cs="Times New Roman"/>
          <w:i/>
          <w:iCs/>
          <w:sz w:val="24"/>
          <w:szCs w:val="24"/>
        </w:rPr>
        <w:t xml:space="preserve"> como sendo de erro de  direito  na  correta  apreciação  daquelas  provas presentes </w:t>
      </w:r>
      <w:r>
        <w:rPr>
          <w:rFonts w:ascii="Times New Roman" w:hAnsi="Times New Roman" w:cs="Times New Roman"/>
          <w:i/>
          <w:iCs/>
          <w:sz w:val="24"/>
          <w:szCs w:val="24"/>
        </w:rPr>
        <w:t xml:space="preserve"> </w:t>
      </w:r>
      <w:r w:rsidRPr="00BD4180">
        <w:rPr>
          <w:rFonts w:ascii="Times New Roman" w:hAnsi="Times New Roman" w:cs="Times New Roman"/>
          <w:i/>
          <w:iCs/>
          <w:sz w:val="24"/>
          <w:szCs w:val="24"/>
        </w:rPr>
        <w:t xml:space="preserve">nos autos...que o r. acórdão não valorou a prova de maneira adequada, razão pela qual o entendimento pode ser alterado sem que cogite de violação do inteiro teor da Súmula 7 do STJ, visto que a inadequação da apreciação da prova é </w:t>
      </w:r>
      <w:proofErr w:type="spellStart"/>
      <w:r w:rsidRPr="00BD4180">
        <w:rPr>
          <w:rFonts w:ascii="Times New Roman" w:hAnsi="Times New Roman" w:cs="Times New Roman"/>
          <w:i/>
          <w:iCs/>
          <w:sz w:val="24"/>
          <w:szCs w:val="24"/>
        </w:rPr>
        <w:t>error</w:t>
      </w:r>
      <w:proofErr w:type="spellEnd"/>
      <w:r w:rsidRPr="00BD4180">
        <w:rPr>
          <w:rFonts w:ascii="Times New Roman" w:hAnsi="Times New Roman" w:cs="Times New Roman"/>
          <w:i/>
          <w:iCs/>
          <w:sz w:val="24"/>
          <w:szCs w:val="24"/>
        </w:rPr>
        <w:t xml:space="preserve"> iuris, matéria, portanto, apreciável nesta instância revisora</w:t>
      </w:r>
      <w:r w:rsidRPr="00BD4180">
        <w:rPr>
          <w:rFonts w:ascii="Times New Roman" w:hAnsi="Times New Roman" w:cs="Times New Roman"/>
          <w:sz w:val="24"/>
          <w:szCs w:val="24"/>
        </w:rPr>
        <w:t>” [sic].</w:t>
      </w:r>
    </w:p>
    <w:p w14:paraId="1B920D99" w14:textId="77D1942D" w:rsidR="00BD4180" w:rsidRPr="00BD4180"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lastRenderedPageBreak/>
        <w:t>Na verdade</w:t>
      </w:r>
      <w:r>
        <w:rPr>
          <w:rFonts w:ascii="Times New Roman" w:hAnsi="Times New Roman" w:cs="Times New Roman"/>
          <w:sz w:val="24"/>
          <w:szCs w:val="24"/>
        </w:rPr>
        <w:t>,</w:t>
      </w:r>
      <w:r w:rsidRPr="00BD4180">
        <w:rPr>
          <w:rFonts w:ascii="Times New Roman" w:hAnsi="Times New Roman" w:cs="Times New Roman"/>
          <w:sz w:val="24"/>
          <w:szCs w:val="24"/>
        </w:rPr>
        <w:t xml:space="preserve"> a recorrente bisa as razões recursais da apelação, do recurso especial e em nenhuma linha ataca ---como lhe deveria--- e não os pontos do v. acórdão vergastado, sobremaneira quanto aos pontos cardeais que lhe deram sustentação no que concerne à existência de um “</w:t>
      </w:r>
      <w:r w:rsidRPr="00BD4180">
        <w:rPr>
          <w:rFonts w:ascii="Times New Roman" w:hAnsi="Times New Roman" w:cs="Times New Roman"/>
          <w:i/>
          <w:iCs/>
          <w:sz w:val="24"/>
          <w:szCs w:val="24"/>
        </w:rPr>
        <w:t>Contrato de União Estável</w:t>
      </w:r>
      <w:r w:rsidRPr="00BD4180">
        <w:rPr>
          <w:rFonts w:ascii="Times New Roman" w:hAnsi="Times New Roman" w:cs="Times New Roman"/>
          <w:sz w:val="24"/>
          <w:szCs w:val="24"/>
        </w:rPr>
        <w:t>” firmado entre os conviventes ---um médico e uma dentista---.</w:t>
      </w:r>
    </w:p>
    <w:p w14:paraId="3C5ADDB6" w14:textId="3E2E8A3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Extrai-se do voto condutor do v. acórdão recorrido que a sua </w:t>
      </w:r>
      <w:proofErr w:type="spellStart"/>
      <w:r w:rsidRPr="00BD4180">
        <w:rPr>
          <w:rFonts w:ascii="Times New Roman" w:hAnsi="Times New Roman" w:cs="Times New Roman"/>
          <w:i/>
          <w:iCs/>
          <w:sz w:val="24"/>
          <w:szCs w:val="24"/>
        </w:rPr>
        <w:t>ratio</w:t>
      </w:r>
      <w:proofErr w:type="spellEnd"/>
      <w:r w:rsidRPr="00BD4180">
        <w:rPr>
          <w:rFonts w:ascii="Times New Roman" w:hAnsi="Times New Roman" w:cs="Times New Roman"/>
          <w:sz w:val="24"/>
          <w:szCs w:val="24"/>
        </w:rPr>
        <w:t xml:space="preserve"> está lastreada exclusivamente em matéria probatória produzida na etapa de conhecimento, amparado por parecer do d. Ministério Público em primeira e segunda instância.</w:t>
      </w:r>
    </w:p>
    <w:p w14:paraId="562195F4" w14:textId="1D0ED8F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Confira-se o voto majoritário da lavra do relator, Des. </w:t>
      </w:r>
      <w:r w:rsidR="00C321A4">
        <w:rPr>
          <w:rFonts w:ascii="Times New Roman" w:hAnsi="Times New Roman" w:cs="Times New Roman"/>
          <w:sz w:val="24"/>
          <w:szCs w:val="24"/>
        </w:rPr>
        <w:t>...</w:t>
      </w:r>
      <w:r w:rsidRPr="00BD4180">
        <w:rPr>
          <w:rFonts w:ascii="Times New Roman" w:hAnsi="Times New Roman" w:cs="Times New Roman"/>
          <w:sz w:val="24"/>
          <w:szCs w:val="24"/>
        </w:rPr>
        <w:t>:</w:t>
      </w:r>
    </w:p>
    <w:p w14:paraId="61828BB4" w14:textId="1255BEA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w:t>
      </w:r>
      <w:r>
        <w:rPr>
          <w:rFonts w:ascii="Times New Roman" w:hAnsi="Times New Roman" w:cs="Times New Roman"/>
          <w:sz w:val="24"/>
          <w:szCs w:val="24"/>
        </w:rPr>
        <w:t xml:space="preserve"> </w:t>
      </w:r>
      <w:r w:rsidRPr="00BD4180">
        <w:rPr>
          <w:rFonts w:ascii="Times New Roman" w:hAnsi="Times New Roman" w:cs="Times New Roman"/>
          <w:i/>
          <w:iCs/>
          <w:sz w:val="24"/>
          <w:szCs w:val="24"/>
        </w:rPr>
        <w:t>Da minuciosa análise dos autos, verifico que, a fim de comprovar a união estável havida entre as partes juntou-se aos autos “instrumento particular de contrato de união estável” datado de 25 de agosto de 2010, no qual as partes declararam que “vivem sob o mesmo teto junho de ano de 2004, como marido e mulher” e “que o termo inicial do presente contrato é a partir do momento em que os CONVIVENTES iniciaram a viver sob o mesmo teto</w:t>
      </w:r>
      <w:r>
        <w:rPr>
          <w:rFonts w:ascii="Times New Roman" w:hAnsi="Times New Roman" w:cs="Times New Roman"/>
          <w:sz w:val="24"/>
          <w:szCs w:val="24"/>
        </w:rPr>
        <w:t>.</w:t>
      </w:r>
      <w:r w:rsidRPr="00BD4180">
        <w:rPr>
          <w:rFonts w:ascii="Times New Roman" w:hAnsi="Times New Roman" w:cs="Times New Roman"/>
          <w:sz w:val="24"/>
          <w:szCs w:val="24"/>
        </w:rPr>
        <w:t>”</w:t>
      </w:r>
    </w:p>
    <w:p w14:paraId="08E61D20" w14:textId="2BE4E8D9"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 xml:space="preserve">Da análise do documento, verifico que as partes reconheceram que a união estável se iniciou na data em que passaram a viver sob o mesmo teto, qual seja, </w:t>
      </w:r>
      <w:r w:rsidRPr="00C321A4">
        <w:rPr>
          <w:rFonts w:ascii="Times New Roman" w:hAnsi="Times New Roman" w:cs="Times New Roman"/>
          <w:i/>
          <w:iCs/>
          <w:sz w:val="24"/>
          <w:szCs w:val="24"/>
        </w:rPr>
        <w:t>...</w:t>
      </w:r>
      <w:r w:rsidRPr="00C321A4">
        <w:rPr>
          <w:rFonts w:ascii="Times New Roman" w:hAnsi="Times New Roman" w:cs="Times New Roman"/>
          <w:i/>
          <w:iCs/>
          <w:sz w:val="24"/>
          <w:szCs w:val="24"/>
        </w:rPr>
        <w:t xml:space="preserve"> (documento n. </w:t>
      </w:r>
      <w:r w:rsidRPr="00C321A4">
        <w:rPr>
          <w:rFonts w:ascii="Times New Roman" w:hAnsi="Times New Roman" w:cs="Times New Roman"/>
          <w:i/>
          <w:iCs/>
          <w:sz w:val="24"/>
          <w:szCs w:val="24"/>
        </w:rPr>
        <w:t>...</w:t>
      </w:r>
      <w:r w:rsidRPr="00C321A4">
        <w:rPr>
          <w:rFonts w:ascii="Times New Roman" w:hAnsi="Times New Roman" w:cs="Times New Roman"/>
          <w:i/>
          <w:iCs/>
          <w:sz w:val="24"/>
          <w:szCs w:val="24"/>
        </w:rPr>
        <w:t>).</w:t>
      </w:r>
    </w:p>
    <w:p w14:paraId="0AC9313A" w14:textId="5C02C551"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 xml:space="preserve">Conquanto a parte apelante afirme que vivia em união estável com </w:t>
      </w:r>
      <w:r w:rsidRPr="00C321A4">
        <w:rPr>
          <w:rFonts w:ascii="Times New Roman" w:hAnsi="Times New Roman" w:cs="Times New Roman"/>
          <w:i/>
          <w:iCs/>
          <w:sz w:val="24"/>
          <w:szCs w:val="24"/>
        </w:rPr>
        <w:t>..</w:t>
      </w:r>
      <w:r w:rsidRPr="00C321A4">
        <w:rPr>
          <w:rFonts w:ascii="Times New Roman" w:hAnsi="Times New Roman" w:cs="Times New Roman"/>
          <w:i/>
          <w:iCs/>
          <w:sz w:val="24"/>
          <w:szCs w:val="24"/>
        </w:rPr>
        <w:t xml:space="preserve">. desde </w:t>
      </w:r>
      <w:r w:rsidRPr="00C321A4">
        <w:rPr>
          <w:rFonts w:ascii="Times New Roman" w:hAnsi="Times New Roman" w:cs="Times New Roman"/>
          <w:i/>
          <w:iCs/>
          <w:sz w:val="24"/>
          <w:szCs w:val="24"/>
        </w:rPr>
        <w:t>...</w:t>
      </w:r>
      <w:r w:rsidRPr="00C321A4">
        <w:rPr>
          <w:rFonts w:ascii="Times New Roman" w:hAnsi="Times New Roman" w:cs="Times New Roman"/>
          <w:i/>
          <w:iCs/>
          <w:sz w:val="24"/>
          <w:szCs w:val="24"/>
        </w:rPr>
        <w:t>, suas alegações não restaram devidamente comprovadas.</w:t>
      </w:r>
    </w:p>
    <w:p w14:paraId="2F119777" w14:textId="39D10437"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 xml:space="preserve">Com a devida vênia, os documentos juntados aos autos pela apelante e a prova testemunhal produzida em juízo não comprovam de forma inequívoca a alegada união estável desde </w:t>
      </w:r>
      <w:r w:rsidRPr="00C321A4">
        <w:rPr>
          <w:rFonts w:ascii="Times New Roman" w:hAnsi="Times New Roman" w:cs="Times New Roman"/>
          <w:i/>
          <w:iCs/>
          <w:sz w:val="24"/>
          <w:szCs w:val="24"/>
        </w:rPr>
        <w:t>...</w:t>
      </w:r>
      <w:r w:rsidRPr="00C321A4">
        <w:rPr>
          <w:rFonts w:ascii="Times New Roman" w:hAnsi="Times New Roman" w:cs="Times New Roman"/>
          <w:i/>
          <w:iCs/>
          <w:sz w:val="24"/>
          <w:szCs w:val="24"/>
        </w:rPr>
        <w:t xml:space="preserve"> de </w:t>
      </w:r>
      <w:r w:rsidRPr="00C321A4">
        <w:rPr>
          <w:rFonts w:ascii="Times New Roman" w:hAnsi="Times New Roman" w:cs="Times New Roman"/>
          <w:i/>
          <w:iCs/>
          <w:sz w:val="24"/>
          <w:szCs w:val="24"/>
        </w:rPr>
        <w:t>...</w:t>
      </w:r>
    </w:p>
    <w:p w14:paraId="19469695" w14:textId="654AA4C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Conforme destacou o MM. Juiz da causa, “</w:t>
      </w:r>
      <w:r w:rsidRPr="00C321A4">
        <w:rPr>
          <w:rFonts w:ascii="Times New Roman" w:hAnsi="Times New Roman" w:cs="Times New Roman"/>
          <w:i/>
          <w:iCs/>
          <w:sz w:val="24"/>
          <w:szCs w:val="24"/>
        </w:rPr>
        <w:t xml:space="preserve">não consta nenhum elemento apto a comprovar, de forma inequívoca, os requisitos de ‘convivência pública, contínua e duradoura e estabelecida com o objetivo de constituição de família’ entre </w:t>
      </w:r>
      <w:r w:rsidR="00C321A4">
        <w:rPr>
          <w:rFonts w:ascii="Times New Roman" w:hAnsi="Times New Roman" w:cs="Times New Roman"/>
          <w:i/>
          <w:iCs/>
          <w:sz w:val="24"/>
          <w:szCs w:val="24"/>
        </w:rPr>
        <w:t>...</w:t>
      </w:r>
      <w:r w:rsidRPr="00C321A4">
        <w:rPr>
          <w:rFonts w:ascii="Times New Roman" w:hAnsi="Times New Roman" w:cs="Times New Roman"/>
          <w:i/>
          <w:iCs/>
          <w:sz w:val="24"/>
          <w:szCs w:val="24"/>
        </w:rPr>
        <w:t xml:space="preserve"> até </w:t>
      </w:r>
      <w:r w:rsidR="00C321A4">
        <w:rPr>
          <w:rFonts w:ascii="Times New Roman" w:hAnsi="Times New Roman" w:cs="Times New Roman"/>
          <w:i/>
          <w:iCs/>
          <w:sz w:val="24"/>
          <w:szCs w:val="24"/>
        </w:rPr>
        <w:t>..</w:t>
      </w:r>
      <w:r w:rsidRPr="00C321A4">
        <w:rPr>
          <w:rFonts w:ascii="Times New Roman" w:hAnsi="Times New Roman" w:cs="Times New Roman"/>
          <w:i/>
          <w:iCs/>
          <w:sz w:val="24"/>
          <w:szCs w:val="24"/>
        </w:rPr>
        <w:t>. Tem-se meras alegações, que não são suficientes para a declaração judicial nesse período</w:t>
      </w:r>
      <w:r w:rsidRPr="00BD4180">
        <w:rPr>
          <w:rFonts w:ascii="Times New Roman" w:hAnsi="Times New Roman" w:cs="Times New Roman"/>
          <w:sz w:val="24"/>
          <w:szCs w:val="24"/>
        </w:rPr>
        <w:t>”.</w:t>
      </w:r>
    </w:p>
    <w:p w14:paraId="2943A164" w14:textId="7BA07D45"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Dessa forma, apesar de ser incontroverso que as partes viveram em união estável, não se pode concluir pelo termo inicial como requer a apelante.</w:t>
      </w:r>
    </w:p>
    <w:p w14:paraId="3E0C6DA4" w14:textId="56F2C07E"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Dessa forma, deve ser mantido o termo inicial da união estável conforme consta da r. sentença.</w:t>
      </w:r>
    </w:p>
    <w:p w14:paraId="3EC1B5A9" w14:textId="3BA51857"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 xml:space="preserve">A propósito, destacou o ilustre Procurador de Justiça, Dr. </w:t>
      </w:r>
      <w:r w:rsidR="00C321A4" w:rsidRPr="00C321A4">
        <w:rPr>
          <w:rFonts w:ascii="Times New Roman" w:hAnsi="Times New Roman" w:cs="Times New Roman"/>
          <w:i/>
          <w:iCs/>
          <w:sz w:val="24"/>
          <w:szCs w:val="24"/>
        </w:rPr>
        <w:t>...</w:t>
      </w:r>
      <w:r w:rsidRPr="00C321A4">
        <w:rPr>
          <w:rFonts w:ascii="Times New Roman" w:hAnsi="Times New Roman" w:cs="Times New Roman"/>
          <w:i/>
          <w:iCs/>
          <w:sz w:val="24"/>
          <w:szCs w:val="24"/>
        </w:rPr>
        <w:t>:</w:t>
      </w:r>
    </w:p>
    <w:p w14:paraId="2862F9ED" w14:textId="30AB66C3" w:rsidR="00BD4180" w:rsidRPr="00C321A4"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Pr="00C321A4">
        <w:rPr>
          <w:rFonts w:ascii="Times New Roman" w:hAnsi="Times New Roman" w:cs="Times New Roman"/>
          <w:i/>
          <w:iCs/>
          <w:sz w:val="24"/>
          <w:szCs w:val="24"/>
        </w:rPr>
        <w:t xml:space="preserve">In </w:t>
      </w:r>
      <w:proofErr w:type="spellStart"/>
      <w:r w:rsidRPr="00C321A4">
        <w:rPr>
          <w:rFonts w:ascii="Times New Roman" w:hAnsi="Times New Roman" w:cs="Times New Roman"/>
          <w:i/>
          <w:iCs/>
          <w:sz w:val="24"/>
          <w:szCs w:val="24"/>
        </w:rPr>
        <w:t>casu</w:t>
      </w:r>
      <w:proofErr w:type="spellEnd"/>
      <w:r w:rsidRPr="00C321A4">
        <w:rPr>
          <w:rFonts w:ascii="Times New Roman" w:hAnsi="Times New Roman" w:cs="Times New Roman"/>
          <w:i/>
          <w:iCs/>
          <w:sz w:val="24"/>
          <w:szCs w:val="24"/>
        </w:rPr>
        <w:t xml:space="preserve">, não obstante a questão do marco inicial, restou incontroversa a existência de União Estável havida entre </w:t>
      </w:r>
      <w:r w:rsidR="00C321A4" w:rsidRPr="00C321A4">
        <w:rPr>
          <w:rFonts w:ascii="Times New Roman" w:hAnsi="Times New Roman" w:cs="Times New Roman"/>
          <w:i/>
          <w:iCs/>
          <w:sz w:val="24"/>
          <w:szCs w:val="24"/>
        </w:rPr>
        <w:t>..</w:t>
      </w:r>
      <w:r w:rsidRPr="00C321A4">
        <w:rPr>
          <w:rFonts w:ascii="Times New Roman" w:hAnsi="Times New Roman" w:cs="Times New Roman"/>
          <w:i/>
          <w:iCs/>
          <w:sz w:val="24"/>
          <w:szCs w:val="24"/>
        </w:rPr>
        <w:t xml:space="preserve">. e </w:t>
      </w:r>
      <w:r w:rsidR="00C321A4" w:rsidRPr="00C321A4">
        <w:rPr>
          <w:rFonts w:ascii="Times New Roman" w:hAnsi="Times New Roman" w:cs="Times New Roman"/>
          <w:i/>
          <w:iCs/>
          <w:sz w:val="24"/>
          <w:szCs w:val="24"/>
        </w:rPr>
        <w:t>...</w:t>
      </w:r>
    </w:p>
    <w:p w14:paraId="33106CEE" w14:textId="7CC0E5B4"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Em que pese a irresignação da apelante, os “bilhetes”, as testemunhas, bem como as fotografias, são insuficientes para confirmarem o marco inicial pretendido, qual seja, outubro de 2000, não tendo sido demonstrado nos autos prova inequívoca do alegado marco inicial do relacionamento.</w:t>
      </w:r>
    </w:p>
    <w:p w14:paraId="182FA27B" w14:textId="77777777"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Compulsando os autos, verifica-se que foi apresentado contrato de união estável firmado pelo ex-casal, assinado em 25/08/2010, no qual os conviventes concordaram expressamente que o termo inicial do relacionamento ocorreu em junho/2004, perdurando até o falecimento de Luciano Roberto Salomão, em 30/10/2014. Assim, para se desconstituir a data expressamente indicada no contrato celebrado entre o ex-casal, necessária prova inequívoca do alegado.</w:t>
      </w:r>
    </w:p>
    <w:p w14:paraId="182A747B" w14:textId="1186D5B3"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lastRenderedPageBreak/>
        <w:t>Destaca-se que a prova testemunhal produzida não se mostrou suficiente e segura para autorizar o reconhecimento da união estável em período anterior ao constante dos documentos apresentados.</w:t>
      </w:r>
    </w:p>
    <w:p w14:paraId="2FC35393" w14:textId="77777777" w:rsidR="00BD4180" w:rsidRPr="00C321A4" w:rsidRDefault="00BD4180" w:rsidP="00BD4180">
      <w:pPr>
        <w:ind w:right="-568"/>
        <w:jc w:val="both"/>
        <w:rPr>
          <w:rFonts w:ascii="Times New Roman" w:hAnsi="Times New Roman" w:cs="Times New Roman"/>
          <w:i/>
          <w:iCs/>
          <w:sz w:val="24"/>
          <w:szCs w:val="24"/>
        </w:rPr>
      </w:pPr>
      <w:r w:rsidRPr="00C321A4">
        <w:rPr>
          <w:rFonts w:ascii="Times New Roman" w:hAnsi="Times New Roman" w:cs="Times New Roman"/>
          <w:i/>
          <w:iCs/>
          <w:sz w:val="24"/>
          <w:szCs w:val="24"/>
        </w:rPr>
        <w:t>Portanto, considerando que a recorrente não acostou aos autos demonstração inequívoca de que o marco inicial da união estável havida entre a apelante e o falecido teria ocorrido em data anterior a fixada na sentença, a manutenção da decisão é medida que se impõe”.</w:t>
      </w:r>
    </w:p>
    <w:p w14:paraId="41C5F27F" w14:textId="3A9216F0" w:rsidR="00BD4180" w:rsidRPr="00BD4180" w:rsidRDefault="00BD4180" w:rsidP="00BD4180">
      <w:pPr>
        <w:ind w:right="-568"/>
        <w:jc w:val="both"/>
        <w:rPr>
          <w:rFonts w:ascii="Times New Roman" w:hAnsi="Times New Roman" w:cs="Times New Roman"/>
          <w:sz w:val="24"/>
          <w:szCs w:val="24"/>
        </w:rPr>
      </w:pPr>
      <w:r w:rsidRPr="00C321A4">
        <w:rPr>
          <w:rFonts w:ascii="Times New Roman" w:hAnsi="Times New Roman" w:cs="Times New Roman"/>
          <w:i/>
          <w:iCs/>
          <w:sz w:val="24"/>
          <w:szCs w:val="24"/>
        </w:rPr>
        <w:t>Com essas considerações, NEGO PROVIMENTO AO RECURSO</w:t>
      </w:r>
      <w:r w:rsidRPr="00BD4180">
        <w:rPr>
          <w:rFonts w:ascii="Times New Roman" w:hAnsi="Times New Roman" w:cs="Times New Roman"/>
          <w:sz w:val="24"/>
          <w:szCs w:val="24"/>
        </w:rPr>
        <w:t>.”</w:t>
      </w:r>
    </w:p>
    <w:p w14:paraId="3508CD37" w14:textId="2C171EE0"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Destarte, não há amparo legal para se remeter a análise do conjunto probatório ao </w:t>
      </w:r>
      <w:proofErr w:type="spellStart"/>
      <w:r w:rsidRPr="00BD4180">
        <w:rPr>
          <w:rFonts w:ascii="Times New Roman" w:hAnsi="Times New Roman" w:cs="Times New Roman"/>
          <w:sz w:val="24"/>
          <w:szCs w:val="24"/>
        </w:rPr>
        <w:t>eg</w:t>
      </w:r>
      <w:proofErr w:type="spellEnd"/>
      <w:r w:rsidRPr="00BD4180">
        <w:rPr>
          <w:rFonts w:ascii="Times New Roman" w:hAnsi="Times New Roman" w:cs="Times New Roman"/>
          <w:sz w:val="24"/>
          <w:szCs w:val="24"/>
        </w:rPr>
        <w:t xml:space="preserve">. Superior Tribunal de Justiça, nem sob o pretexto de </w:t>
      </w:r>
      <w:proofErr w:type="spellStart"/>
      <w:r w:rsidRPr="00BD4180">
        <w:rPr>
          <w:rFonts w:ascii="Times New Roman" w:hAnsi="Times New Roman" w:cs="Times New Roman"/>
          <w:sz w:val="24"/>
          <w:szCs w:val="24"/>
        </w:rPr>
        <w:t>pseudo</w:t>
      </w:r>
      <w:proofErr w:type="spellEnd"/>
      <w:r w:rsidRPr="00BD4180">
        <w:rPr>
          <w:rFonts w:ascii="Times New Roman" w:hAnsi="Times New Roman" w:cs="Times New Roman"/>
          <w:sz w:val="24"/>
          <w:szCs w:val="24"/>
        </w:rPr>
        <w:t xml:space="preserve"> “</w:t>
      </w:r>
      <w:r w:rsidRPr="00C321A4">
        <w:rPr>
          <w:rFonts w:ascii="Times New Roman" w:hAnsi="Times New Roman" w:cs="Times New Roman"/>
          <w:i/>
          <w:iCs/>
          <w:sz w:val="24"/>
          <w:szCs w:val="24"/>
        </w:rPr>
        <w:t>equívoco de valoração do quadro probatório</w:t>
      </w:r>
      <w:r w:rsidRPr="00BD4180">
        <w:rPr>
          <w:rFonts w:ascii="Times New Roman" w:hAnsi="Times New Roman" w:cs="Times New Roman"/>
          <w:sz w:val="24"/>
          <w:szCs w:val="24"/>
        </w:rPr>
        <w:t xml:space="preserve">”, eis que, de nenhum modo, o pleito </w:t>
      </w:r>
      <w:proofErr w:type="spellStart"/>
      <w:r w:rsidRPr="00BD4180">
        <w:rPr>
          <w:rFonts w:ascii="Times New Roman" w:hAnsi="Times New Roman" w:cs="Times New Roman"/>
          <w:sz w:val="24"/>
          <w:szCs w:val="24"/>
        </w:rPr>
        <w:t>refoge</w:t>
      </w:r>
      <w:proofErr w:type="spellEnd"/>
      <w:r w:rsidRPr="00BD4180">
        <w:rPr>
          <w:rFonts w:ascii="Times New Roman" w:hAnsi="Times New Roman" w:cs="Times New Roman"/>
          <w:sz w:val="24"/>
          <w:szCs w:val="24"/>
        </w:rPr>
        <w:t xml:space="preserve"> à vedação da Súmula n. 7 do </w:t>
      </w:r>
      <w:proofErr w:type="spellStart"/>
      <w:r w:rsidRPr="00BD4180">
        <w:rPr>
          <w:rFonts w:ascii="Times New Roman" w:hAnsi="Times New Roman" w:cs="Times New Roman"/>
          <w:sz w:val="24"/>
          <w:szCs w:val="24"/>
        </w:rPr>
        <w:t>eg</w:t>
      </w:r>
      <w:proofErr w:type="spellEnd"/>
      <w:r w:rsidRPr="00BD4180">
        <w:rPr>
          <w:rFonts w:ascii="Times New Roman" w:hAnsi="Times New Roman" w:cs="Times New Roman"/>
          <w:sz w:val="24"/>
          <w:szCs w:val="24"/>
        </w:rPr>
        <w:t>. Superior Tribunal de Justiça, que estatui:</w:t>
      </w:r>
    </w:p>
    <w:p w14:paraId="2DB58DE6" w14:textId="7777777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SÚMULA N. 7 STJ.</w:t>
      </w:r>
    </w:p>
    <w:p w14:paraId="29117F02" w14:textId="7777777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A PRETENSÃO DE SIMPLES REEXAME DE PROVA NÃO ENSEJA RECURSO ESPECIAL.</w:t>
      </w:r>
    </w:p>
    <w:p w14:paraId="4852E7CB" w14:textId="2793251A"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Neste sentido único o entendimento esposado pelo STJ:</w:t>
      </w:r>
    </w:p>
    <w:p w14:paraId="7EF271F6" w14:textId="14DD7620" w:rsidR="00BD4180" w:rsidRPr="00BD4180" w:rsidRDefault="00C321A4"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863E45">
        <w:rPr>
          <w:rFonts w:ascii="Times New Roman" w:hAnsi="Times New Roman" w:cs="Times New Roman"/>
          <w:i/>
          <w:iCs/>
          <w:sz w:val="24"/>
          <w:szCs w:val="24"/>
        </w:rPr>
        <w:t xml:space="preserve">RECURSO ESPECIAL. RECONHECIMENTO DE UNIÃO ESTÁVEL. IMPROCEDÊNCIA RECONHECIDA NA CORTE DE ORIGEM COM BASE NAS PROVAS DOS AUTOS. REFORMA DO JULGADO. IMPOSSIBILIDADE. NECESSIDADE DE REEXAME DE FATOS E PROVAS. INCIDÊNCIA DA SÚMULA 7/STJ. RECURSO NÃO CONHECIDO. </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1. A união estável tratada na Constituição Federal, bem como na legislação infraconstitucional, não é qualquer união com certa duração existente entre duas pessoas, mas somente aquela com a finalidade de constituir família. Trata-se de união qualificada por estabilidade e propósito familiar, decorrente de mútua vontade dos conviventes, demonstrada por atitudes e comportamentos que se exteriorizam, com projeção no meio social.</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 xml:space="preserve">2. Na hipótese, a Corte de origem negou o pedido de reconhecimento de união estável por entender que, de acordo com as provas dos autos, não estava configurada, pois ausentes, dentre outros requisitos, a intenção de constituir família, a fidelidade, bem como a coabitação. 3. Nesse contexto, a reforma do acórdão depende do reexame do conjunto fático-probatório dos autos, providência que encontra óbice na Súmula 7/STJ. </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4. Recurso especial não conhecido</w:t>
      </w:r>
      <w:r w:rsidR="00BD4180" w:rsidRPr="00BD41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D4180" w:rsidRPr="00BD4180">
        <w:rPr>
          <w:rFonts w:ascii="Times New Roman" w:hAnsi="Times New Roman" w:cs="Times New Roman"/>
          <w:sz w:val="24"/>
          <w:szCs w:val="24"/>
        </w:rPr>
        <w:t>[</w:t>
      </w:r>
      <w:proofErr w:type="gramEnd"/>
      <w:r w:rsidR="00BD4180" w:rsidRPr="00BD4180">
        <w:rPr>
          <w:rFonts w:ascii="Times New Roman" w:hAnsi="Times New Roman" w:cs="Times New Roman"/>
          <w:sz w:val="24"/>
          <w:szCs w:val="24"/>
        </w:rPr>
        <w:t xml:space="preserve">REsp 1157908 MS 2009.0162894-4, Rel. Min. João Otávio de Noronha, Quarta Turma, </w:t>
      </w:r>
      <w:proofErr w:type="spellStart"/>
      <w:r w:rsidR="00BD4180" w:rsidRPr="00BD4180">
        <w:rPr>
          <w:rFonts w:ascii="Times New Roman" w:hAnsi="Times New Roman" w:cs="Times New Roman"/>
          <w:sz w:val="24"/>
          <w:szCs w:val="24"/>
        </w:rPr>
        <w:t>DJe</w:t>
      </w:r>
      <w:proofErr w:type="spellEnd"/>
      <w:r w:rsidR="00BD4180" w:rsidRPr="00BD4180">
        <w:rPr>
          <w:rFonts w:ascii="Times New Roman" w:hAnsi="Times New Roman" w:cs="Times New Roman"/>
          <w:sz w:val="24"/>
          <w:szCs w:val="24"/>
        </w:rPr>
        <w:t xml:space="preserve"> 01.09.2011]</w:t>
      </w:r>
    </w:p>
    <w:p w14:paraId="6869D911" w14:textId="43439053" w:rsidR="00BD4180" w:rsidRPr="00BD4180" w:rsidRDefault="00C321A4"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863E45">
        <w:rPr>
          <w:rFonts w:ascii="Times New Roman" w:hAnsi="Times New Roman" w:cs="Times New Roman"/>
          <w:i/>
          <w:iCs/>
          <w:sz w:val="24"/>
          <w:szCs w:val="24"/>
        </w:rPr>
        <w:t>AGRAVO INTERNO NO AGRAVO EM RECURSO ESPECIAL - AÇÃO DECLARATÓRIA DE UNIÃO ESTÁVEL POST MORTEM - DECISÃO MONOCRÁTICA DA PRESIDÊNCIA DESTA CORTE QUE NÃO CONHECEU DO APELO EXTREMO. INSURGÊNCIA DA AUTORA.</w:t>
      </w:r>
      <w:r w:rsidR="00863E45"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1. De fato, conforme alega a insurgente, não é caso de aplicação da Súmula 284/STF, dado que nas razões do recurso especial a parte aduz existir dissídio jurisprudencial e violação aos artigos 1.561 e 1.723 do Código Civil, o que se mostra suficiente a infirmar o enunciado aplicado. 2. O entendimento desta Corte é no sentido de admitir o reconhecimento da união estável, mesmo que ainda vigente o casamento, desde que haja comprovação da separação de fato dos casados, havendo, assim, distinção entre união estável e concubinato. Incidência da Súmula 83/STJ. 3. Alterar as conclusões firmadas pelo acórdão recorrido, no sentido de se entender pela existência da união estável, demanda o reexame de fatos e provas, prática vedada pela Súmula 7/STJ. ]4. Consoante iterativa jurisprudência desta Corte, a incidência da Súmula</w:t>
      </w:r>
      <w:r w:rsidR="00863E45"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lastRenderedPageBreak/>
        <w:t>7 do STJ é óbice também para a análise do dissídio jurisprudencial, o que impede o conhecimento do recurso pela alínea c do permissivo constitucional. 5. Agravo interno provido, para reconsiderar a decisão da Presidência e, de plano, negar provimento ao agravo em recurso especial</w:t>
      </w:r>
      <w:r w:rsidR="00BD4180" w:rsidRPr="00BD4180">
        <w:rPr>
          <w:rFonts w:ascii="Times New Roman" w:hAnsi="Times New Roman" w:cs="Times New Roman"/>
          <w:sz w:val="24"/>
          <w:szCs w:val="24"/>
        </w:rPr>
        <w:t>.</w:t>
      </w:r>
      <w:r w:rsidR="00863E45">
        <w:rPr>
          <w:rFonts w:ascii="Times New Roman" w:hAnsi="Times New Roman" w:cs="Times New Roman"/>
          <w:sz w:val="24"/>
          <w:szCs w:val="24"/>
        </w:rPr>
        <w:t xml:space="preserve">” </w:t>
      </w:r>
      <w:proofErr w:type="gramStart"/>
      <w:r w:rsidR="00BD4180" w:rsidRPr="00BD4180">
        <w:rPr>
          <w:rFonts w:ascii="Times New Roman" w:hAnsi="Times New Roman" w:cs="Times New Roman"/>
          <w:sz w:val="24"/>
          <w:szCs w:val="24"/>
        </w:rPr>
        <w:t>[</w:t>
      </w:r>
      <w:proofErr w:type="spellStart"/>
      <w:proofErr w:type="gramEnd"/>
      <w:r w:rsidR="00BD4180" w:rsidRPr="00BD4180">
        <w:rPr>
          <w:rFonts w:ascii="Times New Roman" w:hAnsi="Times New Roman" w:cs="Times New Roman"/>
          <w:sz w:val="24"/>
          <w:szCs w:val="24"/>
        </w:rPr>
        <w:t>AgInt</w:t>
      </w:r>
      <w:proofErr w:type="spellEnd"/>
      <w:r w:rsidR="00BD4180" w:rsidRPr="00BD4180">
        <w:rPr>
          <w:rFonts w:ascii="Times New Roman" w:hAnsi="Times New Roman" w:cs="Times New Roman"/>
          <w:sz w:val="24"/>
          <w:szCs w:val="24"/>
        </w:rPr>
        <w:t xml:space="preserve"> no </w:t>
      </w:r>
      <w:proofErr w:type="spellStart"/>
      <w:r w:rsidR="00BD4180" w:rsidRPr="00BD4180">
        <w:rPr>
          <w:rFonts w:ascii="Times New Roman" w:hAnsi="Times New Roman" w:cs="Times New Roman"/>
          <w:sz w:val="24"/>
          <w:szCs w:val="24"/>
        </w:rPr>
        <w:t>AREsp</w:t>
      </w:r>
      <w:proofErr w:type="spellEnd"/>
      <w:r w:rsidR="00BD4180" w:rsidRPr="00BD4180">
        <w:rPr>
          <w:rFonts w:ascii="Times New Roman" w:hAnsi="Times New Roman" w:cs="Times New Roman"/>
          <w:sz w:val="24"/>
          <w:szCs w:val="24"/>
        </w:rPr>
        <w:t xml:space="preserve"> 1832859 GO 2021.0045798-3, Rel. Min. Marco </w:t>
      </w:r>
      <w:proofErr w:type="spellStart"/>
      <w:r w:rsidR="00BD4180" w:rsidRPr="00BD4180">
        <w:rPr>
          <w:rFonts w:ascii="Times New Roman" w:hAnsi="Times New Roman" w:cs="Times New Roman"/>
          <w:sz w:val="24"/>
          <w:szCs w:val="24"/>
        </w:rPr>
        <w:t>Buzzi</w:t>
      </w:r>
      <w:proofErr w:type="spellEnd"/>
      <w:r w:rsidR="00BD4180" w:rsidRPr="00BD4180">
        <w:rPr>
          <w:rFonts w:ascii="Times New Roman" w:hAnsi="Times New Roman" w:cs="Times New Roman"/>
          <w:sz w:val="24"/>
          <w:szCs w:val="24"/>
        </w:rPr>
        <w:t xml:space="preserve">, Quarta Turma, </w:t>
      </w:r>
      <w:proofErr w:type="spellStart"/>
      <w:r w:rsidR="00BD4180" w:rsidRPr="00BD4180">
        <w:rPr>
          <w:rFonts w:ascii="Times New Roman" w:hAnsi="Times New Roman" w:cs="Times New Roman"/>
          <w:sz w:val="24"/>
          <w:szCs w:val="24"/>
        </w:rPr>
        <w:t>DJe</w:t>
      </w:r>
      <w:proofErr w:type="spellEnd"/>
      <w:r w:rsidR="00BD4180" w:rsidRPr="00BD4180">
        <w:rPr>
          <w:rFonts w:ascii="Times New Roman" w:hAnsi="Times New Roman" w:cs="Times New Roman"/>
          <w:sz w:val="24"/>
          <w:szCs w:val="24"/>
        </w:rPr>
        <w:t xml:space="preserve"> 03.03.2022]</w:t>
      </w:r>
    </w:p>
    <w:p w14:paraId="63F5B296" w14:textId="5AC09264" w:rsidR="00BD4180" w:rsidRPr="00BD4180" w:rsidRDefault="00863E45"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863E45">
        <w:rPr>
          <w:rFonts w:ascii="Times New Roman" w:hAnsi="Times New Roman" w:cs="Times New Roman"/>
          <w:i/>
          <w:iCs/>
          <w:sz w:val="24"/>
          <w:szCs w:val="24"/>
        </w:rPr>
        <w:t xml:space="preserve">AGRAVO INTERNO NOS EMBARGOS DE DECLARAÇÃO NO RECURSO ESPECIAL. UNIÃO ESTÁVEL. RECONHECIMENTO POST MORTEM. ALEGAÇÃO DE OMISSÃO NO ACÓRDÃO RECORRIDO. NÃO CONFIGURADA. LEGITIMIDADE PASSIVA DA HERDEIRA. SÚMULA 83/STJ. REEXAME DE PROVAS. HONORÁRIOS SUCUMBENCIAIS. INCIDÊNCIA DA SÚMULA 7/STJ. AGRAVO INTERNO IMPROVIDO. 1. Os herdeiros possuem legitimidade para figurarem no polo passivo de ação de reconhecimento e dissolução de sociedade de fato post mortem, porquanto "o deslinde da causa poderá afetar a sua esfera jurídico-patrimonial, qual seja o quinhão de cada um" [REsp 956.047/RS, Rel. Ministro Paulo de Tarso Vieira </w:t>
      </w:r>
      <w:proofErr w:type="spellStart"/>
      <w:r w:rsidR="00BD4180" w:rsidRPr="00863E45">
        <w:rPr>
          <w:rFonts w:ascii="Times New Roman" w:hAnsi="Times New Roman" w:cs="Times New Roman"/>
          <w:i/>
          <w:iCs/>
          <w:sz w:val="24"/>
          <w:szCs w:val="24"/>
        </w:rPr>
        <w:t>Sanseverino</w:t>
      </w:r>
      <w:proofErr w:type="spellEnd"/>
      <w:r w:rsidR="00BD4180" w:rsidRPr="00863E45">
        <w:rPr>
          <w:rFonts w:ascii="Times New Roman" w:hAnsi="Times New Roman" w:cs="Times New Roman"/>
          <w:i/>
          <w:iCs/>
          <w:sz w:val="24"/>
          <w:szCs w:val="24"/>
        </w:rPr>
        <w:t xml:space="preserve">, </w:t>
      </w:r>
      <w:proofErr w:type="spellStart"/>
      <w:r w:rsidR="00BD4180" w:rsidRPr="00863E45">
        <w:rPr>
          <w:rFonts w:ascii="Times New Roman" w:hAnsi="Times New Roman" w:cs="Times New Roman"/>
          <w:i/>
          <w:iCs/>
          <w:sz w:val="24"/>
          <w:szCs w:val="24"/>
        </w:rPr>
        <w:t>DJe</w:t>
      </w:r>
      <w:proofErr w:type="spellEnd"/>
      <w:r w:rsidR="00BD4180" w:rsidRPr="00863E45">
        <w:rPr>
          <w:rFonts w:ascii="Times New Roman" w:hAnsi="Times New Roman" w:cs="Times New Roman"/>
          <w:i/>
          <w:iCs/>
          <w:sz w:val="24"/>
          <w:szCs w:val="24"/>
        </w:rPr>
        <w:t xml:space="preserve"> de 15.03.2011]. </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 xml:space="preserve">2. O Tribunal de origem reconheceu a existência de união estável em razão do preenchimento dos requisitos legais. A inversão do julgado demanda reexame do conjunto fático-probatório dos autos, providência vedada nesta Corte, a teor da Súmula 7/STJ. </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3. Inviável, em sede de recurso especial, a verificação do quantitativo em que cada parte saiu vencedora ou vencida na demanda, a fim de reformular a distribuição dos ônus de sucumbência. Incidência da Súmula 7/STJ. 4. Agravo interno a que se nega provimento</w:t>
      </w:r>
      <w:r w:rsidR="00BD4180" w:rsidRPr="00BD41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D4180" w:rsidRPr="00BD4180">
        <w:rPr>
          <w:rFonts w:ascii="Times New Roman" w:hAnsi="Times New Roman" w:cs="Times New Roman"/>
          <w:sz w:val="24"/>
          <w:szCs w:val="24"/>
        </w:rPr>
        <w:t>[</w:t>
      </w:r>
      <w:proofErr w:type="spellStart"/>
      <w:proofErr w:type="gramEnd"/>
      <w:r w:rsidR="00BD4180" w:rsidRPr="00BD4180">
        <w:rPr>
          <w:rFonts w:ascii="Times New Roman" w:hAnsi="Times New Roman" w:cs="Times New Roman"/>
          <w:sz w:val="24"/>
          <w:szCs w:val="24"/>
        </w:rPr>
        <w:t>AgInt</w:t>
      </w:r>
      <w:proofErr w:type="spellEnd"/>
      <w:r w:rsidR="00BD4180" w:rsidRPr="00BD4180">
        <w:rPr>
          <w:rFonts w:ascii="Times New Roman" w:hAnsi="Times New Roman" w:cs="Times New Roman"/>
          <w:sz w:val="24"/>
          <w:szCs w:val="24"/>
        </w:rPr>
        <w:t xml:space="preserve"> nos </w:t>
      </w:r>
      <w:proofErr w:type="spellStart"/>
      <w:r w:rsidR="00BD4180" w:rsidRPr="00BD4180">
        <w:rPr>
          <w:rFonts w:ascii="Times New Roman" w:hAnsi="Times New Roman" w:cs="Times New Roman"/>
          <w:sz w:val="24"/>
          <w:szCs w:val="24"/>
        </w:rPr>
        <w:t>EDcl</w:t>
      </w:r>
      <w:proofErr w:type="spellEnd"/>
      <w:r w:rsidR="00BD4180" w:rsidRPr="00BD4180">
        <w:rPr>
          <w:rFonts w:ascii="Times New Roman" w:hAnsi="Times New Roman" w:cs="Times New Roman"/>
          <w:sz w:val="24"/>
          <w:szCs w:val="24"/>
        </w:rPr>
        <w:t xml:space="preserve"> no REsp 1628269 PR 2014.190938-3, Rel. Min. Lázaro Guimarães [Desembargador Convocado do TRF 5ª Região), Quarta Turma, </w:t>
      </w:r>
      <w:proofErr w:type="spellStart"/>
      <w:r w:rsidR="00BD4180" w:rsidRPr="00BD4180">
        <w:rPr>
          <w:rFonts w:ascii="Times New Roman" w:hAnsi="Times New Roman" w:cs="Times New Roman"/>
          <w:sz w:val="24"/>
          <w:szCs w:val="24"/>
        </w:rPr>
        <w:t>DJe</w:t>
      </w:r>
      <w:proofErr w:type="spellEnd"/>
      <w:r w:rsidR="00BD4180" w:rsidRPr="00BD4180">
        <w:rPr>
          <w:rFonts w:ascii="Times New Roman" w:hAnsi="Times New Roman" w:cs="Times New Roman"/>
          <w:sz w:val="24"/>
          <w:szCs w:val="24"/>
        </w:rPr>
        <w:t xml:space="preserve"> 28.09.2018]</w:t>
      </w:r>
    </w:p>
    <w:p w14:paraId="3A5788D9" w14:textId="28BCED0E"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Portanto, não perduram dúvidas quanto à inadmissibilidade do presente Recurso Especial e o desprovimento do presente </w:t>
      </w:r>
      <w:proofErr w:type="spellStart"/>
      <w:r w:rsidRPr="00BD4180">
        <w:rPr>
          <w:rFonts w:ascii="Times New Roman" w:hAnsi="Times New Roman" w:cs="Times New Roman"/>
          <w:sz w:val="24"/>
          <w:szCs w:val="24"/>
        </w:rPr>
        <w:t>AREsp</w:t>
      </w:r>
      <w:proofErr w:type="spellEnd"/>
      <w:r w:rsidRPr="00BD4180">
        <w:rPr>
          <w:rFonts w:ascii="Times New Roman" w:hAnsi="Times New Roman" w:cs="Times New Roman"/>
          <w:sz w:val="24"/>
          <w:szCs w:val="24"/>
        </w:rPr>
        <w:t>.</w:t>
      </w:r>
    </w:p>
    <w:p w14:paraId="30E10B36" w14:textId="2D678894"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II.3</w:t>
      </w:r>
      <w:r w:rsidR="00863E45">
        <w:rPr>
          <w:rFonts w:ascii="Times New Roman" w:hAnsi="Times New Roman" w:cs="Times New Roman"/>
          <w:sz w:val="24"/>
          <w:szCs w:val="24"/>
        </w:rPr>
        <w:t xml:space="preserve">. </w:t>
      </w:r>
      <w:r w:rsidRPr="00BD4180">
        <w:rPr>
          <w:rFonts w:ascii="Times New Roman" w:hAnsi="Times New Roman" w:cs="Times New Roman"/>
          <w:sz w:val="24"/>
          <w:szCs w:val="24"/>
        </w:rPr>
        <w:t xml:space="preserve">AUSÊNCIA DE IMPUGNAÇÃO ESPECÍFICA DO V. ACÓRDÃO </w:t>
      </w:r>
      <w:r w:rsidRPr="00BD4180">
        <w:rPr>
          <w:rFonts w:ascii="Times New Roman" w:hAnsi="Times New Roman" w:cs="Times New Roman"/>
          <w:sz w:val="24"/>
          <w:szCs w:val="24"/>
        </w:rPr>
        <w:tab/>
        <w:t>RECORRIDO -</w:t>
      </w:r>
      <w:r w:rsidR="00863E45">
        <w:rPr>
          <w:rFonts w:ascii="Times New Roman" w:hAnsi="Times New Roman" w:cs="Times New Roman"/>
          <w:sz w:val="24"/>
          <w:szCs w:val="24"/>
        </w:rPr>
        <w:t xml:space="preserve"> </w:t>
      </w:r>
      <w:r w:rsidRPr="00BD4180">
        <w:rPr>
          <w:rFonts w:ascii="Times New Roman" w:hAnsi="Times New Roman" w:cs="Times New Roman"/>
          <w:sz w:val="24"/>
          <w:szCs w:val="24"/>
        </w:rPr>
        <w:t>PRINCÍPIO DA DIALETICIDADE</w:t>
      </w:r>
      <w:r w:rsidR="00863E45">
        <w:rPr>
          <w:rFonts w:ascii="Times New Roman" w:hAnsi="Times New Roman" w:cs="Times New Roman"/>
          <w:sz w:val="24"/>
          <w:szCs w:val="24"/>
        </w:rPr>
        <w:t xml:space="preserve">. </w:t>
      </w:r>
      <w:r w:rsidRPr="00BD4180">
        <w:rPr>
          <w:rFonts w:ascii="Times New Roman" w:hAnsi="Times New Roman" w:cs="Times New Roman"/>
          <w:sz w:val="24"/>
          <w:szCs w:val="24"/>
        </w:rPr>
        <w:t>APLICAÇÃO DA SÚMULA 182/STJ</w:t>
      </w:r>
    </w:p>
    <w:p w14:paraId="448D9580" w14:textId="77EF6A82"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Data vênia, no caso, por simples cotejo entre o v. acórdão e as razões do presente recurso especial, verifica-se a ausência de impugnação específica dos fundamentos contraditórios que pudessem dar guarida à pretensão recursal.</w:t>
      </w:r>
    </w:p>
    <w:p w14:paraId="3BF261F6" w14:textId="36D5E7C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O v. acórdão foi enfático, claro e alvo que a relação entre a recorrente e seu finado companheiro foi tratada num Contrato de União Estável no qual se assinalou uma data do termo a quo da convivência e as provas produzidas nos autos deram inteira sustentação ao estabelecido no referido pacto.</w:t>
      </w:r>
    </w:p>
    <w:p w14:paraId="3BAFEFAA" w14:textId="47297C2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Em nenhuma linha das razões do recurso especial a recorrente atacou especificamente o acórdão impugnado [o Contrato de União Estável, as provas testemunhal e documental], se limitando a repetir os termos da apelação apresentada, o que representa flagrante violação ao princípio da motivação dos recursos --dialeticidade entre o decidido e o atacado--- que nesta quadra recursal justificaria o reexame da decisão recorrida.</w:t>
      </w:r>
    </w:p>
    <w:p w14:paraId="209AA28B" w14:textId="436967EE"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Pelo “</w:t>
      </w:r>
      <w:r w:rsidRPr="00863E45">
        <w:rPr>
          <w:rFonts w:ascii="Times New Roman" w:hAnsi="Times New Roman" w:cs="Times New Roman"/>
          <w:i/>
          <w:iCs/>
          <w:sz w:val="24"/>
          <w:szCs w:val="24"/>
        </w:rPr>
        <w:t>princípio da dialeticidade</w:t>
      </w:r>
      <w:r w:rsidRPr="00BD4180">
        <w:rPr>
          <w:rFonts w:ascii="Times New Roman" w:hAnsi="Times New Roman" w:cs="Times New Roman"/>
          <w:sz w:val="24"/>
          <w:szCs w:val="24"/>
        </w:rPr>
        <w:t xml:space="preserve">” se deve entender que todo recurso deve ser discursivo, argumentativo, dialético. A mera insurgência contra o v. acórdão mineiro não é suficiente. </w:t>
      </w:r>
    </w:p>
    <w:p w14:paraId="7AF1E4E0" w14:textId="77777777" w:rsidR="00863E45"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Não basta apenas a vontade da recorrer se insurgir via recurso especial. Teria a recorrente de demonstrar o porquê de estar recorrendo, alinhando as razões de fato e de direito pelas quais entende que a decisão recorrida estaria errada a justificar o pedido de nova decisão.</w:t>
      </w:r>
    </w:p>
    <w:p w14:paraId="36F34F71" w14:textId="71254370"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lastRenderedPageBreak/>
        <w:t>Elucida a doutrina com propriedade o princípio de dialeticidade nos recursos incrustrado</w:t>
      </w:r>
      <w:r w:rsidR="00863E45">
        <w:rPr>
          <w:rFonts w:ascii="Times New Roman" w:hAnsi="Times New Roman" w:cs="Times New Roman"/>
          <w:sz w:val="24"/>
          <w:szCs w:val="24"/>
        </w:rPr>
        <w:t>s</w:t>
      </w:r>
      <w:r w:rsidRPr="00BD4180">
        <w:rPr>
          <w:rFonts w:ascii="Times New Roman" w:hAnsi="Times New Roman" w:cs="Times New Roman"/>
          <w:sz w:val="24"/>
          <w:szCs w:val="24"/>
        </w:rPr>
        <w:t xml:space="preserve"> na Legislação Instrumental Civil:</w:t>
      </w:r>
    </w:p>
    <w:p w14:paraId="7866EF11" w14:textId="1C07C535" w:rsidR="00BD4180" w:rsidRPr="00863E45"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Pr="00863E45">
        <w:rPr>
          <w:rFonts w:ascii="Times New Roman" w:hAnsi="Times New Roman" w:cs="Times New Roman"/>
          <w:i/>
          <w:iCs/>
          <w:sz w:val="24"/>
          <w:szCs w:val="24"/>
        </w:rPr>
        <w:t>Trata-se do princípio da dialeticidade dos recursos que preconiza o recurso tem de combater a decisão jurisdicional naquilo que ela o prejudica, naquilo que ela lhe nega pedido ou posição de vantagem processual, demonstrando o seu desacerto, do ponto de vista procedimental (</w:t>
      </w:r>
      <w:proofErr w:type="spellStart"/>
      <w:r w:rsidRPr="00863E45">
        <w:rPr>
          <w:rFonts w:ascii="Times New Roman" w:hAnsi="Times New Roman" w:cs="Times New Roman"/>
          <w:i/>
          <w:iCs/>
          <w:sz w:val="24"/>
          <w:szCs w:val="24"/>
        </w:rPr>
        <w:t>error</w:t>
      </w:r>
      <w:proofErr w:type="spellEnd"/>
      <w:r w:rsidRPr="00863E45">
        <w:rPr>
          <w:rFonts w:ascii="Times New Roman" w:hAnsi="Times New Roman" w:cs="Times New Roman"/>
          <w:i/>
          <w:iCs/>
          <w:sz w:val="24"/>
          <w:szCs w:val="24"/>
        </w:rPr>
        <w:t xml:space="preserve"> in procedendo) ou do ponto de vista do próprio julgamento (</w:t>
      </w:r>
      <w:proofErr w:type="spellStart"/>
      <w:r w:rsidRPr="00863E45">
        <w:rPr>
          <w:rFonts w:ascii="Times New Roman" w:hAnsi="Times New Roman" w:cs="Times New Roman"/>
          <w:i/>
          <w:iCs/>
          <w:sz w:val="24"/>
          <w:szCs w:val="24"/>
        </w:rPr>
        <w:t>error</w:t>
      </w:r>
      <w:proofErr w:type="spellEnd"/>
      <w:r w:rsidRPr="00863E45">
        <w:rPr>
          <w:rFonts w:ascii="Times New Roman" w:hAnsi="Times New Roman" w:cs="Times New Roman"/>
          <w:i/>
          <w:iCs/>
          <w:sz w:val="24"/>
          <w:szCs w:val="24"/>
        </w:rPr>
        <w:t xml:space="preserve"> in </w:t>
      </w:r>
      <w:proofErr w:type="spellStart"/>
      <w:r w:rsidRPr="00863E45">
        <w:rPr>
          <w:rFonts w:ascii="Times New Roman" w:hAnsi="Times New Roman" w:cs="Times New Roman"/>
          <w:i/>
          <w:iCs/>
          <w:sz w:val="24"/>
          <w:szCs w:val="24"/>
        </w:rPr>
        <w:t>judicando</w:t>
      </w:r>
      <w:proofErr w:type="spellEnd"/>
      <w:r w:rsidRPr="00863E45">
        <w:rPr>
          <w:rFonts w:ascii="Times New Roman" w:hAnsi="Times New Roman" w:cs="Times New Roman"/>
          <w:i/>
          <w:iCs/>
          <w:sz w:val="24"/>
          <w:szCs w:val="24"/>
        </w:rPr>
        <w:t>).</w:t>
      </w:r>
    </w:p>
    <w:p w14:paraId="1FEE690C" w14:textId="77777777" w:rsidR="00BD4180" w:rsidRPr="00863E45" w:rsidRDefault="00BD4180" w:rsidP="00BD4180">
      <w:pPr>
        <w:ind w:right="-568"/>
        <w:jc w:val="both"/>
        <w:rPr>
          <w:rFonts w:ascii="Times New Roman" w:hAnsi="Times New Roman" w:cs="Times New Roman"/>
          <w:i/>
          <w:iCs/>
          <w:sz w:val="24"/>
          <w:szCs w:val="24"/>
        </w:rPr>
      </w:pPr>
      <w:r w:rsidRPr="00863E45">
        <w:rPr>
          <w:rFonts w:ascii="Times New Roman" w:hAnsi="Times New Roman" w:cs="Times New Roman"/>
          <w:i/>
          <w:iCs/>
          <w:sz w:val="24"/>
          <w:szCs w:val="24"/>
        </w:rPr>
        <w:t>O legislador traz regra inédita sobre a petição de interposição do recurso de apelação, sempre defendida pela doutrina. Assim, para além dos requisitos que foram reproduzidos no art. 1.010, CPC/2015, o inciso III do mesmo dispositivo inova ao prever a indicação das razões de fato e de direito que justificam a sua irresignação de modo a prestigiar o princípio da dialeticidade. À semelhança da petição inicial, o recurso deve conter os fundamentos de fato e de direito que embasam o inconformismo do recorrente, para demarcar a extensão do recurso e do contraditório, em especial confrontando a motivação em face dos fundamentos da sentença.</w:t>
      </w:r>
    </w:p>
    <w:p w14:paraId="1840AD3B" w14:textId="77777777" w:rsidR="00BD4180" w:rsidRPr="00863E45" w:rsidRDefault="00BD4180" w:rsidP="00BD4180">
      <w:pPr>
        <w:ind w:right="-568"/>
        <w:jc w:val="both"/>
        <w:rPr>
          <w:rFonts w:ascii="Times New Roman" w:hAnsi="Times New Roman" w:cs="Times New Roman"/>
          <w:i/>
          <w:iCs/>
          <w:sz w:val="24"/>
          <w:szCs w:val="24"/>
        </w:rPr>
      </w:pPr>
      <w:r w:rsidRPr="00863E45">
        <w:rPr>
          <w:rFonts w:ascii="Times New Roman" w:hAnsi="Times New Roman" w:cs="Times New Roman"/>
          <w:i/>
          <w:iCs/>
          <w:sz w:val="24"/>
          <w:szCs w:val="24"/>
        </w:rPr>
        <w:t>[...]</w:t>
      </w:r>
    </w:p>
    <w:p w14:paraId="044268EF" w14:textId="77777777" w:rsidR="00BD4180" w:rsidRPr="00863E45" w:rsidRDefault="00BD4180" w:rsidP="00BD4180">
      <w:pPr>
        <w:ind w:right="-568"/>
        <w:jc w:val="both"/>
        <w:rPr>
          <w:rFonts w:ascii="Times New Roman" w:hAnsi="Times New Roman" w:cs="Times New Roman"/>
          <w:i/>
          <w:iCs/>
          <w:sz w:val="24"/>
          <w:szCs w:val="24"/>
        </w:rPr>
      </w:pPr>
      <w:r w:rsidRPr="00863E45">
        <w:rPr>
          <w:rFonts w:ascii="Times New Roman" w:hAnsi="Times New Roman" w:cs="Times New Roman"/>
          <w:i/>
          <w:iCs/>
          <w:sz w:val="24"/>
          <w:szCs w:val="24"/>
        </w:rPr>
        <w:t>O CPC/2015, em seu art. 1.021, traz regramento inédito sobre o agravo interno, generalizando o seu cabimento contra qualquer decisão proferida pelo relator, diversamente do que ocorria com o código revogado que previa o seu cabimento apenas em quatro hipóteses, acima indicadas. A norma afasta com louvor a atual confusão entre o agravo interno e o agravo regimental. [...].</w:t>
      </w:r>
    </w:p>
    <w:p w14:paraId="02C04AA8" w14:textId="77777777" w:rsidR="00BD4180" w:rsidRPr="00863E45" w:rsidRDefault="00BD4180" w:rsidP="00BD4180">
      <w:pPr>
        <w:ind w:right="-568"/>
        <w:jc w:val="both"/>
        <w:rPr>
          <w:rFonts w:ascii="Times New Roman" w:hAnsi="Times New Roman" w:cs="Times New Roman"/>
          <w:i/>
          <w:iCs/>
          <w:sz w:val="24"/>
          <w:szCs w:val="24"/>
        </w:rPr>
      </w:pPr>
      <w:r w:rsidRPr="00863E45">
        <w:rPr>
          <w:rFonts w:ascii="Times New Roman" w:hAnsi="Times New Roman" w:cs="Times New Roman"/>
          <w:i/>
          <w:iCs/>
          <w:sz w:val="24"/>
          <w:szCs w:val="24"/>
        </w:rPr>
        <w:t xml:space="preserve">O § 1º, art. 1.021, CPC/2015, com a nítida finalidade de afastar os recursos protelatórios e assim prestigiar o princípio da celeridade processual, dispõe que "na petição de agravo interno, o recorrente impugnará especificamente os fundamentos da decisão agravada". Trata-se de regra inédita que compõe a regularidade formal do recurso não prevista na lei revogada. </w:t>
      </w:r>
    </w:p>
    <w:p w14:paraId="6B8B34BC" w14:textId="2CE65997" w:rsidR="00BD4180" w:rsidRPr="00BD4180" w:rsidRDefault="00BD4180" w:rsidP="00BD4180">
      <w:pPr>
        <w:ind w:right="-568"/>
        <w:jc w:val="both"/>
        <w:rPr>
          <w:rFonts w:ascii="Times New Roman" w:hAnsi="Times New Roman" w:cs="Times New Roman"/>
          <w:sz w:val="24"/>
          <w:szCs w:val="24"/>
        </w:rPr>
      </w:pPr>
      <w:r w:rsidRPr="00863E45">
        <w:rPr>
          <w:rFonts w:ascii="Times New Roman" w:hAnsi="Times New Roman" w:cs="Times New Roman"/>
          <w:i/>
          <w:iCs/>
          <w:sz w:val="24"/>
          <w:szCs w:val="24"/>
        </w:rPr>
        <w:t>A ideia é elidir a repetição de argumentos já afastados pela decisão recorrida</w:t>
      </w:r>
      <w:r w:rsidRPr="00BD4180">
        <w:rPr>
          <w:rFonts w:ascii="Times New Roman" w:hAnsi="Times New Roman" w:cs="Times New Roman"/>
          <w:sz w:val="24"/>
          <w:szCs w:val="24"/>
        </w:rPr>
        <w:t xml:space="preserve">." [FLEXA, Alexandre; MACEDO, Daniel; BASTOS, Fabrício.” Novo Código de Processo Civil, Temas inéditos, mudanças e supressões. 2ª tiragem. Salvador: Jus </w:t>
      </w:r>
      <w:proofErr w:type="spellStart"/>
      <w:r w:rsidRPr="00BD4180">
        <w:rPr>
          <w:rFonts w:ascii="Times New Roman" w:hAnsi="Times New Roman" w:cs="Times New Roman"/>
          <w:sz w:val="24"/>
          <w:szCs w:val="24"/>
        </w:rPr>
        <w:t>Podivm</w:t>
      </w:r>
      <w:proofErr w:type="spellEnd"/>
      <w:r w:rsidRPr="00BD4180">
        <w:rPr>
          <w:rFonts w:ascii="Times New Roman" w:hAnsi="Times New Roman" w:cs="Times New Roman"/>
          <w:sz w:val="24"/>
          <w:szCs w:val="24"/>
        </w:rPr>
        <w:t>, 2015, p. 663 e 678].</w:t>
      </w:r>
    </w:p>
    <w:p w14:paraId="6997ECE5" w14:textId="36917DC4"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O ínclito Superior Tribunal de Justiça rejeita a admissão de qualquer insurgência que vulnera o princípio da dialeticidade recursal com aplicação do enunciado na Súmula 182/STJ assim redigida:</w:t>
      </w:r>
    </w:p>
    <w:p w14:paraId="04680D19" w14:textId="77777777" w:rsidR="00BD4180" w:rsidRPr="00BD4180" w:rsidRDefault="00BD4180" w:rsidP="00BD4180">
      <w:pPr>
        <w:ind w:right="-568"/>
        <w:jc w:val="both"/>
        <w:rPr>
          <w:rFonts w:ascii="Times New Roman" w:hAnsi="Times New Roman" w:cs="Times New Roman"/>
          <w:sz w:val="24"/>
          <w:szCs w:val="24"/>
        </w:rPr>
      </w:pPr>
      <w:r w:rsidRPr="00863E45">
        <w:rPr>
          <w:rFonts w:ascii="Times New Roman" w:hAnsi="Times New Roman" w:cs="Times New Roman"/>
          <w:i/>
          <w:iCs/>
          <w:sz w:val="24"/>
          <w:szCs w:val="24"/>
        </w:rPr>
        <w:t>É inviável o agravo do art. 545 do CPC que deixa de atacar especificamente os fundamentos da decisão agravada</w:t>
      </w:r>
      <w:r w:rsidRPr="00BD4180">
        <w:rPr>
          <w:rFonts w:ascii="Times New Roman" w:hAnsi="Times New Roman" w:cs="Times New Roman"/>
          <w:sz w:val="24"/>
          <w:szCs w:val="24"/>
        </w:rPr>
        <w:t>.</w:t>
      </w:r>
    </w:p>
    <w:p w14:paraId="79937BF4" w14:textId="4073C7C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Essa orientação constitui álveo remansado e caudaloso no Superior Tribunal de Justiça, bastando conferir, v.g.:</w:t>
      </w:r>
    </w:p>
    <w:p w14:paraId="4936E74A" w14:textId="30384ED7" w:rsidR="00BD4180" w:rsidRPr="00BD4180" w:rsidRDefault="00863E45"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863E45">
        <w:rPr>
          <w:rFonts w:ascii="Times New Roman" w:hAnsi="Times New Roman" w:cs="Times New Roman"/>
          <w:i/>
          <w:iCs/>
          <w:sz w:val="24"/>
          <w:szCs w:val="24"/>
        </w:rPr>
        <w:t>AGRAVO INTERNO NOS EMBARGOS DE DIVERGÊNCIA EM AGRAVO EM RECURSO ESPECIAL. DECISÃO DE INDEFERIMENTO LIMINAR PROFERIDA PELA PRESIDÊNCIA DO STJ. AUSÊNCIA DE IMPUGNAÇÃO AOS FUNDAMENTOS DO DECISUM. NÃO OBSERVÂNCIA AO PRINCÍPIO DA DIALETICIDADE RECURSAL. AGRAVO INTERNO NÃO CONHECIDO. 1. Inexistindo impugnação específica aos fundamentos da decisão agravada, não há como conhecer do agravo interno, tendo em vista a não observância ao princípio da dialeticidade recursal. 2. Agravo interno não conhecido</w:t>
      </w:r>
      <w:r w:rsidR="00BD4180" w:rsidRPr="00BD41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D4180" w:rsidRPr="00BD4180">
        <w:rPr>
          <w:rFonts w:ascii="Times New Roman" w:hAnsi="Times New Roman" w:cs="Times New Roman"/>
          <w:sz w:val="24"/>
          <w:szCs w:val="24"/>
        </w:rPr>
        <w:t>[</w:t>
      </w:r>
      <w:proofErr w:type="gramEnd"/>
      <w:r w:rsidR="00BD4180" w:rsidRPr="00BD4180">
        <w:rPr>
          <w:rFonts w:ascii="Times New Roman" w:hAnsi="Times New Roman" w:cs="Times New Roman"/>
          <w:sz w:val="24"/>
          <w:szCs w:val="24"/>
        </w:rPr>
        <w:t xml:space="preserve">STJ, </w:t>
      </w:r>
      <w:proofErr w:type="spellStart"/>
      <w:r w:rsidR="00BD4180" w:rsidRPr="00BD4180">
        <w:rPr>
          <w:rFonts w:ascii="Times New Roman" w:hAnsi="Times New Roman" w:cs="Times New Roman"/>
          <w:sz w:val="24"/>
          <w:szCs w:val="24"/>
        </w:rPr>
        <w:t>AgInt</w:t>
      </w:r>
      <w:proofErr w:type="spellEnd"/>
      <w:r w:rsidR="00BD4180" w:rsidRPr="00BD4180">
        <w:rPr>
          <w:rFonts w:ascii="Times New Roman" w:hAnsi="Times New Roman" w:cs="Times New Roman"/>
          <w:sz w:val="24"/>
          <w:szCs w:val="24"/>
        </w:rPr>
        <w:t xml:space="preserve"> nos </w:t>
      </w:r>
      <w:proofErr w:type="spellStart"/>
      <w:r w:rsidR="00BD4180" w:rsidRPr="00BD4180">
        <w:rPr>
          <w:rFonts w:ascii="Times New Roman" w:hAnsi="Times New Roman" w:cs="Times New Roman"/>
          <w:sz w:val="24"/>
          <w:szCs w:val="24"/>
        </w:rPr>
        <w:lastRenderedPageBreak/>
        <w:t>EAREsp</w:t>
      </w:r>
      <w:proofErr w:type="spellEnd"/>
      <w:r w:rsidR="00BD4180" w:rsidRPr="00BD4180">
        <w:rPr>
          <w:rFonts w:ascii="Times New Roman" w:hAnsi="Times New Roman" w:cs="Times New Roman"/>
          <w:sz w:val="24"/>
          <w:szCs w:val="24"/>
        </w:rPr>
        <w:t xml:space="preserve"> 1439945 RS 2019/0023754-1, Rel. Ministro MARCO AURÉLIO BELLIZZE, </w:t>
      </w:r>
      <w:proofErr w:type="spellStart"/>
      <w:r w:rsidR="00BD4180" w:rsidRPr="00BD4180">
        <w:rPr>
          <w:rFonts w:ascii="Times New Roman" w:hAnsi="Times New Roman" w:cs="Times New Roman"/>
          <w:sz w:val="24"/>
          <w:szCs w:val="24"/>
        </w:rPr>
        <w:t>DJe</w:t>
      </w:r>
      <w:proofErr w:type="spellEnd"/>
      <w:r w:rsidR="00BD4180" w:rsidRPr="00BD4180">
        <w:rPr>
          <w:rFonts w:ascii="Times New Roman" w:hAnsi="Times New Roman" w:cs="Times New Roman"/>
          <w:sz w:val="24"/>
          <w:szCs w:val="24"/>
        </w:rPr>
        <w:t xml:space="preserve"> 25.08.2020]</w:t>
      </w:r>
    </w:p>
    <w:p w14:paraId="732A4482" w14:textId="32152748" w:rsidR="00BD4180" w:rsidRPr="00BD4180" w:rsidRDefault="00863E45"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863E45">
        <w:rPr>
          <w:rFonts w:ascii="Times New Roman" w:hAnsi="Times New Roman" w:cs="Times New Roman"/>
          <w:i/>
          <w:iCs/>
          <w:sz w:val="24"/>
          <w:szCs w:val="24"/>
        </w:rPr>
        <w:t xml:space="preserve">PROCESSO CIVIL. AGRAVO INTERNO NO AGRAVO EM RECURSO ESPECIAL. INATACADO O FUNDAMENTO DA DECISÃO AGRAVADA. AUSÊNCIA DE DIALETICIDADE RECURSAL. AGRAVO INTERNO NÃO CONHECIDO. </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 xml:space="preserve">1. A parte deixou de impugnar especificamente o fundamento da decisão que não conheceu do agravo em recurso especial. </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 xml:space="preserve">2. Inviável, pois, o conhecimento do agravo interno, nos termos do art. 1021, § 1º, do CPC/2015 e do art. 259, § 2º, do RISTJ, ante o descumprimento do ônus da dialeticidade. Súmula 182/STJ. Precedentes. </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3. Agravo interno não conhecido</w:t>
      </w:r>
      <w:r w:rsidR="00BD4180" w:rsidRPr="00BD41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D4180" w:rsidRPr="00BD4180">
        <w:rPr>
          <w:rFonts w:ascii="Times New Roman" w:hAnsi="Times New Roman" w:cs="Times New Roman"/>
          <w:sz w:val="24"/>
          <w:szCs w:val="24"/>
        </w:rPr>
        <w:t>[</w:t>
      </w:r>
      <w:proofErr w:type="gramEnd"/>
      <w:r w:rsidR="00BD4180" w:rsidRPr="00BD4180">
        <w:rPr>
          <w:rFonts w:ascii="Times New Roman" w:hAnsi="Times New Roman" w:cs="Times New Roman"/>
          <w:sz w:val="24"/>
          <w:szCs w:val="24"/>
        </w:rPr>
        <w:t xml:space="preserve">STJ </w:t>
      </w:r>
      <w:proofErr w:type="spellStart"/>
      <w:r w:rsidR="00BD4180" w:rsidRPr="00BD4180">
        <w:rPr>
          <w:rFonts w:ascii="Times New Roman" w:hAnsi="Times New Roman" w:cs="Times New Roman"/>
          <w:sz w:val="24"/>
          <w:szCs w:val="24"/>
        </w:rPr>
        <w:t>AgInt</w:t>
      </w:r>
      <w:proofErr w:type="spellEnd"/>
      <w:r w:rsidR="00BD4180" w:rsidRPr="00BD4180">
        <w:rPr>
          <w:rFonts w:ascii="Times New Roman" w:hAnsi="Times New Roman" w:cs="Times New Roman"/>
          <w:sz w:val="24"/>
          <w:szCs w:val="24"/>
        </w:rPr>
        <w:t xml:space="preserve"> nos </w:t>
      </w:r>
      <w:proofErr w:type="spellStart"/>
      <w:r w:rsidR="00BD4180" w:rsidRPr="00BD4180">
        <w:rPr>
          <w:rFonts w:ascii="Times New Roman" w:hAnsi="Times New Roman" w:cs="Times New Roman"/>
          <w:sz w:val="24"/>
          <w:szCs w:val="24"/>
        </w:rPr>
        <w:t>EDcl</w:t>
      </w:r>
      <w:proofErr w:type="spellEnd"/>
      <w:r w:rsidR="00BD4180" w:rsidRPr="00BD4180">
        <w:rPr>
          <w:rFonts w:ascii="Times New Roman" w:hAnsi="Times New Roman" w:cs="Times New Roman"/>
          <w:sz w:val="24"/>
          <w:szCs w:val="24"/>
        </w:rPr>
        <w:t xml:space="preserve"> no </w:t>
      </w:r>
      <w:proofErr w:type="spellStart"/>
      <w:r w:rsidR="00BD4180" w:rsidRPr="00BD4180">
        <w:rPr>
          <w:rFonts w:ascii="Times New Roman" w:hAnsi="Times New Roman" w:cs="Times New Roman"/>
          <w:sz w:val="24"/>
          <w:szCs w:val="24"/>
        </w:rPr>
        <w:t>AREsp</w:t>
      </w:r>
      <w:proofErr w:type="spellEnd"/>
      <w:r w:rsidR="00BD4180" w:rsidRPr="00BD4180">
        <w:rPr>
          <w:rFonts w:ascii="Times New Roman" w:hAnsi="Times New Roman" w:cs="Times New Roman"/>
          <w:sz w:val="24"/>
          <w:szCs w:val="24"/>
        </w:rPr>
        <w:t xml:space="preserve"> 1944390 DF 2021/0230507-5, Rel. Ministro MAURO CAMPBELL MARQUES, </w:t>
      </w:r>
      <w:proofErr w:type="spellStart"/>
      <w:r w:rsidR="00BD4180" w:rsidRPr="00BD4180">
        <w:rPr>
          <w:rFonts w:ascii="Times New Roman" w:hAnsi="Times New Roman" w:cs="Times New Roman"/>
          <w:sz w:val="24"/>
          <w:szCs w:val="24"/>
        </w:rPr>
        <w:t>DJe</w:t>
      </w:r>
      <w:proofErr w:type="spellEnd"/>
      <w:r w:rsidR="00BD4180" w:rsidRPr="00BD4180">
        <w:rPr>
          <w:rFonts w:ascii="Times New Roman" w:hAnsi="Times New Roman" w:cs="Times New Roman"/>
          <w:sz w:val="24"/>
          <w:szCs w:val="24"/>
        </w:rPr>
        <w:t xml:space="preserve"> 02.03.2022]</w:t>
      </w:r>
    </w:p>
    <w:p w14:paraId="59502C44" w14:textId="7090C0E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Firme nesse enredo, não como se admitir o presente recurso especial.</w:t>
      </w:r>
    </w:p>
    <w:p w14:paraId="0137F3C4" w14:textId="2B81824F"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O presente recurso teve espeque na alínea </w:t>
      </w:r>
      <w:proofErr w:type="spellStart"/>
      <w:r w:rsidRPr="00BD4180">
        <w:rPr>
          <w:rFonts w:ascii="Times New Roman" w:hAnsi="Times New Roman" w:cs="Times New Roman"/>
          <w:sz w:val="24"/>
          <w:szCs w:val="24"/>
        </w:rPr>
        <w:t>´a</w:t>
      </w:r>
      <w:proofErr w:type="spellEnd"/>
      <w:r w:rsidRPr="00BD4180">
        <w:rPr>
          <w:rFonts w:ascii="Times New Roman" w:hAnsi="Times New Roman" w:cs="Times New Roman"/>
          <w:sz w:val="24"/>
          <w:szCs w:val="24"/>
        </w:rPr>
        <w:t>´, inc. III do art. 105 da Carta Magna.</w:t>
      </w:r>
    </w:p>
    <w:p w14:paraId="464852B7" w14:textId="2270E81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Todavia, lendo e relendo a peça recursal ora contrariada, não há indicação de qual dispositivo teria sido violado.</w:t>
      </w:r>
    </w:p>
    <w:p w14:paraId="33EF9148" w14:textId="6083A612"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Incide na espécie a dicção da Súmula 284/STF:</w:t>
      </w:r>
    </w:p>
    <w:p w14:paraId="08A54A2E" w14:textId="77777777" w:rsidR="00BD4180" w:rsidRPr="00BD4180" w:rsidRDefault="00BD4180" w:rsidP="00BD4180">
      <w:pPr>
        <w:ind w:right="-568"/>
        <w:jc w:val="both"/>
        <w:rPr>
          <w:rFonts w:ascii="Times New Roman" w:hAnsi="Times New Roman" w:cs="Times New Roman"/>
          <w:sz w:val="24"/>
          <w:szCs w:val="24"/>
        </w:rPr>
      </w:pPr>
      <w:r w:rsidRPr="00863E45">
        <w:rPr>
          <w:rFonts w:ascii="Times New Roman" w:hAnsi="Times New Roman" w:cs="Times New Roman"/>
          <w:i/>
          <w:iCs/>
          <w:sz w:val="24"/>
          <w:szCs w:val="24"/>
        </w:rPr>
        <w:t>É inadmissível o recurso extraordinário, quando a deficiência na sua fundamentação não permitir a exata compreensão da controvérsia</w:t>
      </w:r>
      <w:r w:rsidRPr="00BD4180">
        <w:rPr>
          <w:rFonts w:ascii="Times New Roman" w:hAnsi="Times New Roman" w:cs="Times New Roman"/>
          <w:sz w:val="24"/>
          <w:szCs w:val="24"/>
        </w:rPr>
        <w:t>.</w:t>
      </w:r>
    </w:p>
    <w:p w14:paraId="62A6C409" w14:textId="3586EED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A jurisprudência do v. Superior de Justiça se orienta a primeiro relance de olhos no sentido da deficiência da irresignação, levando à inadmissibilidade do recurso especial:</w:t>
      </w:r>
    </w:p>
    <w:p w14:paraId="5DE1D317" w14:textId="63F37BB2" w:rsidR="00BD4180" w:rsidRPr="00863E45" w:rsidRDefault="00863E45" w:rsidP="00BD4180">
      <w:pPr>
        <w:ind w:right="-568"/>
        <w:jc w:val="both"/>
        <w:rPr>
          <w:rFonts w:ascii="Times New Roman" w:hAnsi="Times New Roman" w:cs="Times New Roman"/>
          <w:i/>
          <w:iCs/>
          <w:sz w:val="24"/>
          <w:szCs w:val="24"/>
        </w:rPr>
      </w:pPr>
      <w:r>
        <w:rPr>
          <w:rFonts w:ascii="Times New Roman" w:hAnsi="Times New Roman" w:cs="Times New Roman"/>
          <w:sz w:val="24"/>
          <w:szCs w:val="24"/>
        </w:rPr>
        <w:t>“</w:t>
      </w:r>
      <w:r w:rsidR="00BD4180" w:rsidRPr="00863E45">
        <w:rPr>
          <w:rFonts w:ascii="Times New Roman" w:hAnsi="Times New Roman" w:cs="Times New Roman"/>
          <w:i/>
          <w:iCs/>
          <w:sz w:val="24"/>
          <w:szCs w:val="24"/>
        </w:rPr>
        <w:t>PROCESSUAL CIVIL. RECURSO ESPECIAL. DISPOSITIVO VIOLADO. INDICAÇÃO. AUSÊNCIA. IRRESIGNAÇÃO. DEFICIÊNCIA. 1. A indicação, clara e precisa, do dispositivo de lei federal supostamente violado é indispensável ao conhecimento do recurso especial interposto com fulcro nas alíneas a ou c do permissivo constitucional, sem a qual é de se reconhecer a deficiência da irresignação, nos termos da Súmula 284 do STF</w:t>
      </w:r>
      <w:r w:rsidR="00BD4180" w:rsidRPr="00BD4180">
        <w:rPr>
          <w:rFonts w:ascii="Times New Roman" w:hAnsi="Times New Roman" w:cs="Times New Roman"/>
          <w:sz w:val="24"/>
          <w:szCs w:val="24"/>
        </w:rPr>
        <w:t>. ...</w:t>
      </w:r>
      <w:r>
        <w:rPr>
          <w:rFonts w:ascii="Times New Roman" w:hAnsi="Times New Roman" w:cs="Times New Roman"/>
          <w:sz w:val="24"/>
          <w:szCs w:val="24"/>
        </w:rPr>
        <w:t xml:space="preserve">” </w:t>
      </w:r>
      <w:r w:rsidR="00BD4180" w:rsidRPr="00BD4180">
        <w:rPr>
          <w:rFonts w:ascii="Times New Roman" w:hAnsi="Times New Roman" w:cs="Times New Roman"/>
          <w:sz w:val="24"/>
          <w:szCs w:val="24"/>
        </w:rPr>
        <w:t xml:space="preserve">[STJ, </w:t>
      </w:r>
      <w:proofErr w:type="spellStart"/>
      <w:r w:rsidR="00BD4180" w:rsidRPr="00BD4180">
        <w:rPr>
          <w:rFonts w:ascii="Times New Roman" w:hAnsi="Times New Roman" w:cs="Times New Roman"/>
          <w:sz w:val="24"/>
          <w:szCs w:val="24"/>
        </w:rPr>
        <w:t>AgInt</w:t>
      </w:r>
      <w:proofErr w:type="spellEnd"/>
      <w:r w:rsidR="00BD4180" w:rsidRPr="00BD4180">
        <w:rPr>
          <w:rFonts w:ascii="Times New Roman" w:hAnsi="Times New Roman" w:cs="Times New Roman"/>
          <w:sz w:val="24"/>
          <w:szCs w:val="24"/>
        </w:rPr>
        <w:t xml:space="preserve"> no REsp 1694812 SP 2017/0215833-8, Rel.: Ministro GURGEL DE FARIA, </w:t>
      </w:r>
      <w:proofErr w:type="spellStart"/>
      <w:r w:rsidR="00BD4180" w:rsidRPr="00BD4180">
        <w:rPr>
          <w:rFonts w:ascii="Times New Roman" w:hAnsi="Times New Roman" w:cs="Times New Roman"/>
          <w:sz w:val="24"/>
          <w:szCs w:val="24"/>
        </w:rPr>
        <w:t>DJe</w:t>
      </w:r>
      <w:proofErr w:type="spellEnd"/>
      <w:r w:rsidR="00BD4180" w:rsidRPr="00BD4180">
        <w:rPr>
          <w:rFonts w:ascii="Times New Roman" w:hAnsi="Times New Roman" w:cs="Times New Roman"/>
          <w:sz w:val="24"/>
          <w:szCs w:val="24"/>
        </w:rPr>
        <w:t xml:space="preserve"> 23/09/2020]</w:t>
      </w:r>
    </w:p>
    <w:p w14:paraId="17DDDD56" w14:textId="6E0FD4F3" w:rsidR="00BD4180" w:rsidRPr="00BD4180" w:rsidRDefault="00863E45"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863E45">
        <w:rPr>
          <w:rFonts w:ascii="Times New Roman" w:hAnsi="Times New Roman" w:cs="Times New Roman"/>
          <w:i/>
          <w:iCs/>
          <w:sz w:val="24"/>
          <w:szCs w:val="24"/>
        </w:rPr>
        <w:t>PROCESSUAL CIVIL. RECURSO ESPECIAL. DISPOSITIVO VIOLADO. INDICAÇÃO. AUSÊNCIA. DIVERGÊNCIA JURISPRUDENCIAL. REQUISITOS. INOCORRÊNCIA.</w:t>
      </w:r>
      <w:r w:rsidRPr="00863E45">
        <w:rPr>
          <w:rFonts w:ascii="Times New Roman" w:hAnsi="Times New Roman" w:cs="Times New Roman"/>
          <w:i/>
          <w:iCs/>
          <w:sz w:val="24"/>
          <w:szCs w:val="24"/>
        </w:rPr>
        <w:t xml:space="preserve"> </w:t>
      </w:r>
      <w:r w:rsidR="00BD4180" w:rsidRPr="00863E45">
        <w:rPr>
          <w:rFonts w:ascii="Times New Roman" w:hAnsi="Times New Roman" w:cs="Times New Roman"/>
          <w:i/>
          <w:iCs/>
          <w:sz w:val="24"/>
          <w:szCs w:val="24"/>
        </w:rPr>
        <w:t>1. Não se conhece de recurso especial que deixa de apontar o dispositivo legal violado no acórdão recorrido, incidindo na hipótese, por analogia, a Súmula 284 do Supremo Tribunal Federal</w:t>
      </w:r>
      <w:r w:rsidR="00BD4180" w:rsidRPr="00BD4180">
        <w:rPr>
          <w:rFonts w:ascii="Times New Roman" w:hAnsi="Times New Roman" w:cs="Times New Roman"/>
          <w:sz w:val="24"/>
          <w:szCs w:val="24"/>
        </w:rPr>
        <w:t>. ...</w:t>
      </w:r>
      <w:r>
        <w:rPr>
          <w:rFonts w:ascii="Times New Roman" w:hAnsi="Times New Roman" w:cs="Times New Roman"/>
          <w:sz w:val="24"/>
          <w:szCs w:val="24"/>
        </w:rPr>
        <w:t xml:space="preserve">” </w:t>
      </w:r>
      <w:r w:rsidR="00BD4180" w:rsidRPr="00BD4180">
        <w:rPr>
          <w:rFonts w:ascii="Times New Roman" w:hAnsi="Times New Roman" w:cs="Times New Roman"/>
          <w:sz w:val="24"/>
          <w:szCs w:val="24"/>
        </w:rPr>
        <w:t xml:space="preserve">[STJ, </w:t>
      </w:r>
      <w:proofErr w:type="spellStart"/>
      <w:r w:rsidR="00BD4180" w:rsidRPr="00BD4180">
        <w:rPr>
          <w:rFonts w:ascii="Times New Roman" w:hAnsi="Times New Roman" w:cs="Times New Roman"/>
          <w:sz w:val="24"/>
          <w:szCs w:val="24"/>
        </w:rPr>
        <w:t>AgInt</w:t>
      </w:r>
      <w:proofErr w:type="spellEnd"/>
      <w:r w:rsidR="00BD4180" w:rsidRPr="00BD4180">
        <w:rPr>
          <w:rFonts w:ascii="Times New Roman" w:hAnsi="Times New Roman" w:cs="Times New Roman"/>
          <w:sz w:val="24"/>
          <w:szCs w:val="24"/>
        </w:rPr>
        <w:t xml:space="preserve"> no REsp 1906987 AL 2020/0313274-2, Rel. Ministro GURGEL DE FARIA, </w:t>
      </w:r>
      <w:proofErr w:type="spellStart"/>
      <w:r w:rsidR="00BD4180" w:rsidRPr="00BD4180">
        <w:rPr>
          <w:rFonts w:ascii="Times New Roman" w:hAnsi="Times New Roman" w:cs="Times New Roman"/>
          <w:sz w:val="24"/>
          <w:szCs w:val="24"/>
        </w:rPr>
        <w:t>DJe</w:t>
      </w:r>
      <w:proofErr w:type="spellEnd"/>
      <w:r w:rsidR="00BD4180" w:rsidRPr="00BD4180">
        <w:rPr>
          <w:rFonts w:ascii="Times New Roman" w:hAnsi="Times New Roman" w:cs="Times New Roman"/>
          <w:sz w:val="24"/>
          <w:szCs w:val="24"/>
        </w:rPr>
        <w:t xml:space="preserve"> 05.05.2022].</w:t>
      </w:r>
    </w:p>
    <w:p w14:paraId="0E8F0FC0" w14:textId="7069542D"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Por mais esse motivo, não há como soerguer à instância </w:t>
      </w:r>
      <w:r w:rsidRPr="00863E45">
        <w:rPr>
          <w:rFonts w:ascii="Times New Roman" w:hAnsi="Times New Roman" w:cs="Times New Roman"/>
          <w:i/>
          <w:iCs/>
          <w:sz w:val="24"/>
          <w:szCs w:val="24"/>
        </w:rPr>
        <w:t>ad quem</w:t>
      </w:r>
      <w:r w:rsidRPr="00BD4180">
        <w:rPr>
          <w:rFonts w:ascii="Times New Roman" w:hAnsi="Times New Roman" w:cs="Times New Roman"/>
          <w:sz w:val="24"/>
          <w:szCs w:val="24"/>
        </w:rPr>
        <w:t xml:space="preserve"> o recurso especial.</w:t>
      </w:r>
    </w:p>
    <w:p w14:paraId="5729C15B" w14:textId="38B6EA8D" w:rsidR="00BD4180" w:rsidRPr="00863E45" w:rsidRDefault="00BD4180" w:rsidP="00BD4180">
      <w:pPr>
        <w:ind w:right="-568"/>
        <w:jc w:val="both"/>
        <w:rPr>
          <w:rFonts w:ascii="Times New Roman" w:hAnsi="Times New Roman" w:cs="Times New Roman"/>
          <w:b/>
          <w:bCs/>
          <w:sz w:val="24"/>
          <w:szCs w:val="24"/>
        </w:rPr>
      </w:pPr>
      <w:r w:rsidRPr="00863E45">
        <w:rPr>
          <w:rFonts w:ascii="Times New Roman" w:hAnsi="Times New Roman" w:cs="Times New Roman"/>
          <w:b/>
          <w:bCs/>
          <w:sz w:val="24"/>
          <w:szCs w:val="24"/>
        </w:rPr>
        <w:t>II.5</w:t>
      </w:r>
      <w:r w:rsidR="00863E45" w:rsidRPr="00863E45">
        <w:rPr>
          <w:rFonts w:ascii="Times New Roman" w:hAnsi="Times New Roman" w:cs="Times New Roman"/>
          <w:b/>
          <w:bCs/>
          <w:sz w:val="24"/>
          <w:szCs w:val="24"/>
        </w:rPr>
        <w:t xml:space="preserve">. </w:t>
      </w:r>
      <w:r w:rsidRPr="00863E45">
        <w:rPr>
          <w:rFonts w:ascii="Times New Roman" w:hAnsi="Times New Roman" w:cs="Times New Roman"/>
          <w:b/>
          <w:bCs/>
          <w:sz w:val="24"/>
          <w:szCs w:val="24"/>
        </w:rPr>
        <w:t>NÃO APRESENTAÇÃO DE ACÓRDÃO DIVERGENTE PARA FINS DO COTEJO ANALÍTICO E ATENDER AO REQUISITO A ALÍNEA ´C´ DO INC. III DA CF</w:t>
      </w:r>
    </w:p>
    <w:p w14:paraId="0DE8708D" w14:textId="288DB18F"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O recurso especial </w:t>
      </w:r>
      <w:r w:rsidRPr="00863E45">
        <w:rPr>
          <w:rFonts w:ascii="Times New Roman" w:hAnsi="Times New Roman" w:cs="Times New Roman"/>
          <w:i/>
          <w:iCs/>
          <w:sz w:val="24"/>
          <w:szCs w:val="24"/>
        </w:rPr>
        <w:t xml:space="preserve">in </w:t>
      </w:r>
      <w:proofErr w:type="spellStart"/>
      <w:r w:rsidRPr="00863E45">
        <w:rPr>
          <w:rFonts w:ascii="Times New Roman" w:hAnsi="Times New Roman" w:cs="Times New Roman"/>
          <w:i/>
          <w:iCs/>
          <w:sz w:val="24"/>
          <w:szCs w:val="24"/>
        </w:rPr>
        <w:t>examen</w:t>
      </w:r>
      <w:proofErr w:type="spellEnd"/>
      <w:r w:rsidRPr="00863E45">
        <w:rPr>
          <w:rFonts w:ascii="Times New Roman" w:hAnsi="Times New Roman" w:cs="Times New Roman"/>
          <w:i/>
          <w:iCs/>
          <w:sz w:val="24"/>
          <w:szCs w:val="24"/>
        </w:rPr>
        <w:t xml:space="preserve"> </w:t>
      </w:r>
      <w:r w:rsidRPr="00BD4180">
        <w:rPr>
          <w:rFonts w:ascii="Times New Roman" w:hAnsi="Times New Roman" w:cs="Times New Roman"/>
          <w:sz w:val="24"/>
          <w:szCs w:val="24"/>
        </w:rPr>
        <w:t>invocou como pressuposto de sua admissibilidade a existência de acórdãos em sentido contrário ao aqui guerreado.</w:t>
      </w:r>
    </w:p>
    <w:p w14:paraId="1645F6BD" w14:textId="77777777" w:rsidR="00863E45"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Todavia não trouxe à colação nas razões recursais nenhum acórdão paradigma ou mera transcrição de ementas.</w:t>
      </w:r>
      <w:r w:rsidR="00863E45" w:rsidRPr="00BD4180">
        <w:rPr>
          <w:rFonts w:ascii="Times New Roman" w:hAnsi="Times New Roman" w:cs="Times New Roman"/>
          <w:sz w:val="24"/>
          <w:szCs w:val="24"/>
        </w:rPr>
        <w:t xml:space="preserve"> </w:t>
      </w:r>
    </w:p>
    <w:p w14:paraId="6D8357B1" w14:textId="6A88223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lastRenderedPageBreak/>
        <w:t>Portanto, ausentes elementos mínimos para o cotejo analítico com base no inc. III, alínea ´c´ do art. 105 da CF, indubitável, o recurso especial interposto não será conhecido por insuficiência de fundamentação [Súmula 284/STF]</w:t>
      </w:r>
      <w:r w:rsidR="00434626">
        <w:rPr>
          <w:rStyle w:val="Refdenotaderodap"/>
          <w:rFonts w:ascii="Times New Roman" w:hAnsi="Times New Roman" w:cs="Times New Roman"/>
          <w:sz w:val="24"/>
          <w:szCs w:val="24"/>
        </w:rPr>
        <w:footnoteReference w:id="1"/>
      </w:r>
      <w:r w:rsidRPr="00BD4180">
        <w:rPr>
          <w:rFonts w:ascii="Times New Roman" w:hAnsi="Times New Roman" w:cs="Times New Roman"/>
          <w:sz w:val="24"/>
          <w:szCs w:val="24"/>
        </w:rPr>
        <w:t>.</w:t>
      </w:r>
    </w:p>
    <w:p w14:paraId="2FF9E35F" w14:textId="3D07A8C9" w:rsidR="00BD4180" w:rsidRPr="00BD4180" w:rsidRDefault="00BD4180" w:rsidP="00BD4180">
      <w:pPr>
        <w:ind w:right="-568"/>
        <w:jc w:val="both"/>
        <w:rPr>
          <w:rFonts w:ascii="Times New Roman" w:hAnsi="Times New Roman" w:cs="Times New Roman"/>
          <w:sz w:val="24"/>
          <w:szCs w:val="24"/>
        </w:rPr>
      </w:pPr>
      <w:r w:rsidRPr="00863E45">
        <w:rPr>
          <w:rFonts w:ascii="Times New Roman" w:hAnsi="Times New Roman" w:cs="Times New Roman"/>
          <w:i/>
          <w:iCs/>
          <w:sz w:val="24"/>
          <w:szCs w:val="24"/>
        </w:rPr>
        <w:t>Et pour causae</w:t>
      </w:r>
      <w:r w:rsidRPr="00BD4180">
        <w:rPr>
          <w:rFonts w:ascii="Times New Roman" w:hAnsi="Times New Roman" w:cs="Times New Roman"/>
          <w:sz w:val="24"/>
          <w:szCs w:val="24"/>
        </w:rPr>
        <w:t>, a inadmissibilidade do recurso especial é manifesta.</w:t>
      </w:r>
    </w:p>
    <w:p w14:paraId="77AF943A" w14:textId="012D39E5" w:rsidR="00BD4180" w:rsidRPr="00863E45" w:rsidRDefault="00BD4180" w:rsidP="00BD4180">
      <w:pPr>
        <w:ind w:right="-568"/>
        <w:jc w:val="both"/>
        <w:rPr>
          <w:rFonts w:ascii="Times New Roman" w:hAnsi="Times New Roman" w:cs="Times New Roman"/>
          <w:b/>
          <w:bCs/>
          <w:sz w:val="24"/>
          <w:szCs w:val="24"/>
        </w:rPr>
      </w:pPr>
      <w:r w:rsidRPr="00863E45">
        <w:rPr>
          <w:rFonts w:ascii="Times New Roman" w:hAnsi="Times New Roman" w:cs="Times New Roman"/>
          <w:b/>
          <w:bCs/>
          <w:sz w:val="24"/>
          <w:szCs w:val="24"/>
        </w:rPr>
        <w:t>III</w:t>
      </w:r>
      <w:r w:rsidR="00863E45" w:rsidRPr="00863E45">
        <w:rPr>
          <w:rFonts w:ascii="Times New Roman" w:hAnsi="Times New Roman" w:cs="Times New Roman"/>
          <w:b/>
          <w:bCs/>
          <w:sz w:val="24"/>
          <w:szCs w:val="24"/>
        </w:rPr>
        <w:t xml:space="preserve">. </w:t>
      </w:r>
      <w:r w:rsidRPr="00863E45">
        <w:rPr>
          <w:rFonts w:ascii="Times New Roman" w:hAnsi="Times New Roman" w:cs="Times New Roman"/>
          <w:b/>
          <w:bCs/>
          <w:sz w:val="24"/>
          <w:szCs w:val="24"/>
        </w:rPr>
        <w:t>DESMERECE REPARO O V. ACÓRDÃO RECORRIDO</w:t>
      </w:r>
    </w:p>
    <w:p w14:paraId="739C2CD6" w14:textId="4D8ED99A"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Escorreito o v. acórdão recorrido, não merecendo reprimenda nesta superior instância, data máxima vênia.</w:t>
      </w:r>
    </w:p>
    <w:p w14:paraId="4970F67E" w14:textId="77777777" w:rsidR="00BD4180" w:rsidRPr="00863E45" w:rsidRDefault="00BD4180" w:rsidP="00BD4180">
      <w:pPr>
        <w:ind w:right="-568"/>
        <w:jc w:val="both"/>
        <w:rPr>
          <w:rFonts w:ascii="Times New Roman" w:hAnsi="Times New Roman" w:cs="Times New Roman"/>
          <w:b/>
          <w:bCs/>
          <w:sz w:val="24"/>
          <w:szCs w:val="24"/>
        </w:rPr>
      </w:pPr>
      <w:r w:rsidRPr="00863E45">
        <w:rPr>
          <w:rFonts w:ascii="Times New Roman" w:hAnsi="Times New Roman" w:cs="Times New Roman"/>
          <w:b/>
          <w:bCs/>
          <w:sz w:val="24"/>
          <w:szCs w:val="24"/>
        </w:rPr>
        <w:t>O “</w:t>
      </w:r>
      <w:r w:rsidRPr="00863E45">
        <w:rPr>
          <w:rFonts w:ascii="Times New Roman" w:hAnsi="Times New Roman" w:cs="Times New Roman"/>
          <w:b/>
          <w:bCs/>
          <w:i/>
          <w:iCs/>
          <w:sz w:val="24"/>
          <w:szCs w:val="24"/>
        </w:rPr>
        <w:t>Contrato de União Estável</w:t>
      </w:r>
      <w:r w:rsidRPr="00863E45">
        <w:rPr>
          <w:rFonts w:ascii="Times New Roman" w:hAnsi="Times New Roman" w:cs="Times New Roman"/>
          <w:b/>
          <w:bCs/>
          <w:sz w:val="24"/>
          <w:szCs w:val="24"/>
        </w:rPr>
        <w:t>”</w:t>
      </w:r>
    </w:p>
    <w:p w14:paraId="42FC55A4" w14:textId="36EE608E"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Mais uma vez, da mesma forma omissa da inicial, na apelação no recurso especial e agora neste agravo em recurso especial. a recorrente “</w:t>
      </w:r>
      <w:r w:rsidRPr="00863E45">
        <w:rPr>
          <w:rFonts w:ascii="Times New Roman" w:hAnsi="Times New Roman" w:cs="Times New Roman"/>
          <w:i/>
          <w:iCs/>
          <w:sz w:val="24"/>
          <w:szCs w:val="24"/>
        </w:rPr>
        <w:t>esqueceu</w:t>
      </w:r>
      <w:r w:rsidRPr="00BD4180">
        <w:rPr>
          <w:rFonts w:ascii="Times New Roman" w:hAnsi="Times New Roman" w:cs="Times New Roman"/>
          <w:sz w:val="24"/>
          <w:szCs w:val="24"/>
        </w:rPr>
        <w:t>” que a união estável em debate foi também regulada e regrada por um “</w:t>
      </w:r>
      <w:r w:rsidRPr="00863E45">
        <w:rPr>
          <w:rFonts w:ascii="Times New Roman" w:hAnsi="Times New Roman" w:cs="Times New Roman"/>
          <w:i/>
          <w:iCs/>
          <w:sz w:val="24"/>
          <w:szCs w:val="24"/>
        </w:rPr>
        <w:t>Contrato de União Estável</w:t>
      </w:r>
      <w:r w:rsidRPr="00BD4180">
        <w:rPr>
          <w:rFonts w:ascii="Times New Roman" w:hAnsi="Times New Roman" w:cs="Times New Roman"/>
          <w:sz w:val="24"/>
          <w:szCs w:val="24"/>
        </w:rPr>
        <w:t>” por ela assinada, com firma reconhecida, no qual expressamente o casal declara a sua existência da convivência “</w:t>
      </w:r>
      <w:r w:rsidRPr="00863E45">
        <w:rPr>
          <w:rFonts w:ascii="Times New Roman" w:hAnsi="Times New Roman" w:cs="Times New Roman"/>
          <w:i/>
          <w:iCs/>
          <w:sz w:val="24"/>
          <w:szCs w:val="24"/>
        </w:rPr>
        <w:t xml:space="preserve">a partir de </w:t>
      </w:r>
      <w:r w:rsidR="00863E45">
        <w:rPr>
          <w:rFonts w:ascii="Times New Roman" w:hAnsi="Times New Roman" w:cs="Times New Roman"/>
          <w:i/>
          <w:iCs/>
          <w:sz w:val="24"/>
          <w:szCs w:val="24"/>
        </w:rPr>
        <w:t>...</w:t>
      </w:r>
      <w:r w:rsidRPr="00BD4180">
        <w:rPr>
          <w:rFonts w:ascii="Times New Roman" w:hAnsi="Times New Roman" w:cs="Times New Roman"/>
          <w:sz w:val="24"/>
          <w:szCs w:val="24"/>
        </w:rPr>
        <w:t xml:space="preserve">”, </w:t>
      </w:r>
      <w:r w:rsidRPr="00863E45">
        <w:rPr>
          <w:rFonts w:ascii="Times New Roman" w:hAnsi="Times New Roman" w:cs="Times New Roman"/>
          <w:i/>
          <w:iCs/>
          <w:sz w:val="24"/>
          <w:szCs w:val="24"/>
        </w:rPr>
        <w:t>in litteris</w:t>
      </w:r>
      <w:r w:rsidRPr="00BD4180">
        <w:rPr>
          <w:rFonts w:ascii="Times New Roman" w:hAnsi="Times New Roman" w:cs="Times New Roman"/>
          <w:sz w:val="24"/>
          <w:szCs w:val="24"/>
        </w:rPr>
        <w:t>:</w:t>
      </w:r>
    </w:p>
    <w:p w14:paraId="747C9EA1" w14:textId="0548C0DA" w:rsidR="00BD4180" w:rsidRPr="00863E45"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00863E45">
        <w:rPr>
          <w:rFonts w:ascii="Times New Roman" w:hAnsi="Times New Roman" w:cs="Times New Roman"/>
          <w:sz w:val="24"/>
          <w:szCs w:val="24"/>
        </w:rPr>
        <w:t xml:space="preserve"> </w:t>
      </w:r>
      <w:r w:rsidRPr="00863E45">
        <w:rPr>
          <w:rFonts w:ascii="Times New Roman" w:hAnsi="Times New Roman" w:cs="Times New Roman"/>
          <w:i/>
          <w:iCs/>
          <w:sz w:val="24"/>
          <w:szCs w:val="24"/>
        </w:rPr>
        <w:t>Cláusula primeira-</w:t>
      </w:r>
      <w:r w:rsidRPr="00863E45">
        <w:rPr>
          <w:rFonts w:ascii="Times New Roman" w:hAnsi="Times New Roman" w:cs="Times New Roman"/>
          <w:i/>
          <w:iCs/>
          <w:sz w:val="24"/>
          <w:szCs w:val="24"/>
        </w:rPr>
        <w:tab/>
        <w:t xml:space="preserve">QUE os CONVIVENTES vivem sob o mesmo teto a partir de </w:t>
      </w:r>
      <w:r w:rsidR="00863E45" w:rsidRPr="00863E45">
        <w:rPr>
          <w:rFonts w:ascii="Times New Roman" w:hAnsi="Times New Roman" w:cs="Times New Roman"/>
          <w:i/>
          <w:iCs/>
          <w:sz w:val="24"/>
          <w:szCs w:val="24"/>
        </w:rPr>
        <w:t>...</w:t>
      </w:r>
      <w:r w:rsidRPr="00863E45">
        <w:rPr>
          <w:rFonts w:ascii="Times New Roman" w:hAnsi="Times New Roman" w:cs="Times New Roman"/>
          <w:i/>
          <w:iCs/>
          <w:sz w:val="24"/>
          <w:szCs w:val="24"/>
        </w:rPr>
        <w:t xml:space="preserve"> do ano de </w:t>
      </w:r>
      <w:r w:rsidR="00863E45" w:rsidRPr="00863E45">
        <w:rPr>
          <w:rFonts w:ascii="Times New Roman" w:hAnsi="Times New Roman" w:cs="Times New Roman"/>
          <w:i/>
          <w:iCs/>
          <w:sz w:val="24"/>
          <w:szCs w:val="24"/>
        </w:rPr>
        <w:t>...</w:t>
      </w:r>
      <w:r w:rsidRPr="00863E45">
        <w:rPr>
          <w:rFonts w:ascii="Times New Roman" w:hAnsi="Times New Roman" w:cs="Times New Roman"/>
          <w:i/>
          <w:iCs/>
          <w:sz w:val="24"/>
          <w:szCs w:val="24"/>
        </w:rPr>
        <w:t>, como marido e mulher, comprometendo-se ambos, durante a convivência, ao respeito, à consideração, à assistência moral, a uma dedicação mútua e esforço em comum no sentido de atingir a harmonia necessária ao bem-estar que o aconchego do lar lhes poderá oferecer...</w:t>
      </w:r>
    </w:p>
    <w:p w14:paraId="6BDE7F32" w14:textId="77777777" w:rsidR="00BD4180" w:rsidRPr="00BD4180" w:rsidRDefault="00BD4180" w:rsidP="00BD4180">
      <w:pPr>
        <w:ind w:right="-568"/>
        <w:jc w:val="both"/>
        <w:rPr>
          <w:rFonts w:ascii="Times New Roman" w:hAnsi="Times New Roman" w:cs="Times New Roman"/>
          <w:sz w:val="24"/>
          <w:szCs w:val="24"/>
        </w:rPr>
      </w:pPr>
      <w:r w:rsidRPr="00863E45">
        <w:rPr>
          <w:rFonts w:ascii="Times New Roman" w:hAnsi="Times New Roman" w:cs="Times New Roman"/>
          <w:i/>
          <w:iCs/>
          <w:sz w:val="24"/>
          <w:szCs w:val="24"/>
        </w:rPr>
        <w:t>Cláusula quinta- QUE o termo inicial do presente contrato é a partir do momento em que os CONVIVENTES iniciaram a viver sob o mesmo teto, conforme consta da cláusula primeira</w:t>
      </w:r>
      <w:r w:rsidRPr="00BD4180">
        <w:rPr>
          <w:rFonts w:ascii="Times New Roman" w:hAnsi="Times New Roman" w:cs="Times New Roman"/>
          <w:sz w:val="24"/>
          <w:szCs w:val="24"/>
        </w:rPr>
        <w:t>”</w:t>
      </w:r>
    </w:p>
    <w:p w14:paraId="5A901565" w14:textId="1BBF6939"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Ora, o Ilustre Representante do Ministério Público e a douta Juíza da Vara Especializada de Família de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ambos profissionais do direito, experientes e vivenciando cotidianamente matérias idênticas à </w:t>
      </w:r>
      <w:r w:rsidRPr="00863E45">
        <w:rPr>
          <w:rFonts w:ascii="Times New Roman" w:hAnsi="Times New Roman" w:cs="Times New Roman"/>
          <w:i/>
          <w:iCs/>
          <w:sz w:val="24"/>
          <w:szCs w:val="24"/>
        </w:rPr>
        <w:t xml:space="preserve">sub </w:t>
      </w:r>
      <w:proofErr w:type="spellStart"/>
      <w:r w:rsidRPr="00863E45">
        <w:rPr>
          <w:rFonts w:ascii="Times New Roman" w:hAnsi="Times New Roman" w:cs="Times New Roman"/>
          <w:i/>
          <w:iCs/>
          <w:sz w:val="24"/>
          <w:szCs w:val="24"/>
        </w:rPr>
        <w:t>examen</w:t>
      </w:r>
      <w:proofErr w:type="spellEnd"/>
      <w:r w:rsidRPr="00BD4180">
        <w:rPr>
          <w:rFonts w:ascii="Times New Roman" w:hAnsi="Times New Roman" w:cs="Times New Roman"/>
          <w:sz w:val="24"/>
          <w:szCs w:val="24"/>
        </w:rPr>
        <w:t>, analisaram todo ambiente probatório conjugado com as cláusulas fixadas livremente entre as partes no predito “</w:t>
      </w:r>
      <w:r w:rsidRPr="00863E45">
        <w:rPr>
          <w:rFonts w:ascii="Times New Roman" w:hAnsi="Times New Roman" w:cs="Times New Roman"/>
          <w:i/>
          <w:iCs/>
          <w:sz w:val="24"/>
          <w:szCs w:val="24"/>
        </w:rPr>
        <w:t>Contrato de União Estável</w:t>
      </w:r>
      <w:r w:rsidRPr="00BD4180">
        <w:rPr>
          <w:rFonts w:ascii="Times New Roman" w:hAnsi="Times New Roman" w:cs="Times New Roman"/>
          <w:sz w:val="24"/>
          <w:szCs w:val="24"/>
        </w:rPr>
        <w:t>” firmado pelos contendores!</w:t>
      </w:r>
    </w:p>
    <w:p w14:paraId="12AAE449" w14:textId="1934723F"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 v. sentença teve como um dos seus fundamentos o alicerce do estatuído pelos conviventes no </w:t>
      </w:r>
      <w:r w:rsidRPr="00863E45">
        <w:rPr>
          <w:rFonts w:ascii="Times New Roman" w:hAnsi="Times New Roman" w:cs="Times New Roman"/>
          <w:i/>
          <w:iCs/>
          <w:sz w:val="24"/>
          <w:szCs w:val="24"/>
        </w:rPr>
        <w:t>“Contrato de União Estável</w:t>
      </w:r>
      <w:r w:rsidRPr="00BD4180">
        <w:rPr>
          <w:rFonts w:ascii="Times New Roman" w:hAnsi="Times New Roman" w:cs="Times New Roman"/>
          <w:sz w:val="24"/>
          <w:szCs w:val="24"/>
        </w:rPr>
        <w:t xml:space="preserve">” para estabelecer a existência do convívio e o prazo </w:t>
      </w:r>
      <w:r w:rsidRPr="00863E45">
        <w:rPr>
          <w:rFonts w:ascii="Times New Roman" w:hAnsi="Times New Roman" w:cs="Times New Roman"/>
          <w:i/>
          <w:iCs/>
          <w:sz w:val="24"/>
          <w:szCs w:val="24"/>
        </w:rPr>
        <w:t>a quo</w:t>
      </w:r>
      <w:r w:rsidRPr="00BD4180">
        <w:rPr>
          <w:rFonts w:ascii="Times New Roman" w:hAnsi="Times New Roman" w:cs="Times New Roman"/>
          <w:sz w:val="24"/>
          <w:szCs w:val="24"/>
        </w:rPr>
        <w:t xml:space="preserve"> da convivência.</w:t>
      </w:r>
    </w:p>
    <w:p w14:paraId="6585FBD5" w14:textId="0C0F99C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Causa espécie, vênia permissa, como se depreende das razões recursais, que a recorrente não se insurge contra a existência e validade do “</w:t>
      </w:r>
      <w:r w:rsidRPr="00863E45">
        <w:rPr>
          <w:rFonts w:ascii="Times New Roman" w:hAnsi="Times New Roman" w:cs="Times New Roman"/>
          <w:i/>
          <w:iCs/>
          <w:sz w:val="24"/>
          <w:szCs w:val="24"/>
        </w:rPr>
        <w:t>Contrato de União Estável</w:t>
      </w:r>
      <w:r w:rsidRPr="00BD4180">
        <w:rPr>
          <w:rFonts w:ascii="Times New Roman" w:hAnsi="Times New Roman" w:cs="Times New Roman"/>
          <w:sz w:val="24"/>
          <w:szCs w:val="24"/>
        </w:rPr>
        <w:t xml:space="preserve">”! </w:t>
      </w:r>
    </w:p>
    <w:p w14:paraId="37CA977F" w14:textId="4C57DC4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E tão pouco combateu a v. sentença no tópico que se baseou neste ato jurídico perfeito, formal e acabado que foi expresso ao estabelecer o termo a quo da convivência.</w:t>
      </w:r>
    </w:p>
    <w:p w14:paraId="3A3FAE6A" w14:textId="61AA4A3C" w:rsidR="00BD4180" w:rsidRPr="00BD4180" w:rsidRDefault="00BD4180" w:rsidP="00BD4180">
      <w:pPr>
        <w:ind w:right="-568"/>
        <w:jc w:val="both"/>
        <w:rPr>
          <w:rFonts w:ascii="Times New Roman" w:hAnsi="Times New Roman" w:cs="Times New Roman"/>
          <w:sz w:val="24"/>
          <w:szCs w:val="24"/>
        </w:rPr>
      </w:pPr>
      <w:r w:rsidRPr="00863E45">
        <w:rPr>
          <w:rFonts w:ascii="Times New Roman" w:hAnsi="Times New Roman" w:cs="Times New Roman"/>
          <w:i/>
          <w:iCs/>
          <w:sz w:val="24"/>
          <w:szCs w:val="24"/>
        </w:rPr>
        <w:t>Mister</w:t>
      </w:r>
      <w:r w:rsidRPr="00BD4180">
        <w:rPr>
          <w:rFonts w:ascii="Times New Roman" w:hAnsi="Times New Roman" w:cs="Times New Roman"/>
          <w:sz w:val="24"/>
          <w:szCs w:val="24"/>
        </w:rPr>
        <w:t xml:space="preserve"> avivar que a recorrente se trata de uma pessoa esclarecida, tem consultório de odontologia, é dentista; tendo pleno conhecimento dos termos por ela concorde no referido “</w:t>
      </w:r>
      <w:r w:rsidRPr="00863E45">
        <w:rPr>
          <w:rFonts w:ascii="Times New Roman" w:hAnsi="Times New Roman" w:cs="Times New Roman"/>
          <w:i/>
          <w:iCs/>
          <w:sz w:val="24"/>
          <w:szCs w:val="24"/>
        </w:rPr>
        <w:t>Contrato de União Estável</w:t>
      </w:r>
      <w:r w:rsidRPr="00BD4180">
        <w:rPr>
          <w:rFonts w:ascii="Times New Roman" w:hAnsi="Times New Roman" w:cs="Times New Roman"/>
          <w:sz w:val="24"/>
          <w:szCs w:val="24"/>
        </w:rPr>
        <w:t>”, como bem ponderado na v. sentença apelada.</w:t>
      </w:r>
    </w:p>
    <w:p w14:paraId="1014BB71" w14:textId="17B97ED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lastRenderedPageBreak/>
        <w:t>Portanto, há prova documental com presunção juris tantum inabalável de que a união estável se deu como reconhecido na v. sentença: de</w:t>
      </w:r>
      <w:r w:rsidR="00863E45">
        <w:rPr>
          <w:rFonts w:ascii="Times New Roman" w:hAnsi="Times New Roman" w:cs="Times New Roman"/>
          <w:sz w:val="24"/>
          <w:szCs w:val="24"/>
        </w:rPr>
        <w:t xml:space="preserve"> ...</w:t>
      </w:r>
      <w:r w:rsidRPr="00BD4180">
        <w:rPr>
          <w:rFonts w:ascii="Times New Roman" w:hAnsi="Times New Roman" w:cs="Times New Roman"/>
          <w:sz w:val="24"/>
          <w:szCs w:val="24"/>
        </w:rPr>
        <w:t xml:space="preserve"> de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até </w:t>
      </w:r>
      <w:r w:rsidR="00863E45">
        <w:rPr>
          <w:rFonts w:ascii="Times New Roman" w:hAnsi="Times New Roman" w:cs="Times New Roman"/>
          <w:sz w:val="24"/>
          <w:szCs w:val="24"/>
        </w:rPr>
        <w:t>...</w:t>
      </w:r>
    </w:p>
    <w:p w14:paraId="78E29C60" w14:textId="77777777" w:rsidR="00863E45" w:rsidRDefault="00BD4180" w:rsidP="00BD4180">
      <w:pPr>
        <w:ind w:right="-568"/>
        <w:jc w:val="both"/>
        <w:rPr>
          <w:rFonts w:ascii="Times New Roman" w:hAnsi="Times New Roman" w:cs="Times New Roman"/>
          <w:b/>
          <w:bCs/>
          <w:sz w:val="24"/>
          <w:szCs w:val="24"/>
        </w:rPr>
      </w:pPr>
      <w:r w:rsidRPr="00863E45">
        <w:rPr>
          <w:rFonts w:ascii="Times New Roman" w:hAnsi="Times New Roman" w:cs="Times New Roman"/>
          <w:b/>
          <w:bCs/>
          <w:sz w:val="24"/>
          <w:szCs w:val="24"/>
        </w:rPr>
        <w:t>A “</w:t>
      </w:r>
      <w:r w:rsidRPr="00863E45">
        <w:rPr>
          <w:rFonts w:ascii="Times New Roman" w:hAnsi="Times New Roman" w:cs="Times New Roman"/>
          <w:b/>
          <w:bCs/>
          <w:i/>
          <w:iCs/>
          <w:sz w:val="24"/>
          <w:szCs w:val="24"/>
        </w:rPr>
        <w:t>Prova Testemunhal</w:t>
      </w:r>
      <w:r w:rsidRPr="00863E45">
        <w:rPr>
          <w:rFonts w:ascii="Times New Roman" w:hAnsi="Times New Roman" w:cs="Times New Roman"/>
          <w:b/>
          <w:bCs/>
          <w:sz w:val="24"/>
          <w:szCs w:val="24"/>
        </w:rPr>
        <w:t>”</w:t>
      </w:r>
    </w:p>
    <w:p w14:paraId="68C00733" w14:textId="0E8AAB84" w:rsidR="00BD4180" w:rsidRPr="00863E45" w:rsidRDefault="00BD4180" w:rsidP="00BD4180">
      <w:pPr>
        <w:ind w:right="-568"/>
        <w:jc w:val="both"/>
        <w:rPr>
          <w:rFonts w:ascii="Times New Roman" w:hAnsi="Times New Roman" w:cs="Times New Roman"/>
          <w:b/>
          <w:bCs/>
          <w:sz w:val="24"/>
          <w:szCs w:val="24"/>
        </w:rPr>
      </w:pPr>
      <w:r w:rsidRPr="00BD4180">
        <w:rPr>
          <w:rFonts w:ascii="Times New Roman" w:hAnsi="Times New Roman" w:cs="Times New Roman"/>
          <w:sz w:val="24"/>
          <w:szCs w:val="24"/>
        </w:rPr>
        <w:t>Os depoimentos prestados pelas testemunhas arroladas pela autora são confusos, inconsistentes, contrário aos demais elementos probatórios, traduzindo um inútil esforço na tentativa de caracterizar um “</w:t>
      </w:r>
      <w:r w:rsidRPr="00863E45">
        <w:rPr>
          <w:rFonts w:ascii="Times New Roman" w:hAnsi="Times New Roman" w:cs="Times New Roman"/>
          <w:i/>
          <w:iCs/>
          <w:sz w:val="24"/>
          <w:szCs w:val="24"/>
        </w:rPr>
        <w:t>namoro qualificado</w:t>
      </w:r>
      <w:r w:rsidRPr="00BD4180">
        <w:rPr>
          <w:rFonts w:ascii="Times New Roman" w:hAnsi="Times New Roman" w:cs="Times New Roman"/>
          <w:sz w:val="24"/>
          <w:szCs w:val="24"/>
        </w:rPr>
        <w:t>” entre um médico e uma dentista numa união estável.</w:t>
      </w:r>
    </w:p>
    <w:p w14:paraId="3A731E56" w14:textId="1DD9A5D4" w:rsidR="00BD4180" w:rsidRPr="00BD4180" w:rsidRDefault="00863E45"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BD4180">
        <w:rPr>
          <w:rFonts w:ascii="Times New Roman" w:hAnsi="Times New Roman" w:cs="Times New Roman"/>
          <w:sz w:val="24"/>
          <w:szCs w:val="24"/>
        </w:rPr>
        <w:t xml:space="preserve">e </w:t>
      </w:r>
      <w:r>
        <w:rPr>
          <w:rFonts w:ascii="Times New Roman" w:hAnsi="Times New Roman" w:cs="Times New Roman"/>
          <w:sz w:val="24"/>
          <w:szCs w:val="24"/>
        </w:rPr>
        <w:t>...</w:t>
      </w:r>
      <w:r w:rsidR="00BD4180" w:rsidRPr="00BD4180">
        <w:rPr>
          <w:rFonts w:ascii="Times New Roman" w:hAnsi="Times New Roman" w:cs="Times New Roman"/>
          <w:sz w:val="24"/>
          <w:szCs w:val="24"/>
        </w:rPr>
        <w:t>, embora viajassem e eventualmente dormiram juntos em suas respectivas residências; antes de “</w:t>
      </w:r>
      <w:r>
        <w:rPr>
          <w:rFonts w:ascii="Times New Roman" w:hAnsi="Times New Roman" w:cs="Times New Roman"/>
          <w:sz w:val="24"/>
          <w:szCs w:val="24"/>
        </w:rPr>
        <w:t>...</w:t>
      </w:r>
      <w:r w:rsidR="00BD4180" w:rsidRPr="00BD4180">
        <w:rPr>
          <w:rFonts w:ascii="Times New Roman" w:hAnsi="Times New Roman" w:cs="Times New Roman"/>
          <w:sz w:val="24"/>
          <w:szCs w:val="24"/>
        </w:rPr>
        <w:t>” o relacionamento era no máximo de um “</w:t>
      </w:r>
      <w:r w:rsidR="00BD4180" w:rsidRPr="00863E45">
        <w:rPr>
          <w:rFonts w:ascii="Times New Roman" w:hAnsi="Times New Roman" w:cs="Times New Roman"/>
          <w:i/>
          <w:iCs/>
          <w:sz w:val="24"/>
          <w:szCs w:val="24"/>
        </w:rPr>
        <w:t>namoro qualificado</w:t>
      </w:r>
      <w:r w:rsidR="00BD4180" w:rsidRPr="00BD4180">
        <w:rPr>
          <w:rFonts w:ascii="Times New Roman" w:hAnsi="Times New Roman" w:cs="Times New Roman"/>
          <w:sz w:val="24"/>
          <w:szCs w:val="24"/>
        </w:rPr>
        <w:t xml:space="preserve">”, sem </w:t>
      </w:r>
      <w:r w:rsidR="00BD4180" w:rsidRPr="00863E45">
        <w:rPr>
          <w:rFonts w:ascii="Times New Roman" w:hAnsi="Times New Roman" w:cs="Times New Roman"/>
          <w:i/>
          <w:iCs/>
          <w:sz w:val="24"/>
          <w:szCs w:val="24"/>
        </w:rPr>
        <w:t xml:space="preserve">animus </w:t>
      </w:r>
      <w:proofErr w:type="spellStart"/>
      <w:r w:rsidR="00BD4180" w:rsidRPr="00863E45">
        <w:rPr>
          <w:rFonts w:ascii="Times New Roman" w:hAnsi="Times New Roman" w:cs="Times New Roman"/>
          <w:i/>
          <w:iCs/>
          <w:sz w:val="24"/>
          <w:szCs w:val="24"/>
        </w:rPr>
        <w:t>familiae</w:t>
      </w:r>
      <w:proofErr w:type="spellEnd"/>
      <w:r w:rsidR="00BD4180" w:rsidRPr="00BD4180">
        <w:rPr>
          <w:rFonts w:ascii="Times New Roman" w:hAnsi="Times New Roman" w:cs="Times New Roman"/>
          <w:sz w:val="24"/>
          <w:szCs w:val="24"/>
        </w:rPr>
        <w:t>.</w:t>
      </w:r>
    </w:p>
    <w:p w14:paraId="08C0F126" w14:textId="16CB06B0"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Nos idos do ano de “</w:t>
      </w:r>
      <w:r w:rsidR="00863E45">
        <w:rPr>
          <w:rFonts w:ascii="Times New Roman" w:hAnsi="Times New Roman" w:cs="Times New Roman"/>
          <w:sz w:val="24"/>
          <w:szCs w:val="24"/>
        </w:rPr>
        <w:t>...</w:t>
      </w:r>
      <w:r w:rsidRPr="00BD4180">
        <w:rPr>
          <w:rFonts w:ascii="Times New Roman" w:hAnsi="Times New Roman" w:cs="Times New Roman"/>
          <w:sz w:val="24"/>
          <w:szCs w:val="24"/>
        </w:rPr>
        <w:t>” Luciano era recém-viúvo, tinha relacionamentos paralelos e morava com os seus filhos, ora recorridos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e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na “Fazenda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numa propriedade rural limítrofe à pequena cidade interiorana de </w:t>
      </w:r>
      <w:r w:rsidR="00863E45">
        <w:rPr>
          <w:rFonts w:ascii="Times New Roman" w:hAnsi="Times New Roman" w:cs="Times New Roman"/>
          <w:sz w:val="24"/>
          <w:szCs w:val="24"/>
        </w:rPr>
        <w:t>...</w:t>
      </w:r>
    </w:p>
    <w:p w14:paraId="4E33EE8D" w14:textId="7E4D142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No ano de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a recorrida/filha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nascida em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tinha apenas “07 anos de idade” e o recorrido/filho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nascido em </w:t>
      </w:r>
      <w:r w:rsidR="00863E45">
        <w:rPr>
          <w:rFonts w:ascii="Times New Roman" w:hAnsi="Times New Roman" w:cs="Times New Roman"/>
          <w:sz w:val="24"/>
          <w:szCs w:val="24"/>
        </w:rPr>
        <w:t>...</w:t>
      </w:r>
      <w:r w:rsidRPr="00BD4180">
        <w:rPr>
          <w:rFonts w:ascii="Times New Roman" w:hAnsi="Times New Roman" w:cs="Times New Roman"/>
          <w:sz w:val="24"/>
          <w:szCs w:val="24"/>
        </w:rPr>
        <w:t xml:space="preserve"> com “14 anos de idade”, ambos menores impúberes moravam com o pai, recém-viúvo, na “Fazenda </w:t>
      </w:r>
      <w:r w:rsidR="00E64A72">
        <w:rPr>
          <w:rFonts w:ascii="Times New Roman" w:hAnsi="Times New Roman" w:cs="Times New Roman"/>
          <w:sz w:val="24"/>
          <w:szCs w:val="24"/>
        </w:rPr>
        <w:t>...</w:t>
      </w:r>
    </w:p>
    <w:p w14:paraId="4F2B5B3F" w14:textId="376D4BEE"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Não se podendo creditar defronte o acervo probatório que o falecido pai deixaria seus filhos, então menores impúberes, morassem sozinhos ou com empregadas num outro lugar e se mudar para uma casa na pequena e bela cidade de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para morar com a autora/apelante, </w:t>
      </w:r>
      <w:proofErr w:type="spellStart"/>
      <w:r w:rsidRPr="00BD4180">
        <w:rPr>
          <w:rFonts w:ascii="Times New Roman" w:hAnsi="Times New Roman" w:cs="Times New Roman"/>
          <w:sz w:val="24"/>
          <w:szCs w:val="24"/>
        </w:rPr>
        <w:t>datíssima</w:t>
      </w:r>
      <w:proofErr w:type="spellEnd"/>
      <w:r w:rsidRPr="00BD4180">
        <w:rPr>
          <w:rFonts w:ascii="Times New Roman" w:hAnsi="Times New Roman" w:cs="Times New Roman"/>
          <w:sz w:val="24"/>
          <w:szCs w:val="24"/>
        </w:rPr>
        <w:t xml:space="preserve"> vênia.</w:t>
      </w:r>
    </w:p>
    <w:p w14:paraId="1B5CFBD2" w14:textId="10AC981C"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Nenhuma das testemunhas sequer frequentavam ou visitaram o finado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/pai, tanto na “Fazenda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onde residia com seus filhos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na “Fazenda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no ano de </w:t>
      </w:r>
      <w:r w:rsidR="00E64A72">
        <w:rPr>
          <w:rFonts w:ascii="Times New Roman" w:hAnsi="Times New Roman" w:cs="Times New Roman"/>
          <w:sz w:val="24"/>
          <w:szCs w:val="24"/>
        </w:rPr>
        <w:t>...</w:t>
      </w:r>
    </w:p>
    <w:p w14:paraId="4AE58140" w14:textId="62C9E88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Deflui-se da exordial que a reprodução maçante que o início da união estável se deu em “</w:t>
      </w:r>
      <w:r w:rsidR="00E64A72">
        <w:rPr>
          <w:rFonts w:ascii="Times New Roman" w:hAnsi="Times New Roman" w:cs="Times New Roman"/>
          <w:sz w:val="24"/>
          <w:szCs w:val="24"/>
        </w:rPr>
        <w:t>...</w:t>
      </w:r>
      <w:r w:rsidRPr="00BD4180">
        <w:rPr>
          <w:rFonts w:ascii="Times New Roman" w:hAnsi="Times New Roman" w:cs="Times New Roman"/>
          <w:sz w:val="24"/>
          <w:szCs w:val="24"/>
        </w:rPr>
        <w:t>” é mentirosa, contrária à realidade dos fatos e o propósito é mesquinho como se capta a prima facie da peça de ingresso, qual seja, abocanhar patrimônio do falecido para volver em “04 anos” o início da união estável.</w:t>
      </w:r>
    </w:p>
    <w:p w14:paraId="3261A952" w14:textId="3604B61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O ensaio de que a união estável se iniciou em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é tosco e se apresenta de forma grosseira e rústica, pois toda a sociedade de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onde viveram, tem conhecimento que em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a autora teve apenas encontros amorosos com o falecido </w:t>
      </w:r>
      <w:r w:rsidR="00E64A72">
        <w:rPr>
          <w:rFonts w:ascii="Times New Roman" w:hAnsi="Times New Roman" w:cs="Times New Roman"/>
          <w:sz w:val="24"/>
          <w:szCs w:val="24"/>
        </w:rPr>
        <w:t>...</w:t>
      </w:r>
    </w:p>
    <w:p w14:paraId="1EE4521A" w14:textId="63756BBF"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Nessa época de outubro do ano de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o falecido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residia na fazenda “</w:t>
      </w:r>
      <w:r w:rsidR="00E64A72">
        <w:rPr>
          <w:rFonts w:ascii="Times New Roman" w:hAnsi="Times New Roman" w:cs="Times New Roman"/>
          <w:sz w:val="24"/>
          <w:szCs w:val="24"/>
        </w:rPr>
        <w:t>...</w:t>
      </w:r>
      <w:r w:rsidRPr="00BD4180">
        <w:rPr>
          <w:rFonts w:ascii="Times New Roman" w:hAnsi="Times New Roman" w:cs="Times New Roman"/>
          <w:sz w:val="24"/>
          <w:szCs w:val="24"/>
        </w:rPr>
        <w:t>” com seus filhos ora apelados, insista-se.</w:t>
      </w:r>
    </w:p>
    <w:p w14:paraId="6697BC66" w14:textId="040260BD"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As testemunhas inquiridas na audiência de instrução e julgamento, todas, sem exceção, jamais foram na casa onde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residiu com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ou quando disseram que residiam na fazenda “</w:t>
      </w:r>
      <w:r w:rsidR="00E64A72">
        <w:rPr>
          <w:rFonts w:ascii="Times New Roman" w:hAnsi="Times New Roman" w:cs="Times New Roman"/>
          <w:sz w:val="24"/>
          <w:szCs w:val="24"/>
        </w:rPr>
        <w:t>...</w:t>
      </w:r>
      <w:r w:rsidRPr="00BD4180">
        <w:rPr>
          <w:rFonts w:ascii="Times New Roman" w:hAnsi="Times New Roman" w:cs="Times New Roman"/>
          <w:sz w:val="24"/>
          <w:szCs w:val="24"/>
        </w:rPr>
        <w:t>”:</w:t>
      </w:r>
    </w:p>
    <w:p w14:paraId="7BBAB252" w14:textId="5471B931" w:rsidR="00BD4180" w:rsidRPr="00BD4180" w:rsidRDefault="00E64A72"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BD4180">
        <w:rPr>
          <w:rFonts w:ascii="Times New Roman" w:hAnsi="Times New Roman" w:cs="Times New Roman"/>
          <w:sz w:val="24"/>
          <w:szCs w:val="24"/>
        </w:rPr>
        <w:t>:</w:t>
      </w:r>
      <w:r w:rsidR="00BD4180" w:rsidRPr="00BD4180">
        <w:rPr>
          <w:rFonts w:ascii="Times New Roman" w:hAnsi="Times New Roman" w:cs="Times New Roman"/>
          <w:sz w:val="24"/>
          <w:szCs w:val="24"/>
        </w:rPr>
        <w:tab/>
        <w:t>“</w:t>
      </w:r>
      <w:r w:rsidR="00BD4180" w:rsidRPr="00E64A72">
        <w:rPr>
          <w:rFonts w:ascii="Times New Roman" w:hAnsi="Times New Roman" w:cs="Times New Roman"/>
          <w:i/>
          <w:iCs/>
          <w:sz w:val="24"/>
          <w:szCs w:val="24"/>
        </w:rPr>
        <w:t xml:space="preserve">já fui lá uma </w:t>
      </w:r>
      <w:proofErr w:type="gramStart"/>
      <w:r w:rsidR="00BD4180" w:rsidRPr="00E64A72">
        <w:rPr>
          <w:rFonts w:ascii="Times New Roman" w:hAnsi="Times New Roman" w:cs="Times New Roman"/>
          <w:i/>
          <w:iCs/>
          <w:sz w:val="24"/>
          <w:szCs w:val="24"/>
        </w:rPr>
        <w:t>vez”...</w:t>
      </w:r>
      <w:proofErr w:type="gramEnd"/>
      <w:r w:rsidR="00BD4180" w:rsidRPr="00E64A72">
        <w:rPr>
          <w:rFonts w:ascii="Times New Roman" w:hAnsi="Times New Roman" w:cs="Times New Roman"/>
          <w:i/>
          <w:iCs/>
          <w:sz w:val="24"/>
          <w:szCs w:val="24"/>
        </w:rPr>
        <w:t>”os filhos [</w:t>
      </w:r>
      <w:r>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e </w:t>
      </w:r>
      <w:r>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moravam numa outra casa em </w:t>
      </w:r>
      <w:r>
        <w:rPr>
          <w:rFonts w:ascii="Times New Roman" w:hAnsi="Times New Roman" w:cs="Times New Roman"/>
          <w:i/>
          <w:iCs/>
          <w:sz w:val="24"/>
          <w:szCs w:val="24"/>
        </w:rPr>
        <w:t>...</w:t>
      </w:r>
      <w:r w:rsidR="00BD4180" w:rsidRPr="00BD4180">
        <w:rPr>
          <w:rFonts w:ascii="Times New Roman" w:hAnsi="Times New Roman" w:cs="Times New Roman"/>
          <w:sz w:val="24"/>
          <w:szCs w:val="24"/>
        </w:rPr>
        <w:t>”...completamente desconexo!</w:t>
      </w:r>
      <w:r>
        <w:rPr>
          <w:rFonts w:ascii="Times New Roman" w:hAnsi="Times New Roman" w:cs="Times New Roman"/>
          <w:sz w:val="24"/>
          <w:szCs w:val="24"/>
        </w:rPr>
        <w:t>”</w:t>
      </w:r>
    </w:p>
    <w:p w14:paraId="7D15AA92" w14:textId="676DE578" w:rsidR="00BD4180" w:rsidRPr="00BD4180" w:rsidRDefault="00E64A72" w:rsidP="00BD4180">
      <w:pPr>
        <w:ind w:right="-568"/>
        <w:jc w:val="both"/>
        <w:rPr>
          <w:rFonts w:ascii="Times New Roman" w:hAnsi="Times New Roman" w:cs="Times New Roman"/>
          <w:sz w:val="24"/>
          <w:szCs w:val="24"/>
        </w:rPr>
      </w:pPr>
      <w:r>
        <w:rPr>
          <w:rFonts w:ascii="Times New Roman" w:hAnsi="Times New Roman" w:cs="Times New Roman"/>
          <w:sz w:val="24"/>
          <w:szCs w:val="24"/>
        </w:rPr>
        <w:t>...</w:t>
      </w:r>
      <w:r w:rsidR="00BD4180" w:rsidRPr="00BD4180">
        <w:rPr>
          <w:rFonts w:ascii="Times New Roman" w:hAnsi="Times New Roman" w:cs="Times New Roman"/>
          <w:sz w:val="24"/>
          <w:szCs w:val="24"/>
        </w:rPr>
        <w:t>:</w:t>
      </w:r>
      <w:r>
        <w:rPr>
          <w:rFonts w:ascii="Times New Roman" w:hAnsi="Times New Roman" w:cs="Times New Roman"/>
          <w:sz w:val="24"/>
          <w:szCs w:val="24"/>
        </w:rPr>
        <w:t xml:space="preserve"> </w:t>
      </w:r>
      <w:r w:rsidR="00BD4180" w:rsidRPr="00BD4180">
        <w:rPr>
          <w:rFonts w:ascii="Times New Roman" w:hAnsi="Times New Roman" w:cs="Times New Roman"/>
          <w:sz w:val="24"/>
          <w:szCs w:val="24"/>
        </w:rPr>
        <w:t>“</w:t>
      </w:r>
      <w:r w:rsidR="00BD4180" w:rsidRPr="00E64A72">
        <w:rPr>
          <w:rFonts w:ascii="Times New Roman" w:hAnsi="Times New Roman" w:cs="Times New Roman"/>
          <w:i/>
          <w:iCs/>
          <w:sz w:val="24"/>
          <w:szCs w:val="24"/>
        </w:rPr>
        <w:t xml:space="preserve">só foi a </w:t>
      </w:r>
      <w:r w:rsidRPr="00E64A72">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03 vezes: 01 vez ficou na casa de </w:t>
      </w:r>
      <w:r w:rsidRPr="00E64A72">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quando era casado com </w:t>
      </w:r>
      <w:r w:rsidRPr="00E64A72">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[esposa e mãe dos apelados]; outra vez se hospedou na Fazenda também com </w:t>
      </w:r>
      <w:r w:rsidRPr="00E64A72">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e na última no aniversário de </w:t>
      </w:r>
      <w:r w:rsidRPr="00E64A72">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tendo sido sempre mal </w:t>
      </w:r>
      <w:proofErr w:type="gramStart"/>
      <w:r w:rsidR="00BD4180" w:rsidRPr="00E64A72">
        <w:rPr>
          <w:rFonts w:ascii="Times New Roman" w:hAnsi="Times New Roman" w:cs="Times New Roman"/>
          <w:i/>
          <w:iCs/>
          <w:sz w:val="24"/>
          <w:szCs w:val="24"/>
        </w:rPr>
        <w:t>tratada</w:t>
      </w:r>
      <w:r w:rsidR="00BD4180" w:rsidRPr="00BD4180">
        <w:rPr>
          <w:rFonts w:ascii="Times New Roman" w:hAnsi="Times New Roman" w:cs="Times New Roman"/>
          <w:sz w:val="24"/>
          <w:szCs w:val="24"/>
        </w:rPr>
        <w:t>”...</w:t>
      </w:r>
      <w:proofErr w:type="gramEnd"/>
      <w:r>
        <w:rPr>
          <w:rFonts w:ascii="Times New Roman" w:hAnsi="Times New Roman" w:cs="Times New Roman"/>
          <w:sz w:val="24"/>
          <w:szCs w:val="24"/>
        </w:rPr>
        <w:t xml:space="preserve"> “... </w:t>
      </w:r>
      <w:r w:rsidR="00BD4180" w:rsidRPr="00E64A72">
        <w:rPr>
          <w:rFonts w:ascii="Times New Roman" w:hAnsi="Times New Roman" w:cs="Times New Roman"/>
          <w:i/>
          <w:iCs/>
          <w:sz w:val="24"/>
          <w:szCs w:val="24"/>
        </w:rPr>
        <w:t>morava na Fazenda</w:t>
      </w:r>
      <w:r w:rsidR="00BD4180" w:rsidRPr="00BD4180">
        <w:rPr>
          <w:rFonts w:ascii="Times New Roman" w:hAnsi="Times New Roman" w:cs="Times New Roman"/>
          <w:sz w:val="24"/>
          <w:szCs w:val="24"/>
        </w:rPr>
        <w:t>”...</w:t>
      </w:r>
      <w:r>
        <w:rPr>
          <w:rFonts w:ascii="Times New Roman" w:hAnsi="Times New Roman" w:cs="Times New Roman"/>
          <w:sz w:val="24"/>
          <w:szCs w:val="24"/>
        </w:rPr>
        <w:t xml:space="preserve"> </w:t>
      </w:r>
      <w:r w:rsidR="00BD4180" w:rsidRPr="00BD4180">
        <w:rPr>
          <w:rFonts w:ascii="Times New Roman" w:hAnsi="Times New Roman" w:cs="Times New Roman"/>
          <w:sz w:val="24"/>
          <w:szCs w:val="24"/>
        </w:rPr>
        <w:t xml:space="preserve">a casa foi construída...nunca foi na casa onde residiam </w:t>
      </w:r>
      <w:r>
        <w:rPr>
          <w:rFonts w:ascii="Times New Roman" w:hAnsi="Times New Roman" w:cs="Times New Roman"/>
          <w:sz w:val="24"/>
          <w:szCs w:val="24"/>
        </w:rPr>
        <w:t>...</w:t>
      </w:r>
      <w:r w:rsidR="00BD4180" w:rsidRPr="00BD4180">
        <w:rPr>
          <w:rFonts w:ascii="Times New Roman" w:hAnsi="Times New Roman" w:cs="Times New Roman"/>
          <w:sz w:val="24"/>
          <w:szCs w:val="24"/>
        </w:rPr>
        <w:t xml:space="preserve"> e </w:t>
      </w:r>
      <w:r>
        <w:rPr>
          <w:rFonts w:ascii="Times New Roman" w:hAnsi="Times New Roman" w:cs="Times New Roman"/>
          <w:sz w:val="24"/>
          <w:szCs w:val="24"/>
        </w:rPr>
        <w:t>...</w:t>
      </w:r>
      <w:r w:rsidR="00BD4180" w:rsidRPr="00BD4180">
        <w:rPr>
          <w:rFonts w:ascii="Times New Roman" w:hAnsi="Times New Roman" w:cs="Times New Roman"/>
          <w:sz w:val="24"/>
          <w:szCs w:val="24"/>
        </w:rPr>
        <w:t>!</w:t>
      </w:r>
      <w:r>
        <w:rPr>
          <w:rFonts w:ascii="Times New Roman" w:hAnsi="Times New Roman" w:cs="Times New Roman"/>
          <w:sz w:val="24"/>
          <w:szCs w:val="24"/>
        </w:rPr>
        <w:t>”</w:t>
      </w:r>
    </w:p>
    <w:p w14:paraId="433D8E7D" w14:textId="73DC25D4" w:rsidR="00BD4180" w:rsidRPr="00BD4180" w:rsidRDefault="00E64A72" w:rsidP="00BD4180">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BD4180" w:rsidRPr="00BD4180">
        <w:rPr>
          <w:rFonts w:ascii="Times New Roman" w:hAnsi="Times New Roman" w:cs="Times New Roman"/>
          <w:sz w:val="24"/>
          <w:szCs w:val="24"/>
        </w:rPr>
        <w:t>:</w:t>
      </w:r>
      <w:r w:rsidR="00BD4180" w:rsidRPr="00BD4180">
        <w:rPr>
          <w:rFonts w:ascii="Times New Roman" w:hAnsi="Times New Roman" w:cs="Times New Roman"/>
          <w:sz w:val="24"/>
          <w:szCs w:val="24"/>
        </w:rPr>
        <w:tab/>
        <w:t>“</w:t>
      </w:r>
      <w:r w:rsidR="00BD4180" w:rsidRPr="00E64A72">
        <w:rPr>
          <w:rFonts w:ascii="Times New Roman" w:hAnsi="Times New Roman" w:cs="Times New Roman"/>
          <w:i/>
          <w:iCs/>
          <w:sz w:val="24"/>
          <w:szCs w:val="24"/>
        </w:rPr>
        <w:t xml:space="preserve">apresentou </w:t>
      </w:r>
      <w:r>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como sua namorada em...foi em </w:t>
      </w:r>
      <w:r>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uma única vez quando </w:t>
      </w:r>
      <w:r>
        <w:rPr>
          <w:rFonts w:ascii="Times New Roman" w:hAnsi="Times New Roman" w:cs="Times New Roman"/>
          <w:i/>
          <w:iCs/>
          <w:sz w:val="24"/>
          <w:szCs w:val="24"/>
        </w:rPr>
        <w:t>...</w:t>
      </w:r>
      <w:r w:rsidR="00BD4180" w:rsidRPr="00E64A72">
        <w:rPr>
          <w:rFonts w:ascii="Times New Roman" w:hAnsi="Times New Roman" w:cs="Times New Roman"/>
          <w:i/>
          <w:iCs/>
          <w:sz w:val="24"/>
          <w:szCs w:val="24"/>
        </w:rPr>
        <w:t xml:space="preserve"> era casado com</w:t>
      </w:r>
      <w:r>
        <w:rPr>
          <w:rFonts w:ascii="Times New Roman" w:hAnsi="Times New Roman" w:cs="Times New Roman"/>
          <w:i/>
          <w:iCs/>
          <w:sz w:val="24"/>
          <w:szCs w:val="24"/>
        </w:rPr>
        <w:t xml:space="preserve"> </w:t>
      </w:r>
      <w:r w:rsidR="00BD4180" w:rsidRPr="00E64A72">
        <w:rPr>
          <w:rFonts w:ascii="Times New Roman" w:hAnsi="Times New Roman" w:cs="Times New Roman"/>
          <w:i/>
          <w:iCs/>
          <w:sz w:val="24"/>
          <w:szCs w:val="24"/>
        </w:rPr>
        <w:t>...</w:t>
      </w:r>
      <w:r>
        <w:rPr>
          <w:rFonts w:ascii="Times New Roman" w:hAnsi="Times New Roman" w:cs="Times New Roman"/>
          <w:i/>
          <w:iCs/>
          <w:sz w:val="24"/>
          <w:szCs w:val="24"/>
        </w:rPr>
        <w:t xml:space="preserve"> </w:t>
      </w:r>
      <w:r w:rsidR="00BD4180" w:rsidRPr="00E64A72">
        <w:rPr>
          <w:rFonts w:ascii="Times New Roman" w:hAnsi="Times New Roman" w:cs="Times New Roman"/>
          <w:i/>
          <w:iCs/>
          <w:sz w:val="24"/>
          <w:szCs w:val="24"/>
        </w:rPr>
        <w:t>antes da casa ser construída moravam na fazenda</w:t>
      </w:r>
      <w:r>
        <w:rPr>
          <w:rFonts w:ascii="Times New Roman" w:hAnsi="Times New Roman" w:cs="Times New Roman"/>
          <w:i/>
          <w:iCs/>
          <w:sz w:val="24"/>
          <w:szCs w:val="24"/>
        </w:rPr>
        <w:t xml:space="preserve"> </w:t>
      </w:r>
      <w:r w:rsidR="00BD4180" w:rsidRPr="00E64A72">
        <w:rPr>
          <w:rFonts w:ascii="Times New Roman" w:hAnsi="Times New Roman" w:cs="Times New Roman"/>
          <w:i/>
          <w:iCs/>
          <w:sz w:val="24"/>
          <w:szCs w:val="24"/>
        </w:rPr>
        <w:t>...</w:t>
      </w:r>
      <w:r>
        <w:rPr>
          <w:rFonts w:ascii="Times New Roman" w:hAnsi="Times New Roman" w:cs="Times New Roman"/>
          <w:i/>
          <w:iCs/>
          <w:sz w:val="24"/>
          <w:szCs w:val="24"/>
        </w:rPr>
        <w:t xml:space="preserve"> </w:t>
      </w:r>
      <w:r w:rsidR="00BD4180" w:rsidRPr="00E64A72">
        <w:rPr>
          <w:rFonts w:ascii="Times New Roman" w:hAnsi="Times New Roman" w:cs="Times New Roman"/>
          <w:i/>
          <w:iCs/>
          <w:sz w:val="24"/>
          <w:szCs w:val="24"/>
        </w:rPr>
        <w:t>não conhece a fazenda</w:t>
      </w:r>
      <w:r>
        <w:rPr>
          <w:rFonts w:ascii="Times New Roman" w:hAnsi="Times New Roman" w:cs="Times New Roman"/>
          <w:i/>
          <w:iCs/>
          <w:sz w:val="24"/>
          <w:szCs w:val="24"/>
        </w:rPr>
        <w:t xml:space="preserve"> </w:t>
      </w:r>
      <w:r w:rsidR="00BD4180" w:rsidRPr="00E64A72">
        <w:rPr>
          <w:rFonts w:ascii="Times New Roman" w:hAnsi="Times New Roman" w:cs="Times New Roman"/>
          <w:i/>
          <w:iCs/>
          <w:sz w:val="24"/>
          <w:szCs w:val="24"/>
        </w:rPr>
        <w:t>...</w:t>
      </w:r>
      <w:r>
        <w:rPr>
          <w:rFonts w:ascii="Times New Roman" w:hAnsi="Times New Roman" w:cs="Times New Roman"/>
          <w:i/>
          <w:iCs/>
          <w:sz w:val="24"/>
          <w:szCs w:val="24"/>
        </w:rPr>
        <w:t xml:space="preserve"> </w:t>
      </w:r>
      <w:r w:rsidR="00BD4180" w:rsidRPr="00E64A72">
        <w:rPr>
          <w:rFonts w:ascii="Times New Roman" w:hAnsi="Times New Roman" w:cs="Times New Roman"/>
          <w:i/>
          <w:iCs/>
          <w:sz w:val="24"/>
          <w:szCs w:val="24"/>
        </w:rPr>
        <w:t xml:space="preserve">só os encontrou juntos em </w:t>
      </w:r>
      <w:r>
        <w:rPr>
          <w:rFonts w:ascii="Times New Roman" w:hAnsi="Times New Roman" w:cs="Times New Roman"/>
          <w:i/>
          <w:iCs/>
          <w:sz w:val="24"/>
          <w:szCs w:val="24"/>
        </w:rPr>
        <w:t>...</w:t>
      </w:r>
      <w:r w:rsidRPr="00E64A72">
        <w:rPr>
          <w:rFonts w:ascii="Times New Roman" w:hAnsi="Times New Roman" w:cs="Times New Roman"/>
          <w:sz w:val="24"/>
          <w:szCs w:val="24"/>
        </w:rPr>
        <w:t>”</w:t>
      </w:r>
    </w:p>
    <w:p w14:paraId="74410F8B" w14:textId="77777777" w:rsidR="00E64A72"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E mais.</w:t>
      </w:r>
      <w:r w:rsidR="00E64A72">
        <w:rPr>
          <w:rFonts w:ascii="Times New Roman" w:hAnsi="Times New Roman" w:cs="Times New Roman"/>
          <w:sz w:val="24"/>
          <w:szCs w:val="24"/>
        </w:rPr>
        <w:t xml:space="preserve"> </w:t>
      </w:r>
      <w:r w:rsidRPr="00BD4180">
        <w:rPr>
          <w:rFonts w:ascii="Times New Roman" w:hAnsi="Times New Roman" w:cs="Times New Roman"/>
          <w:sz w:val="24"/>
          <w:szCs w:val="24"/>
        </w:rPr>
        <w:t xml:space="preserve">Poucas ou nenhuma vez as depoentes se dirigiram à cidade de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apenas os conheciam quando vinham para </w:t>
      </w:r>
      <w:r w:rsidR="00E64A72">
        <w:rPr>
          <w:rFonts w:ascii="Times New Roman" w:hAnsi="Times New Roman" w:cs="Times New Roman"/>
          <w:sz w:val="24"/>
          <w:szCs w:val="24"/>
        </w:rPr>
        <w:t>...</w:t>
      </w:r>
    </w:p>
    <w:p w14:paraId="6C08F453" w14:textId="78D73CB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Frágil a prova testemunhal, insuficiente e frágil para desautorizar a prova documental firmada e o contexto probatório geral.</w:t>
      </w:r>
    </w:p>
    <w:p w14:paraId="35B37257" w14:textId="3BDF713B"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Inconcebível até ao mais neófito no direito que NINGUÉM QUE RESIDE NA PEQUENA CIDADE DE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tenha saído com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e </w:t>
      </w:r>
      <w:r w:rsidR="00E64A72">
        <w:rPr>
          <w:rFonts w:ascii="Times New Roman" w:hAnsi="Times New Roman" w:cs="Times New Roman"/>
          <w:sz w:val="24"/>
          <w:szCs w:val="24"/>
        </w:rPr>
        <w:t>...</w:t>
      </w:r>
      <w:r w:rsidRPr="00BD4180">
        <w:rPr>
          <w:rFonts w:ascii="Times New Roman" w:hAnsi="Times New Roman" w:cs="Times New Roman"/>
          <w:sz w:val="24"/>
          <w:szCs w:val="24"/>
        </w:rPr>
        <w:t>; ido num bar, numa festa, num aniversário, nas viagens, frequentado a casa do casal, o consultório médico e de dentista VINDO A JUÍZO E ATESTAR que eles viviam em união estável no ano de “</w:t>
      </w:r>
      <w:r w:rsidR="00E64A72">
        <w:rPr>
          <w:rFonts w:ascii="Times New Roman" w:hAnsi="Times New Roman" w:cs="Times New Roman"/>
          <w:sz w:val="24"/>
          <w:szCs w:val="24"/>
        </w:rPr>
        <w:t>...</w:t>
      </w:r>
      <w:r w:rsidRPr="00BD4180">
        <w:rPr>
          <w:rFonts w:ascii="Times New Roman" w:hAnsi="Times New Roman" w:cs="Times New Roman"/>
          <w:sz w:val="24"/>
          <w:szCs w:val="24"/>
        </w:rPr>
        <w:t>”!</w:t>
      </w:r>
    </w:p>
    <w:p w14:paraId="52617F94" w14:textId="6F38965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Na época eram jovens e sadios e seguramente não poderiam viver trancados sem que nenhuma pessoa da sociedade local os conhecesse, sobremodo por terem atividades profissionais públicas na cidade, como o é de certo um médico e uma dentista.</w:t>
      </w:r>
    </w:p>
    <w:p w14:paraId="13CCF2C5" w14:textId="5F11445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Inconcebível e quebradiço arrolar testemunhas que residem em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pouco ou nada foram em </w:t>
      </w:r>
      <w:r w:rsidR="00E64A72">
        <w:rPr>
          <w:rFonts w:ascii="Times New Roman" w:hAnsi="Times New Roman" w:cs="Times New Roman"/>
          <w:sz w:val="24"/>
          <w:szCs w:val="24"/>
        </w:rPr>
        <w:t>...</w:t>
      </w:r>
      <w:r w:rsidRPr="00BD4180">
        <w:rPr>
          <w:rFonts w:ascii="Times New Roman" w:hAnsi="Times New Roman" w:cs="Times New Roman"/>
          <w:sz w:val="24"/>
          <w:szCs w:val="24"/>
        </w:rPr>
        <w:t>, atestar em juízo uma relação de convivência com finalidade familiar noutra distante cidade sem nunca terem frequentado a casa ou lugar público junto com o casal.</w:t>
      </w:r>
    </w:p>
    <w:p w14:paraId="26389CA1" w14:textId="347785D6"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Corretíssima a sentença e o v. acórdão dentro da moldura probatória encetada nestes autos.</w:t>
      </w:r>
    </w:p>
    <w:p w14:paraId="3097AB36" w14:textId="77777777" w:rsidR="00BD4180" w:rsidRPr="00E64A72" w:rsidRDefault="00BD4180" w:rsidP="00BD4180">
      <w:pPr>
        <w:ind w:right="-568"/>
        <w:jc w:val="both"/>
        <w:rPr>
          <w:rFonts w:ascii="Times New Roman" w:hAnsi="Times New Roman" w:cs="Times New Roman"/>
          <w:b/>
          <w:bCs/>
          <w:sz w:val="24"/>
          <w:szCs w:val="24"/>
        </w:rPr>
      </w:pPr>
      <w:r w:rsidRPr="00E64A72">
        <w:rPr>
          <w:rFonts w:ascii="Times New Roman" w:hAnsi="Times New Roman" w:cs="Times New Roman"/>
          <w:b/>
          <w:bCs/>
          <w:sz w:val="24"/>
          <w:szCs w:val="24"/>
        </w:rPr>
        <w:t>A “</w:t>
      </w:r>
      <w:r w:rsidRPr="00E64A72">
        <w:rPr>
          <w:rFonts w:ascii="Times New Roman" w:hAnsi="Times New Roman" w:cs="Times New Roman"/>
          <w:b/>
          <w:bCs/>
          <w:i/>
          <w:iCs/>
          <w:sz w:val="24"/>
          <w:szCs w:val="24"/>
        </w:rPr>
        <w:t>Prova Documental</w:t>
      </w:r>
      <w:r w:rsidRPr="00E64A72">
        <w:rPr>
          <w:rFonts w:ascii="Times New Roman" w:hAnsi="Times New Roman" w:cs="Times New Roman"/>
          <w:b/>
          <w:bCs/>
          <w:sz w:val="24"/>
          <w:szCs w:val="24"/>
        </w:rPr>
        <w:t>”</w:t>
      </w:r>
    </w:p>
    <w:p w14:paraId="63046C71" w14:textId="2EE77688"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Os “</w:t>
      </w:r>
      <w:r w:rsidRPr="00E64A72">
        <w:rPr>
          <w:rFonts w:ascii="Times New Roman" w:hAnsi="Times New Roman" w:cs="Times New Roman"/>
          <w:i/>
          <w:iCs/>
          <w:sz w:val="24"/>
          <w:szCs w:val="24"/>
        </w:rPr>
        <w:t>bilhetes</w:t>
      </w:r>
      <w:r w:rsidRPr="00BD4180">
        <w:rPr>
          <w:rFonts w:ascii="Times New Roman" w:hAnsi="Times New Roman" w:cs="Times New Roman"/>
          <w:sz w:val="24"/>
          <w:szCs w:val="24"/>
        </w:rPr>
        <w:t>” colacionados pela recorrente, datadas do ano de “</w:t>
      </w:r>
      <w:r w:rsidR="00E64A72">
        <w:rPr>
          <w:rFonts w:ascii="Times New Roman" w:hAnsi="Times New Roman" w:cs="Times New Roman"/>
          <w:sz w:val="24"/>
          <w:szCs w:val="24"/>
        </w:rPr>
        <w:t>...</w:t>
      </w:r>
      <w:r w:rsidRPr="00BD4180">
        <w:rPr>
          <w:rFonts w:ascii="Times New Roman" w:hAnsi="Times New Roman" w:cs="Times New Roman"/>
          <w:sz w:val="24"/>
          <w:szCs w:val="24"/>
        </w:rPr>
        <w:t>” e enviados em folhas timbradas de receituário médico, denotam no máximo a existência de um namoro.</w:t>
      </w:r>
    </w:p>
    <w:p w14:paraId="1A5AFCFF" w14:textId="3BA0A912"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Uma singela leitura dos textos das mensagens deixa claro e evidente que se adequam a uma “</w:t>
      </w:r>
      <w:r w:rsidRPr="00E64A72">
        <w:rPr>
          <w:rFonts w:ascii="Times New Roman" w:hAnsi="Times New Roman" w:cs="Times New Roman"/>
          <w:i/>
          <w:iCs/>
          <w:sz w:val="24"/>
          <w:szCs w:val="24"/>
        </w:rPr>
        <w:t>paquera</w:t>
      </w:r>
      <w:r w:rsidRPr="00BD4180">
        <w:rPr>
          <w:rFonts w:ascii="Times New Roman" w:hAnsi="Times New Roman" w:cs="Times New Roman"/>
          <w:sz w:val="24"/>
          <w:szCs w:val="24"/>
        </w:rPr>
        <w:t>”</w:t>
      </w:r>
      <w:r w:rsidR="00434626">
        <w:rPr>
          <w:rStyle w:val="Refdenotaderodap"/>
          <w:rFonts w:ascii="Times New Roman" w:hAnsi="Times New Roman" w:cs="Times New Roman"/>
          <w:sz w:val="24"/>
          <w:szCs w:val="24"/>
        </w:rPr>
        <w:footnoteReference w:id="2"/>
      </w:r>
      <w:r w:rsidRPr="00BD4180">
        <w:rPr>
          <w:rFonts w:ascii="Times New Roman" w:hAnsi="Times New Roman" w:cs="Times New Roman"/>
          <w:sz w:val="24"/>
          <w:szCs w:val="24"/>
        </w:rPr>
        <w:t xml:space="preserve">, nunca uma circunstância de união estável, </w:t>
      </w:r>
      <w:r w:rsidRPr="00E64A72">
        <w:rPr>
          <w:rFonts w:ascii="Times New Roman" w:hAnsi="Times New Roman" w:cs="Times New Roman"/>
          <w:i/>
          <w:iCs/>
          <w:sz w:val="24"/>
          <w:szCs w:val="24"/>
        </w:rPr>
        <w:t xml:space="preserve">ad </w:t>
      </w:r>
      <w:proofErr w:type="spellStart"/>
      <w:r w:rsidRPr="00E64A72">
        <w:rPr>
          <w:rFonts w:ascii="Times New Roman" w:hAnsi="Times New Roman" w:cs="Times New Roman"/>
          <w:i/>
          <w:iCs/>
          <w:sz w:val="24"/>
          <w:szCs w:val="24"/>
        </w:rPr>
        <w:t>ilustrandum</w:t>
      </w:r>
      <w:proofErr w:type="spellEnd"/>
      <w:r w:rsidRPr="00BD4180">
        <w:rPr>
          <w:rFonts w:ascii="Times New Roman" w:hAnsi="Times New Roman" w:cs="Times New Roman"/>
          <w:sz w:val="24"/>
          <w:szCs w:val="24"/>
        </w:rPr>
        <w:t>:</w:t>
      </w:r>
    </w:p>
    <w:p w14:paraId="426C0654" w14:textId="1B37F81D" w:rsidR="00BD4180" w:rsidRPr="00E64A72"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Pr="00E64A72">
        <w:rPr>
          <w:rFonts w:ascii="Times New Roman" w:hAnsi="Times New Roman" w:cs="Times New Roman"/>
          <w:i/>
          <w:iCs/>
          <w:sz w:val="24"/>
          <w:szCs w:val="24"/>
        </w:rPr>
        <w:t>BOM-DIA</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Você é ótima!!!</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 xml:space="preserve">Cadê a </w:t>
      </w:r>
      <w:r w:rsidR="00E64A72">
        <w:rPr>
          <w:rFonts w:ascii="Times New Roman" w:hAnsi="Times New Roman" w:cs="Times New Roman"/>
          <w:i/>
          <w:iCs/>
          <w:sz w:val="24"/>
          <w:szCs w:val="24"/>
        </w:rPr>
        <w:t>...</w:t>
      </w:r>
      <w:r w:rsidRPr="00E64A72">
        <w:rPr>
          <w:rFonts w:ascii="Times New Roman" w:hAnsi="Times New Roman" w:cs="Times New Roman"/>
          <w:i/>
          <w:iCs/>
          <w:sz w:val="24"/>
          <w:szCs w:val="24"/>
        </w:rPr>
        <w:t>?</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Olha p/trás.</w:t>
      </w:r>
      <w:r w:rsidR="00E64A72">
        <w:rPr>
          <w:rFonts w:ascii="Times New Roman" w:hAnsi="Times New Roman" w:cs="Times New Roman"/>
          <w:i/>
          <w:iCs/>
          <w:sz w:val="24"/>
          <w:szCs w:val="24"/>
        </w:rPr>
        <w:t xml:space="preserve"> ...</w:t>
      </w:r>
      <w:r w:rsidRPr="00BD4180">
        <w:rPr>
          <w:rFonts w:ascii="Times New Roman" w:hAnsi="Times New Roman" w:cs="Times New Roman"/>
          <w:sz w:val="24"/>
          <w:szCs w:val="24"/>
        </w:rPr>
        <w:t>”</w:t>
      </w:r>
    </w:p>
    <w:p w14:paraId="13D4B5F1" w14:textId="2A246BFF"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w:t>
      </w:r>
      <w:r w:rsidR="00E64A72">
        <w:rPr>
          <w:rFonts w:ascii="Times New Roman" w:hAnsi="Times New Roman" w:cs="Times New Roman"/>
          <w:sz w:val="24"/>
          <w:szCs w:val="24"/>
        </w:rPr>
        <w:t xml:space="preserve">... </w:t>
      </w:r>
      <w:r w:rsidRPr="00E64A72">
        <w:rPr>
          <w:rFonts w:ascii="Times New Roman" w:hAnsi="Times New Roman" w:cs="Times New Roman"/>
          <w:i/>
          <w:iCs/>
          <w:sz w:val="24"/>
          <w:szCs w:val="24"/>
        </w:rPr>
        <w:t xml:space="preserve">Você é </w:t>
      </w:r>
      <w:proofErr w:type="spellStart"/>
      <w:r w:rsidRPr="00E64A72">
        <w:rPr>
          <w:rFonts w:ascii="Times New Roman" w:hAnsi="Times New Roman" w:cs="Times New Roman"/>
          <w:i/>
          <w:iCs/>
          <w:sz w:val="24"/>
          <w:szCs w:val="24"/>
        </w:rPr>
        <w:t>otíssima</w:t>
      </w:r>
      <w:proofErr w:type="spellEnd"/>
      <w:r w:rsidR="00E64A72" w:rsidRP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Beijo</w:t>
      </w:r>
      <w:r w:rsidR="00E64A72">
        <w:rPr>
          <w:rFonts w:ascii="Times New Roman" w:hAnsi="Times New Roman" w:cs="Times New Roman"/>
          <w:sz w:val="24"/>
          <w:szCs w:val="24"/>
        </w:rPr>
        <w:t xml:space="preserve"> ...</w:t>
      </w:r>
      <w:r w:rsidRPr="00BD4180">
        <w:rPr>
          <w:rFonts w:ascii="Times New Roman" w:hAnsi="Times New Roman" w:cs="Times New Roman"/>
          <w:sz w:val="24"/>
          <w:szCs w:val="24"/>
        </w:rPr>
        <w:t>”</w:t>
      </w:r>
    </w:p>
    <w:p w14:paraId="78892D4F" w14:textId="70CFFCB7" w:rsidR="00BD4180" w:rsidRPr="00E64A72"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00E64A72" w:rsidRPr="00E64A72">
        <w:rPr>
          <w:rFonts w:ascii="Times New Roman" w:hAnsi="Times New Roman" w:cs="Times New Roman"/>
          <w:i/>
          <w:iCs/>
          <w:sz w:val="24"/>
          <w:szCs w:val="24"/>
        </w:rPr>
        <w:t>...</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Obrigado pelo carinho e atenção.</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 xml:space="preserve">Beijos. </w:t>
      </w:r>
      <w:r w:rsidR="00E64A72">
        <w:rPr>
          <w:rFonts w:ascii="Times New Roman" w:hAnsi="Times New Roman" w:cs="Times New Roman"/>
          <w:sz w:val="24"/>
          <w:szCs w:val="24"/>
        </w:rPr>
        <w:t>...</w:t>
      </w:r>
      <w:r w:rsidRPr="00BD4180">
        <w:rPr>
          <w:rFonts w:ascii="Times New Roman" w:hAnsi="Times New Roman" w:cs="Times New Roman"/>
          <w:sz w:val="24"/>
          <w:szCs w:val="24"/>
        </w:rPr>
        <w:t>”</w:t>
      </w:r>
    </w:p>
    <w:p w14:paraId="0F136DB0" w14:textId="3795A251" w:rsidR="00BD4180" w:rsidRPr="00E64A72"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00E64A72">
        <w:rPr>
          <w:rFonts w:ascii="Times New Roman" w:hAnsi="Times New Roman" w:cs="Times New Roman"/>
          <w:i/>
          <w:iCs/>
          <w:sz w:val="24"/>
          <w:szCs w:val="24"/>
        </w:rPr>
        <w:t xml:space="preserve">..., </w:t>
      </w:r>
      <w:proofErr w:type="gramStart"/>
      <w:r w:rsidRPr="00E64A72">
        <w:rPr>
          <w:rFonts w:ascii="Times New Roman" w:hAnsi="Times New Roman" w:cs="Times New Roman"/>
          <w:i/>
          <w:iCs/>
          <w:sz w:val="24"/>
          <w:szCs w:val="24"/>
        </w:rPr>
        <w:t>Como</w:t>
      </w:r>
      <w:proofErr w:type="gramEnd"/>
      <w:r w:rsidRPr="00E64A72">
        <w:rPr>
          <w:rFonts w:ascii="Times New Roman" w:hAnsi="Times New Roman" w:cs="Times New Roman"/>
          <w:i/>
          <w:iCs/>
          <w:sz w:val="24"/>
          <w:szCs w:val="24"/>
        </w:rPr>
        <w:t xml:space="preserve"> havíamos combinado o presente DO DIA DOS NAMORADOS foi aquela jaqueta preta.</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Beijos.</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w:t>
      </w:r>
    </w:p>
    <w:p w14:paraId="2D734D81" w14:textId="51DD0607" w:rsidR="00BD4180" w:rsidRPr="00E64A72" w:rsidRDefault="00BD4180" w:rsidP="00BD4180">
      <w:pPr>
        <w:ind w:right="-568"/>
        <w:jc w:val="both"/>
        <w:rPr>
          <w:rFonts w:ascii="Times New Roman" w:hAnsi="Times New Roman" w:cs="Times New Roman"/>
          <w:i/>
          <w:iCs/>
          <w:sz w:val="24"/>
          <w:szCs w:val="24"/>
        </w:rPr>
      </w:pPr>
      <w:r w:rsidRPr="00BD4180">
        <w:rPr>
          <w:rFonts w:ascii="Times New Roman" w:hAnsi="Times New Roman" w:cs="Times New Roman"/>
          <w:sz w:val="24"/>
          <w:szCs w:val="24"/>
        </w:rPr>
        <w:t>“</w:t>
      </w:r>
      <w:r w:rsidR="00E64A72">
        <w:rPr>
          <w:rFonts w:ascii="Times New Roman" w:hAnsi="Times New Roman" w:cs="Times New Roman"/>
          <w:i/>
          <w:iCs/>
          <w:sz w:val="24"/>
          <w:szCs w:val="24"/>
        </w:rPr>
        <w:t>...</w:t>
      </w:r>
      <w:r w:rsidRPr="00E64A72">
        <w:rPr>
          <w:rFonts w:ascii="Times New Roman" w:hAnsi="Times New Roman" w:cs="Times New Roman"/>
          <w:i/>
          <w:iCs/>
          <w:sz w:val="24"/>
          <w:szCs w:val="24"/>
        </w:rPr>
        <w:t>,</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VOCÊ É EXCEPCIONAL.</w:t>
      </w:r>
      <w:r w:rsid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Beijos.</w:t>
      </w:r>
      <w:r w:rsidR="00E64A72">
        <w:rPr>
          <w:rFonts w:ascii="Times New Roman" w:hAnsi="Times New Roman" w:cs="Times New Roman"/>
          <w:i/>
          <w:iCs/>
          <w:sz w:val="24"/>
          <w:szCs w:val="24"/>
        </w:rPr>
        <w:t xml:space="preserve"> ...</w:t>
      </w:r>
      <w:r w:rsidRPr="00BD4180">
        <w:rPr>
          <w:rFonts w:ascii="Times New Roman" w:hAnsi="Times New Roman" w:cs="Times New Roman"/>
          <w:sz w:val="24"/>
          <w:szCs w:val="24"/>
        </w:rPr>
        <w:t>”</w:t>
      </w:r>
    </w:p>
    <w:p w14:paraId="7903E22B" w14:textId="7BD5D4D9"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w:t>
      </w:r>
      <w:r w:rsidR="00E64A72">
        <w:rPr>
          <w:rFonts w:ascii="Times New Roman" w:hAnsi="Times New Roman" w:cs="Times New Roman"/>
          <w:sz w:val="24"/>
          <w:szCs w:val="24"/>
        </w:rPr>
        <w:t xml:space="preserve">... </w:t>
      </w:r>
      <w:r w:rsidRPr="00E64A72">
        <w:rPr>
          <w:rFonts w:ascii="Times New Roman" w:hAnsi="Times New Roman" w:cs="Times New Roman"/>
          <w:i/>
          <w:iCs/>
          <w:sz w:val="24"/>
          <w:szCs w:val="24"/>
        </w:rPr>
        <w:t>VOCÊ É 1 PESSOA MARAVILHOOOSA</w:t>
      </w:r>
      <w:r w:rsidRPr="00BD4180">
        <w:rPr>
          <w:rFonts w:ascii="Times New Roman" w:hAnsi="Times New Roman" w:cs="Times New Roman"/>
          <w:sz w:val="24"/>
          <w:szCs w:val="24"/>
        </w:rPr>
        <w:t>.</w:t>
      </w:r>
      <w:r w:rsidR="00E64A72">
        <w:rPr>
          <w:rFonts w:ascii="Times New Roman" w:hAnsi="Times New Roman" w:cs="Times New Roman"/>
          <w:sz w:val="24"/>
          <w:szCs w:val="24"/>
        </w:rPr>
        <w:t xml:space="preserve"> ...</w:t>
      </w:r>
      <w:r w:rsidRPr="00BD4180">
        <w:rPr>
          <w:rFonts w:ascii="Times New Roman" w:hAnsi="Times New Roman" w:cs="Times New Roman"/>
          <w:sz w:val="24"/>
          <w:szCs w:val="24"/>
        </w:rPr>
        <w:t>”</w:t>
      </w:r>
    </w:p>
    <w:p w14:paraId="635730B4" w14:textId="4EBDA417"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w:t>
      </w:r>
      <w:r w:rsidR="00E64A72">
        <w:rPr>
          <w:rFonts w:ascii="Times New Roman" w:hAnsi="Times New Roman" w:cs="Times New Roman"/>
          <w:sz w:val="24"/>
          <w:szCs w:val="24"/>
        </w:rPr>
        <w:t xml:space="preserve">..., </w:t>
      </w:r>
      <w:proofErr w:type="gramStart"/>
      <w:r w:rsidRPr="00E64A72">
        <w:rPr>
          <w:rFonts w:ascii="Times New Roman" w:hAnsi="Times New Roman" w:cs="Times New Roman"/>
          <w:i/>
          <w:iCs/>
          <w:sz w:val="24"/>
          <w:szCs w:val="24"/>
        </w:rPr>
        <w:t>Eu</w:t>
      </w:r>
      <w:proofErr w:type="gramEnd"/>
      <w:r w:rsidRPr="00E64A72">
        <w:rPr>
          <w:rFonts w:ascii="Times New Roman" w:hAnsi="Times New Roman" w:cs="Times New Roman"/>
          <w:i/>
          <w:iCs/>
          <w:sz w:val="24"/>
          <w:szCs w:val="24"/>
        </w:rPr>
        <w:t xml:space="preserve"> já estou perdoado, não estou?</w:t>
      </w:r>
      <w:r w:rsidR="00E64A72" w:rsidRP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Então pare de brigar comigo.</w:t>
      </w:r>
      <w:r w:rsidR="00E64A72" w:rsidRPr="00E64A72">
        <w:rPr>
          <w:rFonts w:ascii="Times New Roman" w:hAnsi="Times New Roman" w:cs="Times New Roman"/>
          <w:i/>
          <w:iCs/>
          <w:sz w:val="24"/>
          <w:szCs w:val="24"/>
        </w:rPr>
        <w:t xml:space="preserve"> </w:t>
      </w:r>
      <w:r w:rsidRPr="00E64A72">
        <w:rPr>
          <w:rFonts w:ascii="Times New Roman" w:hAnsi="Times New Roman" w:cs="Times New Roman"/>
          <w:i/>
          <w:iCs/>
          <w:sz w:val="24"/>
          <w:szCs w:val="24"/>
        </w:rPr>
        <w:t>Te ador</w:t>
      </w:r>
      <w:r w:rsidR="00E64A72" w:rsidRPr="00E64A72">
        <w:rPr>
          <w:rFonts w:ascii="Times New Roman" w:hAnsi="Times New Roman" w:cs="Times New Roman"/>
          <w:i/>
          <w:iCs/>
          <w:sz w:val="24"/>
          <w:szCs w:val="24"/>
        </w:rPr>
        <w:t>o</w:t>
      </w:r>
      <w:r w:rsidR="00E64A72">
        <w:rPr>
          <w:rFonts w:ascii="Times New Roman" w:hAnsi="Times New Roman" w:cs="Times New Roman"/>
          <w:sz w:val="24"/>
          <w:szCs w:val="24"/>
        </w:rPr>
        <w:t>. ...</w:t>
      </w:r>
      <w:r w:rsidRPr="00BD4180">
        <w:rPr>
          <w:rFonts w:ascii="Times New Roman" w:hAnsi="Times New Roman" w:cs="Times New Roman"/>
          <w:sz w:val="24"/>
          <w:szCs w:val="24"/>
        </w:rPr>
        <w:t>”</w:t>
      </w:r>
    </w:p>
    <w:p w14:paraId="2568AD7D" w14:textId="283CD93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 xml:space="preserve">A autora/recorrente não carreou aos autos um único documento de qualquer outra natureza juntado aos autos, muito comum e normal, próprio de uma união estável, apresentado pela autora/apelante antes do ano de </w:t>
      </w:r>
      <w:r w:rsidR="00E64A72">
        <w:rPr>
          <w:rFonts w:ascii="Times New Roman" w:hAnsi="Times New Roman" w:cs="Times New Roman"/>
          <w:sz w:val="24"/>
          <w:szCs w:val="24"/>
        </w:rPr>
        <w:t>...</w:t>
      </w:r>
      <w:r w:rsidRPr="00BD4180">
        <w:rPr>
          <w:rFonts w:ascii="Times New Roman" w:hAnsi="Times New Roman" w:cs="Times New Roman"/>
          <w:sz w:val="24"/>
          <w:szCs w:val="24"/>
        </w:rPr>
        <w:t xml:space="preserve"> ---data estabelecida pelos conviventes no contrato de união </w:t>
      </w:r>
      <w:r w:rsidRPr="00BD4180">
        <w:rPr>
          <w:rFonts w:ascii="Times New Roman" w:hAnsi="Times New Roman" w:cs="Times New Roman"/>
          <w:sz w:val="24"/>
          <w:szCs w:val="24"/>
        </w:rPr>
        <w:lastRenderedPageBreak/>
        <w:t>estável--- que revelasse a proximidade própria de um casal com firme propósito de constituir família; verbi gratia, conta conjunta ou cartão de crédito adicional, apólice de seguro, prova do mesmo domicílio, prova de</w:t>
      </w:r>
      <w:r w:rsidR="00E64A72">
        <w:rPr>
          <w:rFonts w:ascii="Times New Roman" w:hAnsi="Times New Roman" w:cs="Times New Roman"/>
          <w:sz w:val="24"/>
          <w:szCs w:val="24"/>
        </w:rPr>
        <w:t xml:space="preserve"> </w:t>
      </w:r>
      <w:r w:rsidRPr="00BD4180">
        <w:rPr>
          <w:rFonts w:ascii="Times New Roman" w:hAnsi="Times New Roman" w:cs="Times New Roman"/>
          <w:sz w:val="24"/>
          <w:szCs w:val="24"/>
        </w:rPr>
        <w:t>encargos domésticos, certidão de casamento religioso, declaração de imposto de renda ou registro em associação de qualquer natureza na qual conste a autora como dependente, plano de saúde, dentre outros tão naturais considerando o pedido almejado na exordial</w:t>
      </w:r>
      <w:r w:rsidR="00E64A72">
        <w:rPr>
          <w:rFonts w:ascii="Times New Roman" w:hAnsi="Times New Roman" w:cs="Times New Roman"/>
          <w:sz w:val="24"/>
          <w:szCs w:val="24"/>
        </w:rPr>
        <w:t>.</w:t>
      </w:r>
    </w:p>
    <w:p w14:paraId="3BD45094" w14:textId="0C5B404A"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As poucas fotos de algumas viagens e encontros nada sugerem e muito se distanciam para fins de reconhecerem aquele namoro como união estável como entidade familiar, vez que não tinham naquela época o objetivo de constituição de família, como exige a dicção do art. 1.723 do Código Civil</w:t>
      </w:r>
      <w:r w:rsidR="00434626">
        <w:rPr>
          <w:rStyle w:val="Refdenotaderodap"/>
          <w:rFonts w:ascii="Times New Roman" w:hAnsi="Times New Roman" w:cs="Times New Roman"/>
          <w:sz w:val="24"/>
          <w:szCs w:val="24"/>
        </w:rPr>
        <w:footnoteReference w:id="3"/>
      </w:r>
      <w:r w:rsidRPr="00BD4180">
        <w:rPr>
          <w:rFonts w:ascii="Times New Roman" w:hAnsi="Times New Roman" w:cs="Times New Roman"/>
          <w:sz w:val="24"/>
          <w:szCs w:val="24"/>
        </w:rPr>
        <w:t xml:space="preserve">. </w:t>
      </w:r>
    </w:p>
    <w:p w14:paraId="04F18DDB" w14:textId="0EB0CE70" w:rsidR="00BD4180" w:rsidRPr="00BD4180" w:rsidRDefault="00BD4180" w:rsidP="00BD4180">
      <w:pPr>
        <w:ind w:right="-568"/>
        <w:jc w:val="both"/>
        <w:rPr>
          <w:rFonts w:ascii="Times New Roman" w:hAnsi="Times New Roman" w:cs="Times New Roman"/>
          <w:sz w:val="24"/>
          <w:szCs w:val="24"/>
        </w:rPr>
      </w:pPr>
      <w:proofErr w:type="spellStart"/>
      <w:r w:rsidRPr="00E64A72">
        <w:rPr>
          <w:rFonts w:ascii="Times New Roman" w:hAnsi="Times New Roman" w:cs="Times New Roman"/>
          <w:b/>
          <w:bCs/>
          <w:i/>
          <w:iCs/>
          <w:sz w:val="24"/>
          <w:szCs w:val="24"/>
        </w:rPr>
        <w:t>Ex</w:t>
      </w:r>
      <w:proofErr w:type="spellEnd"/>
      <w:r w:rsidRPr="00E64A72">
        <w:rPr>
          <w:rFonts w:ascii="Times New Roman" w:hAnsi="Times New Roman" w:cs="Times New Roman"/>
          <w:b/>
          <w:bCs/>
          <w:i/>
          <w:iCs/>
          <w:sz w:val="24"/>
          <w:szCs w:val="24"/>
        </w:rPr>
        <w:t xml:space="preserve"> positis</w:t>
      </w:r>
      <w:r w:rsidRPr="00BD4180">
        <w:rPr>
          <w:rFonts w:ascii="Times New Roman" w:hAnsi="Times New Roman" w:cs="Times New Roman"/>
          <w:sz w:val="24"/>
          <w:szCs w:val="24"/>
        </w:rPr>
        <w:t>, os agravados requerem:</w:t>
      </w:r>
    </w:p>
    <w:p w14:paraId="26BA0992" w14:textId="214A9154" w:rsidR="00BD4180" w:rsidRPr="00BD4180" w:rsidRDefault="00E64A72" w:rsidP="00BD4180">
      <w:pPr>
        <w:ind w:right="-568"/>
        <w:jc w:val="both"/>
        <w:rPr>
          <w:rFonts w:ascii="Times New Roman" w:hAnsi="Times New Roman" w:cs="Times New Roman"/>
          <w:sz w:val="24"/>
          <w:szCs w:val="24"/>
        </w:rPr>
      </w:pPr>
      <w:r w:rsidRPr="00E64A72">
        <w:rPr>
          <w:rFonts w:ascii="Times New Roman" w:hAnsi="Times New Roman" w:cs="Times New Roman"/>
          <w:sz w:val="24"/>
          <w:szCs w:val="24"/>
        </w:rPr>
        <w:t>a)</w:t>
      </w:r>
      <w:r>
        <w:rPr>
          <w:rFonts w:ascii="Times New Roman" w:hAnsi="Times New Roman" w:cs="Times New Roman"/>
          <w:sz w:val="24"/>
          <w:szCs w:val="24"/>
        </w:rPr>
        <w:t xml:space="preserve"> </w:t>
      </w:r>
      <w:r w:rsidR="00BD4180" w:rsidRPr="00E64A72">
        <w:rPr>
          <w:rFonts w:ascii="Times New Roman" w:hAnsi="Times New Roman" w:cs="Times New Roman"/>
          <w:sz w:val="24"/>
          <w:szCs w:val="24"/>
        </w:rPr>
        <w:t>no juízo de retratação pela VP do TJ</w:t>
      </w:r>
      <w:r>
        <w:rPr>
          <w:rFonts w:ascii="Times New Roman" w:hAnsi="Times New Roman" w:cs="Times New Roman"/>
          <w:sz w:val="24"/>
          <w:szCs w:val="24"/>
        </w:rPr>
        <w:t>...</w:t>
      </w:r>
      <w:r w:rsidR="00BD4180" w:rsidRPr="00E64A72">
        <w:rPr>
          <w:rFonts w:ascii="Times New Roman" w:hAnsi="Times New Roman" w:cs="Times New Roman"/>
          <w:sz w:val="24"/>
          <w:szCs w:val="24"/>
        </w:rPr>
        <w:t>, SEJA MANTIDA A R. DECISÃO ORA AGRAVADA;</w:t>
      </w:r>
    </w:p>
    <w:p w14:paraId="1557D556" w14:textId="27C6AC71"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b)</w:t>
      </w:r>
      <w:r w:rsidR="00E64A72">
        <w:rPr>
          <w:rFonts w:ascii="Times New Roman" w:hAnsi="Times New Roman" w:cs="Times New Roman"/>
          <w:sz w:val="24"/>
          <w:szCs w:val="24"/>
        </w:rPr>
        <w:t xml:space="preserve"> </w:t>
      </w:r>
      <w:r w:rsidRPr="00BD4180">
        <w:rPr>
          <w:rFonts w:ascii="Times New Roman" w:hAnsi="Times New Roman" w:cs="Times New Roman"/>
          <w:sz w:val="24"/>
          <w:szCs w:val="24"/>
        </w:rPr>
        <w:t>no juízo prefacial NÃO SEJA CONHCEDIDO O PRESENTE AGRAVO EM RECURSO ESPECIAL, pois não satisfazerem as exigências legais, regimentais e jurisprudenciais para o seu seguimento;</w:t>
      </w:r>
    </w:p>
    <w:p w14:paraId="65A00714" w14:textId="1C171719" w:rsidR="00BD4180" w:rsidRPr="00BD4180" w:rsidRDefault="00BD4180" w:rsidP="00BD4180">
      <w:pPr>
        <w:ind w:right="-568"/>
        <w:jc w:val="both"/>
        <w:rPr>
          <w:rFonts w:ascii="Times New Roman" w:hAnsi="Times New Roman" w:cs="Times New Roman"/>
          <w:sz w:val="24"/>
          <w:szCs w:val="24"/>
        </w:rPr>
      </w:pPr>
      <w:r w:rsidRPr="00BD4180">
        <w:rPr>
          <w:rFonts w:ascii="Times New Roman" w:hAnsi="Times New Roman" w:cs="Times New Roman"/>
          <w:sz w:val="24"/>
          <w:szCs w:val="24"/>
        </w:rPr>
        <w:t>c)</w:t>
      </w:r>
      <w:r w:rsidR="00E64A72">
        <w:rPr>
          <w:rFonts w:ascii="Times New Roman" w:hAnsi="Times New Roman" w:cs="Times New Roman"/>
          <w:sz w:val="24"/>
          <w:szCs w:val="24"/>
        </w:rPr>
        <w:t xml:space="preserve"> </w:t>
      </w:r>
      <w:r w:rsidRPr="00BD4180">
        <w:rPr>
          <w:rFonts w:ascii="Times New Roman" w:hAnsi="Times New Roman" w:cs="Times New Roman"/>
          <w:sz w:val="24"/>
          <w:szCs w:val="24"/>
        </w:rPr>
        <w:t>na hipótese distante de guindado à instância superior SEJA NEGADO PROVIMENTO AO RECURSO ESPECIAL.</w:t>
      </w:r>
    </w:p>
    <w:p w14:paraId="623402C4" w14:textId="0435D7DC" w:rsidR="00BD4180" w:rsidRPr="00BD4180" w:rsidRDefault="00BD4180" w:rsidP="00E64A72">
      <w:pPr>
        <w:spacing w:after="0" w:line="240" w:lineRule="auto"/>
        <w:ind w:right="-567"/>
        <w:jc w:val="center"/>
        <w:rPr>
          <w:rFonts w:ascii="Times New Roman" w:hAnsi="Times New Roman" w:cs="Times New Roman"/>
          <w:sz w:val="24"/>
          <w:szCs w:val="24"/>
        </w:rPr>
      </w:pPr>
      <w:r w:rsidRPr="00BD4180">
        <w:rPr>
          <w:rFonts w:ascii="Times New Roman" w:hAnsi="Times New Roman" w:cs="Times New Roman"/>
          <w:sz w:val="24"/>
          <w:szCs w:val="24"/>
        </w:rPr>
        <w:t>P</w:t>
      </w:r>
      <w:r w:rsidR="00E64A72">
        <w:rPr>
          <w:rFonts w:ascii="Times New Roman" w:hAnsi="Times New Roman" w:cs="Times New Roman"/>
          <w:sz w:val="24"/>
          <w:szCs w:val="24"/>
        </w:rPr>
        <w:t>ede</w:t>
      </w:r>
      <w:r w:rsidRPr="00BD4180">
        <w:rPr>
          <w:rFonts w:ascii="Times New Roman" w:hAnsi="Times New Roman" w:cs="Times New Roman"/>
          <w:sz w:val="24"/>
          <w:szCs w:val="24"/>
        </w:rPr>
        <w:t xml:space="preserve"> Deferimento.</w:t>
      </w:r>
    </w:p>
    <w:p w14:paraId="4D4EB90D" w14:textId="68545D93" w:rsidR="00BD4180" w:rsidRDefault="00E64A72" w:rsidP="00E64A7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E88CA98" w14:textId="3D95129E" w:rsidR="00E64A72" w:rsidRPr="00BD4180" w:rsidRDefault="00E64A72" w:rsidP="00E64A7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E64A72" w:rsidRPr="00BD41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422E" w14:textId="77777777" w:rsidR="004A2FBB" w:rsidRDefault="004A2FBB" w:rsidP="00BD4180">
      <w:pPr>
        <w:spacing w:after="0" w:line="240" w:lineRule="auto"/>
      </w:pPr>
      <w:r>
        <w:separator/>
      </w:r>
    </w:p>
  </w:endnote>
  <w:endnote w:type="continuationSeparator" w:id="0">
    <w:p w14:paraId="30ECAFFF" w14:textId="77777777" w:rsidR="004A2FBB" w:rsidRDefault="004A2FBB" w:rsidP="00BD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915D" w14:textId="77777777" w:rsidR="004A2FBB" w:rsidRDefault="004A2FBB" w:rsidP="00BD4180">
      <w:pPr>
        <w:spacing w:after="0" w:line="240" w:lineRule="auto"/>
      </w:pPr>
      <w:r>
        <w:separator/>
      </w:r>
    </w:p>
  </w:footnote>
  <w:footnote w:type="continuationSeparator" w:id="0">
    <w:p w14:paraId="19593086" w14:textId="77777777" w:rsidR="004A2FBB" w:rsidRDefault="004A2FBB" w:rsidP="00BD4180">
      <w:pPr>
        <w:spacing w:after="0" w:line="240" w:lineRule="auto"/>
      </w:pPr>
      <w:r>
        <w:continuationSeparator/>
      </w:r>
    </w:p>
  </w:footnote>
  <w:footnote w:id="1">
    <w:p w14:paraId="03958515" w14:textId="591B7D6F" w:rsidR="00434626" w:rsidRPr="00434626" w:rsidRDefault="00434626" w:rsidP="00434626">
      <w:pPr>
        <w:pStyle w:val="Textodenotaderodap"/>
        <w:ind w:right="-568"/>
        <w:jc w:val="both"/>
        <w:rPr>
          <w:rFonts w:ascii="Times New Roman" w:hAnsi="Times New Roman" w:cs="Times New Roman"/>
        </w:rPr>
      </w:pPr>
      <w:r w:rsidRPr="00434626">
        <w:rPr>
          <w:rStyle w:val="Refdenotaderodap"/>
          <w:rFonts w:ascii="Times New Roman" w:hAnsi="Times New Roman" w:cs="Times New Roman"/>
        </w:rPr>
        <w:footnoteRef/>
      </w:r>
      <w:r w:rsidRPr="00434626">
        <w:rPr>
          <w:rFonts w:ascii="Times New Roman" w:hAnsi="Times New Roman" w:cs="Times New Roman"/>
        </w:rPr>
        <w:t xml:space="preserve"> </w:t>
      </w:r>
      <w:r w:rsidRPr="00434626">
        <w:rPr>
          <w:rFonts w:ascii="Times New Roman" w:hAnsi="Times New Roman" w:cs="Times New Roman"/>
        </w:rPr>
        <w:t>A realização do cotejo analítico é a demonstração, por escrito, nas razões do recurso especial, da comparação efetiva entre os casos julgados pelos acórdãos dos quais o recorrente faz uso para demonstrar a divergência jurisprudencial, ou seja, a comparação entre o acórdão recorrido [contra o qual se interpõe o recurso especial] e o acórdão paradigma, que nada mais é do que o acórdão do outro tribunal, invocado para a configuração da hipótese prevista na alínea "c".</w:t>
      </w:r>
    </w:p>
  </w:footnote>
  <w:footnote w:id="2">
    <w:p w14:paraId="1D82E504" w14:textId="2F9B971B" w:rsidR="00434626" w:rsidRPr="00434626" w:rsidRDefault="00434626" w:rsidP="00434626">
      <w:pPr>
        <w:pStyle w:val="Textodenotaderodap"/>
        <w:ind w:right="-568"/>
        <w:jc w:val="both"/>
        <w:rPr>
          <w:rFonts w:ascii="Times New Roman" w:hAnsi="Times New Roman" w:cs="Times New Roman"/>
        </w:rPr>
      </w:pPr>
      <w:r w:rsidRPr="00434626">
        <w:rPr>
          <w:rStyle w:val="Refdenotaderodap"/>
          <w:rFonts w:ascii="Times New Roman" w:hAnsi="Times New Roman" w:cs="Times New Roman"/>
        </w:rPr>
        <w:footnoteRef/>
      </w:r>
      <w:r w:rsidRPr="00434626">
        <w:rPr>
          <w:rFonts w:ascii="Times New Roman" w:hAnsi="Times New Roman" w:cs="Times New Roman"/>
        </w:rPr>
        <w:t xml:space="preserve"> </w:t>
      </w:r>
      <w:r w:rsidRPr="00434626">
        <w:rPr>
          <w:rFonts w:ascii="Times New Roman" w:hAnsi="Times New Roman" w:cs="Times New Roman"/>
        </w:rPr>
        <w:t>“PAQUERAR. Verbo transitivo direto e intransitivo. [Brasil</w:t>
      </w:r>
      <w:proofErr w:type="gramStart"/>
      <w:r w:rsidRPr="00434626">
        <w:rPr>
          <w:rFonts w:ascii="Times New Roman" w:hAnsi="Times New Roman" w:cs="Times New Roman"/>
        </w:rPr>
        <w:t>] Informal</w:t>
      </w:r>
      <w:proofErr w:type="gramEnd"/>
      <w:r w:rsidRPr="00434626">
        <w:rPr>
          <w:rFonts w:ascii="Times New Roman" w:hAnsi="Times New Roman" w:cs="Times New Roman"/>
        </w:rPr>
        <w:t xml:space="preserve">. Demonstrar interesse amoroso por alguém, observar alguém demonstrando interesse amoroso por esta pessoa; azarar; paquerou um menino na escola, vive paquerando naquele parque”. </w:t>
      </w:r>
      <w:hyperlink r:id="rId1" w:history="1">
        <w:r w:rsidRPr="00434626">
          <w:rPr>
            <w:rStyle w:val="Hyperlink"/>
            <w:rFonts w:ascii="Times New Roman" w:hAnsi="Times New Roman" w:cs="Times New Roman"/>
          </w:rPr>
          <w:t>https://www.dicio.com.br/paquerar/</w:t>
        </w:r>
      </w:hyperlink>
      <w:r w:rsidRPr="00434626">
        <w:rPr>
          <w:rFonts w:ascii="Times New Roman" w:hAnsi="Times New Roman" w:cs="Times New Roman"/>
        </w:rPr>
        <w:t xml:space="preserve"> </w:t>
      </w:r>
    </w:p>
  </w:footnote>
  <w:footnote w:id="3">
    <w:p w14:paraId="23BE12AD" w14:textId="22395A18" w:rsidR="00434626" w:rsidRPr="00434626" w:rsidRDefault="00434626" w:rsidP="00434626">
      <w:pPr>
        <w:pStyle w:val="Textodenotaderodap"/>
        <w:ind w:right="-568"/>
        <w:jc w:val="both"/>
        <w:rPr>
          <w:rFonts w:ascii="Times New Roman" w:hAnsi="Times New Roman" w:cs="Times New Roman"/>
        </w:rPr>
      </w:pPr>
      <w:r w:rsidRPr="00434626">
        <w:rPr>
          <w:rStyle w:val="Refdenotaderodap"/>
          <w:rFonts w:ascii="Times New Roman" w:hAnsi="Times New Roman" w:cs="Times New Roman"/>
        </w:rPr>
        <w:footnoteRef/>
      </w:r>
      <w:r w:rsidRPr="00434626">
        <w:rPr>
          <w:rFonts w:ascii="Times New Roman" w:hAnsi="Times New Roman" w:cs="Times New Roman"/>
        </w:rPr>
        <w:t xml:space="preserve"> </w:t>
      </w:r>
      <w:r w:rsidRPr="00434626">
        <w:rPr>
          <w:rFonts w:ascii="Times New Roman" w:hAnsi="Times New Roman" w:cs="Times New Roman"/>
        </w:rPr>
        <w:t>Código Civil, art. 1.723. É reconhecida como entidade familiar a união estável entre o homem e a mulher, configurada na convivência pública, contínua e duradora e estabelecida com o objetivo de constituição de família.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CF5"/>
    <w:multiLevelType w:val="hybridMultilevel"/>
    <w:tmpl w:val="0C264D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62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0"/>
    <w:rsid w:val="00434626"/>
    <w:rsid w:val="004A2FBB"/>
    <w:rsid w:val="00863E45"/>
    <w:rsid w:val="00BD4180"/>
    <w:rsid w:val="00C321A4"/>
    <w:rsid w:val="00E64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86A1"/>
  <w15:chartTrackingRefBased/>
  <w15:docId w15:val="{408613DB-2050-4EEF-91D4-5A6B32D2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64A72"/>
    <w:pPr>
      <w:ind w:left="720"/>
      <w:contextualSpacing/>
    </w:pPr>
  </w:style>
  <w:style w:type="paragraph" w:styleId="Textodenotaderodap">
    <w:name w:val="footnote text"/>
    <w:basedOn w:val="Normal"/>
    <w:link w:val="TextodenotaderodapChar"/>
    <w:uiPriority w:val="99"/>
    <w:semiHidden/>
    <w:unhideWhenUsed/>
    <w:rsid w:val="0043462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4626"/>
    <w:rPr>
      <w:sz w:val="20"/>
      <w:szCs w:val="20"/>
    </w:rPr>
  </w:style>
  <w:style w:type="character" w:styleId="Refdenotaderodap">
    <w:name w:val="footnote reference"/>
    <w:basedOn w:val="Fontepargpadro"/>
    <w:uiPriority w:val="99"/>
    <w:semiHidden/>
    <w:unhideWhenUsed/>
    <w:rsid w:val="00434626"/>
    <w:rPr>
      <w:vertAlign w:val="superscript"/>
    </w:rPr>
  </w:style>
  <w:style w:type="character" w:styleId="Hyperlink">
    <w:name w:val="Hyperlink"/>
    <w:basedOn w:val="Fontepargpadro"/>
    <w:uiPriority w:val="99"/>
    <w:unhideWhenUsed/>
    <w:rsid w:val="00434626"/>
    <w:rPr>
      <w:color w:val="0563C1" w:themeColor="hyperlink"/>
      <w:u w:val="single"/>
    </w:rPr>
  </w:style>
  <w:style w:type="character" w:styleId="MenoPendente">
    <w:name w:val="Unresolved Mention"/>
    <w:basedOn w:val="Fontepargpadro"/>
    <w:uiPriority w:val="99"/>
    <w:semiHidden/>
    <w:unhideWhenUsed/>
    <w:rsid w:val="00434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cio.com.br/paquer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FEE5-3E03-46FD-B476-8412CE28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6278</Words>
  <Characters>33902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3</cp:revision>
  <dcterms:created xsi:type="dcterms:W3CDTF">2023-11-29T15:30:00Z</dcterms:created>
  <dcterms:modified xsi:type="dcterms:W3CDTF">2023-11-29T17:56:00Z</dcterms:modified>
</cp:coreProperties>
</file>