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36E3" w14:textId="5356B56A" w:rsidR="00B154F7" w:rsidRPr="00B154F7" w:rsidRDefault="00B154F7" w:rsidP="00B154F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154F7">
        <w:rPr>
          <w:rFonts w:ascii="Arial Black" w:hAnsi="Arial Black" w:cs="Times New Roman"/>
          <w:sz w:val="24"/>
          <w:szCs w:val="24"/>
        </w:rPr>
        <w:t>MODELO DE PETIÇÃO</w:t>
      </w:r>
    </w:p>
    <w:p w14:paraId="39727436" w14:textId="77777777" w:rsidR="00B154F7" w:rsidRPr="00B154F7" w:rsidRDefault="00B154F7" w:rsidP="00B154F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154F7">
        <w:rPr>
          <w:rFonts w:ascii="Arial Black" w:hAnsi="Arial Black" w:cs="Times New Roman"/>
          <w:sz w:val="24"/>
          <w:szCs w:val="24"/>
        </w:rPr>
        <w:t>AÇÃO DE REPETIÇÃO DE INDÉBITO. COMPETÊNCIA LEGAL.</w:t>
      </w:r>
    </w:p>
    <w:p w14:paraId="76E11BF9" w14:textId="407A8F8E" w:rsidR="00B154F7" w:rsidRPr="00B154F7" w:rsidRDefault="00B154F7" w:rsidP="00B154F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154F7">
        <w:rPr>
          <w:rFonts w:ascii="Arial Black" w:hAnsi="Arial Black" w:cs="Times New Roman"/>
          <w:sz w:val="24"/>
          <w:szCs w:val="24"/>
        </w:rPr>
        <w:t>LEI ESTADUAL x DECRETO ESTADUAL. PREVALÊNCIA.</w:t>
      </w:r>
    </w:p>
    <w:p w14:paraId="34FB0FED" w14:textId="77777777" w:rsidR="00B154F7" w:rsidRPr="00B154F7" w:rsidRDefault="00B154F7" w:rsidP="00B154F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154F7">
        <w:rPr>
          <w:rFonts w:ascii="Arial Black" w:hAnsi="Arial Black" w:cs="Times New Roman"/>
          <w:sz w:val="24"/>
          <w:szCs w:val="24"/>
        </w:rPr>
        <w:t>EMBARGOS DE DECLARAÇÃO.</w:t>
      </w:r>
    </w:p>
    <w:p w14:paraId="1E9EC34D" w14:textId="77777777" w:rsidR="00B154F7" w:rsidRPr="00B154F7" w:rsidRDefault="00B154F7" w:rsidP="00B154F7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154F7">
        <w:rPr>
          <w:rFonts w:ascii="Arial Black" w:hAnsi="Arial Black" w:cs="Times New Roman"/>
          <w:sz w:val="24"/>
          <w:szCs w:val="24"/>
        </w:rPr>
        <w:t>Rénan Kfuri Lopes</w:t>
      </w:r>
    </w:p>
    <w:p w14:paraId="4DC88136" w14:textId="77777777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011CB63" w14:textId="16D85198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4F7">
        <w:rPr>
          <w:rFonts w:ascii="Times New Roman" w:hAnsi="Times New Roman" w:cs="Times New Roman"/>
          <w:sz w:val="24"/>
          <w:szCs w:val="24"/>
        </w:rPr>
        <w:t xml:space="preserve"> Sr. Juiz de Direito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154F7">
        <w:rPr>
          <w:rFonts w:ascii="Times New Roman" w:hAnsi="Times New Roman" w:cs="Times New Roman"/>
          <w:sz w:val="24"/>
          <w:szCs w:val="24"/>
        </w:rPr>
        <w:t xml:space="preserve">ª Unidade Jurisdicional da Fazenda Pública do Juizado Especial da Comarca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818B1C1" w14:textId="0448EC77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 xml:space="preserve">Proc.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F526E53" w14:textId="335A17BE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B154F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B154F7">
        <w:rPr>
          <w:rFonts w:ascii="Times New Roman" w:hAnsi="Times New Roman" w:cs="Times New Roman"/>
          <w:sz w:val="24"/>
          <w:szCs w:val="24"/>
        </w:rPr>
        <w:t xml:space="preserve">, pelo comum advogado 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B154F7">
        <w:rPr>
          <w:rFonts w:ascii="Times New Roman" w:hAnsi="Times New Roman" w:cs="Times New Roman"/>
          <w:sz w:val="24"/>
          <w:szCs w:val="24"/>
        </w:rPr>
        <w:t xml:space="preserve"> assinado, nos autos da Ação de Repetição de Indébito Tributário que promovem contra o ESTADO DE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B154F7">
        <w:rPr>
          <w:rFonts w:ascii="Times New Roman" w:hAnsi="Times New Roman" w:cs="Times New Roman"/>
          <w:sz w:val="24"/>
          <w:szCs w:val="24"/>
        </w:rPr>
        <w:t xml:space="preserve"> vêm, respeitosamente, aviar os presentes embargos de declaração, pelas razões de direito adiante articuladas:  </w:t>
      </w:r>
    </w:p>
    <w:p w14:paraId="385F1AD4" w14:textId="7988FF8A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4F7">
        <w:rPr>
          <w:rFonts w:ascii="Times New Roman" w:hAnsi="Times New Roman" w:cs="Times New Roman"/>
          <w:b/>
          <w:bCs/>
          <w:sz w:val="24"/>
          <w:szCs w:val="24"/>
        </w:rPr>
        <w:t xml:space="preserve"> I- </w:t>
      </w:r>
      <w:r w:rsidRPr="00B154F7">
        <w:rPr>
          <w:rFonts w:ascii="Times New Roman" w:hAnsi="Times New Roman" w:cs="Times New Roman"/>
          <w:b/>
          <w:bCs/>
          <w:sz w:val="24"/>
          <w:szCs w:val="24"/>
        </w:rPr>
        <w:t>A R. DECISÃO EMBARGADA</w:t>
      </w:r>
    </w:p>
    <w:p w14:paraId="76F12788" w14:textId="01963B64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>A r. decisão embargada bem assentou que “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O cerne do litígio perpassa por aferir se os autores fazem jus à repetição do indébito referente ao ITCMD incidente sobre os juros decorrentes de saldo de pensão</w:t>
      </w:r>
      <w:r w:rsidRPr="00B154F7">
        <w:rPr>
          <w:rFonts w:ascii="Times New Roman" w:hAnsi="Times New Roman" w:cs="Times New Roman"/>
          <w:sz w:val="24"/>
          <w:szCs w:val="24"/>
        </w:rPr>
        <w:t>”.</w:t>
      </w:r>
    </w:p>
    <w:p w14:paraId="6FF5780A" w14:textId="37ABAC91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 xml:space="preserve">Considerou que foi instituída no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154F7">
        <w:rPr>
          <w:rFonts w:ascii="Times New Roman" w:hAnsi="Times New Roman" w:cs="Times New Roman"/>
          <w:sz w:val="24"/>
          <w:szCs w:val="24"/>
        </w:rPr>
        <w:t xml:space="preserve"> a Lei Estadual n. 14.941/2003 que dispõe acerca do “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Imposto de Transmissão Causa Mortis e Doação de quaisquer Bens ou Direitos-ITCD</w:t>
      </w:r>
      <w:r w:rsidRPr="00B154F7">
        <w:rPr>
          <w:rFonts w:ascii="Times New Roman" w:hAnsi="Times New Roman" w:cs="Times New Roman"/>
          <w:sz w:val="24"/>
          <w:szCs w:val="24"/>
        </w:rPr>
        <w:t>”.</w:t>
      </w:r>
    </w:p>
    <w:p w14:paraId="3FE05B97" w14:textId="5007F551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 xml:space="preserve">O 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B154F7">
        <w:rPr>
          <w:rFonts w:ascii="Times New Roman" w:hAnsi="Times New Roman" w:cs="Times New Roman"/>
          <w:sz w:val="24"/>
          <w:szCs w:val="24"/>
        </w:rPr>
        <w:t xml:space="preserve"> trouxe à colação o comando do art. 2º, § 3º da referida Lei Estadual 14.941/2003, que excepciona o recolhimento do ITCMD sobre transmissão causa mortis de remuneração oriunda de trabalho, rendimento ou pensão, </w:t>
      </w:r>
      <w:proofErr w:type="spell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B154F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268520" w14:textId="77777777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>“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Art. 2º. ...</w:t>
      </w:r>
      <w:proofErr w:type="spell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B154F7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69CDEB39" w14:textId="77777777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i/>
          <w:iCs/>
          <w:sz w:val="24"/>
          <w:szCs w:val="24"/>
        </w:rPr>
        <w:t>§ 3º.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ab/>
        <w:t>O imposto não incide sobre transmissão causa mortis de valor não recebido em vida pelo de cujus correspondente à remuneração oriunda da relação de trabalho ou a rendimento de aposentadoria ou pensão</w:t>
      </w:r>
      <w:r w:rsidRPr="00B154F7">
        <w:rPr>
          <w:rFonts w:ascii="Times New Roman" w:hAnsi="Times New Roman" w:cs="Times New Roman"/>
          <w:sz w:val="24"/>
          <w:szCs w:val="24"/>
        </w:rPr>
        <w:t>”</w:t>
      </w:r>
    </w:p>
    <w:p w14:paraId="191E0583" w14:textId="28FED235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>Aduziu o r. decisório embargado que a Lei 14.941/2003 foi “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regulamentada</w:t>
      </w:r>
      <w:r w:rsidRPr="00B154F7">
        <w:rPr>
          <w:rFonts w:ascii="Times New Roman" w:hAnsi="Times New Roman" w:cs="Times New Roman"/>
          <w:sz w:val="24"/>
          <w:szCs w:val="24"/>
        </w:rPr>
        <w:t>” pelo Decreto Estadual n. 43.981/2005 que incrementou as seguintes “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excepcionalidades</w:t>
      </w:r>
      <w:r w:rsidRPr="00B154F7">
        <w:rPr>
          <w:rFonts w:ascii="Times New Roman" w:hAnsi="Times New Roman" w:cs="Times New Roman"/>
          <w:sz w:val="24"/>
          <w:szCs w:val="24"/>
        </w:rPr>
        <w:t>” em relação à não incidência sobre a “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remuneração de trabalho</w:t>
      </w:r>
      <w:r w:rsidRPr="00B154F7">
        <w:rPr>
          <w:rFonts w:ascii="Times New Roman" w:hAnsi="Times New Roman" w:cs="Times New Roman"/>
          <w:sz w:val="24"/>
          <w:szCs w:val="24"/>
        </w:rPr>
        <w:t xml:space="preserve">” no seu parágrafo único do art. 5º, 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Pr="00B154F7">
        <w:rPr>
          <w:rFonts w:ascii="Times New Roman" w:hAnsi="Times New Roman" w:cs="Times New Roman"/>
          <w:sz w:val="24"/>
          <w:szCs w:val="24"/>
        </w:rPr>
        <w:t>:</w:t>
      </w:r>
    </w:p>
    <w:p w14:paraId="61FF5134" w14:textId="52D2F493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4F7">
        <w:rPr>
          <w:rFonts w:ascii="Times New Roman" w:hAnsi="Times New Roman" w:cs="Times New Roman"/>
          <w:i/>
          <w:iCs/>
          <w:sz w:val="24"/>
          <w:szCs w:val="24"/>
        </w:rPr>
        <w:t>Art. 5º. O ITCD não incide, ainda, sobre a transmissão causa mortis de valor correspondente a remuneração oriunda de relação de trabalho ou a rendimento de aposentadoria ou pensão não recebido em vida pelo de cujus da fonte pagadora.</w:t>
      </w:r>
    </w:p>
    <w:p w14:paraId="1ADB32B3" w14:textId="77777777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i/>
          <w:iCs/>
          <w:sz w:val="24"/>
          <w:szCs w:val="24"/>
        </w:rPr>
        <w:t>Parágrafo único. Não se considera remuneração oriunda da relação de trabalho ou rendimento de aposentadoria ou pensão, as transmissões aos dependentes ou sucessores de valores, entre outros, correspondentes a</w:t>
      </w:r>
      <w:r w:rsidRPr="00B154F7">
        <w:rPr>
          <w:rFonts w:ascii="Times New Roman" w:hAnsi="Times New Roman" w:cs="Times New Roman"/>
          <w:sz w:val="24"/>
          <w:szCs w:val="24"/>
        </w:rPr>
        <w:t>:</w:t>
      </w:r>
    </w:p>
    <w:p w14:paraId="6634CBB3" w14:textId="77777777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I – </w:t>
      </w:r>
      <w:proofErr w:type="gram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saldos</w:t>
      </w:r>
      <w:proofErr w:type="gramEnd"/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 de contas individuais do Fundo de Garantia do Tempo de Serviço e do Fundo de Participação do PIS-PASEP</w:t>
      </w:r>
      <w:r w:rsidRPr="00B154F7">
        <w:rPr>
          <w:rFonts w:ascii="Times New Roman" w:hAnsi="Times New Roman" w:cs="Times New Roman"/>
          <w:sz w:val="24"/>
          <w:szCs w:val="24"/>
        </w:rPr>
        <w:t>;</w:t>
      </w:r>
    </w:p>
    <w:p w14:paraId="12778798" w14:textId="77777777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II – </w:t>
      </w:r>
      <w:proofErr w:type="gram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restituições</w:t>
      </w:r>
      <w:proofErr w:type="gramEnd"/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 relativas a imposto sobre a renda e demais tributos;</w:t>
      </w:r>
    </w:p>
    <w:p w14:paraId="0E998579" w14:textId="77777777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i/>
          <w:iCs/>
          <w:sz w:val="24"/>
          <w:szCs w:val="24"/>
        </w:rPr>
        <w:t>III – verbas trabalhistas de caráter indenizatório</w:t>
      </w:r>
      <w:r w:rsidRPr="00B154F7">
        <w:rPr>
          <w:rFonts w:ascii="Times New Roman" w:hAnsi="Times New Roman" w:cs="Times New Roman"/>
          <w:sz w:val="24"/>
          <w:szCs w:val="24"/>
        </w:rPr>
        <w:t>.</w:t>
      </w:r>
    </w:p>
    <w:p w14:paraId="130DB1F6" w14:textId="01FD8386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lastRenderedPageBreak/>
        <w:t>Mais adiante, pontuou que os “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juros moratórios</w:t>
      </w:r>
      <w:r w:rsidRPr="00B154F7">
        <w:rPr>
          <w:rFonts w:ascii="Times New Roman" w:hAnsi="Times New Roman" w:cs="Times New Roman"/>
          <w:sz w:val="24"/>
          <w:szCs w:val="24"/>
        </w:rPr>
        <w:t>” sobre o qual se discute a incidência ou não do ITCMD ---embora admita que são originados da “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remuneração de trabalho</w:t>
      </w:r>
      <w:r w:rsidRPr="00B154F7">
        <w:rPr>
          <w:rFonts w:ascii="Times New Roman" w:hAnsi="Times New Roman" w:cs="Times New Roman"/>
          <w:sz w:val="24"/>
          <w:szCs w:val="24"/>
        </w:rPr>
        <w:t>” tratada no art. 2º, § 3º da Lei Estadual 14.941/2003--- haveria de prevalecer a excepcionalidade criada pelo Decreto Estadual n. 43.981/2005 prevista no inciso III, do parágrafo único, do art. 5º assim redigido: “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III- verbas trabalhistas de caráter indenizatório</w:t>
      </w:r>
      <w:r w:rsidRPr="00B154F7">
        <w:rPr>
          <w:rFonts w:ascii="Times New Roman" w:hAnsi="Times New Roman" w:cs="Times New Roman"/>
          <w:sz w:val="24"/>
          <w:szCs w:val="24"/>
        </w:rPr>
        <w:t>”.</w:t>
      </w:r>
    </w:p>
    <w:p w14:paraId="669DEC1B" w14:textId="5C953AE1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>Disse ainda, como é de sapiência geral, que a sistemática de tributação é diferente entre o IR e o ITCMD. E por ter os juros moratórios caráter indenizatório, haveria de prevalecer a incidência pela norma do Decreto Estadual [art. 5º, Parágrafo Único,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F7">
        <w:rPr>
          <w:rFonts w:ascii="Times New Roman" w:hAnsi="Times New Roman" w:cs="Times New Roman"/>
          <w:sz w:val="24"/>
          <w:szCs w:val="24"/>
        </w:rPr>
        <w:t>III] sobre a não incidência da Lei Estadual [art. 2º, § 3º].</w:t>
      </w:r>
    </w:p>
    <w:p w14:paraId="5377C1DE" w14:textId="2B9272B9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4F7">
        <w:rPr>
          <w:rFonts w:ascii="Times New Roman" w:hAnsi="Times New Roman" w:cs="Times New Roman"/>
          <w:b/>
          <w:bCs/>
          <w:sz w:val="24"/>
          <w:szCs w:val="24"/>
        </w:rPr>
        <w:t xml:space="preserve"> II-</w:t>
      </w:r>
      <w:r w:rsidRPr="00B15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4F7">
        <w:rPr>
          <w:rFonts w:ascii="Times New Roman" w:hAnsi="Times New Roman" w:cs="Times New Roman"/>
          <w:b/>
          <w:bCs/>
          <w:sz w:val="24"/>
          <w:szCs w:val="24"/>
        </w:rPr>
        <w:t>OMISSÃO E CONTRADIÇÃO A SE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154F7">
        <w:rPr>
          <w:rFonts w:ascii="Times New Roman" w:hAnsi="Times New Roman" w:cs="Times New Roman"/>
          <w:b/>
          <w:bCs/>
          <w:sz w:val="24"/>
          <w:szCs w:val="24"/>
        </w:rPr>
        <w:t xml:space="preserve"> SUPERADAS</w:t>
      </w:r>
    </w:p>
    <w:p w14:paraId="4439E332" w14:textId="5625BA40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>Indubitavelmente está a merecer aclaramento a questão nodal jungida desde a exordial quanto à competência legislativa.</w:t>
      </w:r>
    </w:p>
    <w:p w14:paraId="20F2D1E4" w14:textId="00670497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i/>
          <w:iCs/>
          <w:sz w:val="24"/>
          <w:szCs w:val="24"/>
        </w:rPr>
        <w:t>In c</w:t>
      </w:r>
      <w:proofErr w:type="spell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asu</w:t>
      </w:r>
      <w:proofErr w:type="spellEnd"/>
      <w:r w:rsidRPr="00B154F7">
        <w:rPr>
          <w:rFonts w:ascii="Times New Roman" w:hAnsi="Times New Roman" w:cs="Times New Roman"/>
          <w:sz w:val="24"/>
          <w:szCs w:val="24"/>
        </w:rPr>
        <w:t>, a LEI Estadual n. 14.941/2003 que dispõe sobre o ITCMD dispôs em seu art. 2º § 3º ditou que “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não incide sobre transmissão causa mortis de valor não recebido em vida pelo de cujus correspondente à remuneração oriunda da relação de trabalho ou ao rendimento de aposentadoria ou pensão</w:t>
      </w:r>
      <w:r w:rsidRPr="00B154F7">
        <w:rPr>
          <w:rFonts w:ascii="Times New Roman" w:hAnsi="Times New Roman" w:cs="Times New Roman"/>
          <w:sz w:val="24"/>
          <w:szCs w:val="24"/>
        </w:rPr>
        <w:t>”.</w:t>
      </w:r>
    </w:p>
    <w:p w14:paraId="05F453BF" w14:textId="61299270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>Entretanto o Decreto Estadual n. 43.981/05 criou hipóteses para a incidência previstas no parágrafo único,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F7">
        <w:rPr>
          <w:rFonts w:ascii="Times New Roman" w:hAnsi="Times New Roman" w:cs="Times New Roman"/>
          <w:sz w:val="24"/>
          <w:szCs w:val="24"/>
        </w:rPr>
        <w:t>III do art. 5º, supra transcritos.</w:t>
      </w:r>
    </w:p>
    <w:p w14:paraId="18B7CB18" w14:textId="12E3C66B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 xml:space="preserve">A v. sentença embargada foi omissa quanto à competência do Decreto Estadual n. 43.981/05, que sob a vestes de regulamentar, instituiu restrições à não incidência do tributo originadas na 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Lex </w:t>
      </w:r>
      <w:proofErr w:type="spell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Specialis</w:t>
      </w:r>
      <w:proofErr w:type="spellEnd"/>
      <w:r w:rsidRPr="00B154F7">
        <w:rPr>
          <w:rFonts w:ascii="Times New Roman" w:hAnsi="Times New Roman" w:cs="Times New Roman"/>
          <w:sz w:val="24"/>
          <w:szCs w:val="24"/>
        </w:rPr>
        <w:t>- Lei Estadual n. 14.941.</w:t>
      </w:r>
    </w:p>
    <w:p w14:paraId="6C5AED78" w14:textId="473FAC12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>Trocando em miúdos, há necessidade premente de suprindo omissões e contradições essa questão ser elucidada em sede de decisão integrativa, se o mencionado aludido Decreto Estadual, cuja natureza é dar melhor aplicação da lei por parte dos órgãos administrativos ---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secundum </w:t>
      </w:r>
      <w:proofErr w:type="spell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legem</w:t>
      </w:r>
      <w:proofErr w:type="spellEnd"/>
      <w:r w:rsidRPr="00B154F7">
        <w:rPr>
          <w:rFonts w:ascii="Times New Roman" w:hAnsi="Times New Roman" w:cs="Times New Roman"/>
          <w:sz w:val="24"/>
          <w:szCs w:val="24"/>
        </w:rPr>
        <w:t>---, definindo os aspectos procedimentais da administração e materializando as condições para que o órgão cumpra o objetivo da lei; no caso concreto, teria competência para criar excepcionalidades em seu bojo não previstas na lei instituidora do tributo/ITCMD.  E mais.</w:t>
      </w:r>
    </w:p>
    <w:p w14:paraId="37822213" w14:textId="04E75D83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 xml:space="preserve">Afastando contradições e buscando o aperfeiçoamento da prestação jurisdicional se o mencionado decreto estadual 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>in quaestio</w:t>
      </w:r>
      <w:r w:rsidRPr="00B154F7">
        <w:rPr>
          <w:rFonts w:ascii="Times New Roman" w:hAnsi="Times New Roman" w:cs="Times New Roman"/>
          <w:sz w:val="24"/>
          <w:szCs w:val="24"/>
        </w:rPr>
        <w:t xml:space="preserve"> ao parir exceções não tratadas na lei raiz ---refere-se especificamente ao parágrafo único do art. 5º--- com </w:t>
      </w:r>
      <w:proofErr w:type="gramStart"/>
      <w:r w:rsidRPr="00B154F7">
        <w:rPr>
          <w:rFonts w:ascii="Times New Roman" w:hAnsi="Times New Roman" w:cs="Times New Roman"/>
          <w:sz w:val="24"/>
          <w:szCs w:val="24"/>
        </w:rPr>
        <w:t>isso,  prescreveu</w:t>
      </w:r>
      <w:proofErr w:type="gramEnd"/>
      <w:r w:rsidRPr="00B154F7">
        <w:rPr>
          <w:rFonts w:ascii="Times New Roman" w:hAnsi="Times New Roman" w:cs="Times New Roman"/>
          <w:sz w:val="24"/>
          <w:szCs w:val="24"/>
        </w:rPr>
        <w:t xml:space="preserve"> diretrizes 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contra </w:t>
      </w:r>
      <w:proofErr w:type="spell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legem</w:t>
      </w:r>
      <w:proofErr w:type="spellEnd"/>
      <w:r w:rsidRPr="00B154F7">
        <w:rPr>
          <w:rFonts w:ascii="Times New Roman" w:hAnsi="Times New Roman" w:cs="Times New Roman"/>
          <w:sz w:val="24"/>
          <w:szCs w:val="24"/>
        </w:rPr>
        <w:t xml:space="preserve">, </w:t>
      </w:r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ultra </w:t>
      </w:r>
      <w:proofErr w:type="spell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legem</w:t>
      </w:r>
      <w:proofErr w:type="spellEnd"/>
      <w:r w:rsidRPr="00B154F7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praeter</w:t>
      </w:r>
      <w:proofErr w:type="spellEnd"/>
      <w:r w:rsidRPr="00B154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54F7">
        <w:rPr>
          <w:rFonts w:ascii="Times New Roman" w:hAnsi="Times New Roman" w:cs="Times New Roman"/>
          <w:i/>
          <w:iCs/>
          <w:sz w:val="24"/>
          <w:szCs w:val="24"/>
        </w:rPr>
        <w:t>legem</w:t>
      </w:r>
      <w:proofErr w:type="spellEnd"/>
      <w:r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B15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1F451" w14:textId="50EB89D8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 xml:space="preserve"> </w:t>
      </w:r>
      <w:r w:rsidRPr="00B154F7">
        <w:rPr>
          <w:rFonts w:ascii="Times New Roman" w:hAnsi="Times New Roman" w:cs="Times New Roman"/>
          <w:b/>
          <w:bCs/>
          <w:sz w:val="24"/>
          <w:szCs w:val="24"/>
        </w:rPr>
        <w:t>III-</w:t>
      </w:r>
      <w:r w:rsidRPr="00B15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4F7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164FFBB3" w14:textId="7714083F" w:rsidR="00B154F7" w:rsidRPr="00B154F7" w:rsidRDefault="00B154F7" w:rsidP="00B154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B15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B154F7">
        <w:rPr>
          <w:rFonts w:ascii="Times New Roman" w:hAnsi="Times New Roman" w:cs="Times New Roman"/>
          <w:sz w:val="24"/>
          <w:szCs w:val="24"/>
        </w:rPr>
        <w:t>, os embargantes requerem SEJAM CONHECIDOS E ACOLHIDOS OS PRESENTES EMBARGOS DE DECLARAÇÃO para em decisão integrativa aclarar as omissões e contradições apresentadas nesta seara recursal.</w:t>
      </w:r>
    </w:p>
    <w:p w14:paraId="1577C936" w14:textId="4A778B83" w:rsidR="00B154F7" w:rsidRPr="00B154F7" w:rsidRDefault="00B154F7" w:rsidP="00B154F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154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B154F7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2DF5AA3E" w14:textId="7B3C517A" w:rsidR="00B154F7" w:rsidRDefault="00B154F7" w:rsidP="00B154F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2A46F72" w14:textId="5AFAB29F" w:rsidR="00B154F7" w:rsidRPr="00B154F7" w:rsidRDefault="00B154F7" w:rsidP="00B154F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154F7" w:rsidRPr="00B15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245A" w14:textId="77777777" w:rsidR="007F0BB4" w:rsidRDefault="007F0BB4" w:rsidP="00B154F7">
      <w:pPr>
        <w:spacing w:after="0" w:line="240" w:lineRule="auto"/>
      </w:pPr>
      <w:r>
        <w:separator/>
      </w:r>
    </w:p>
  </w:endnote>
  <w:endnote w:type="continuationSeparator" w:id="0">
    <w:p w14:paraId="7F19CF06" w14:textId="77777777" w:rsidR="007F0BB4" w:rsidRDefault="007F0BB4" w:rsidP="00B1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8090" w14:textId="77777777" w:rsidR="007F0BB4" w:rsidRDefault="007F0BB4" w:rsidP="00B154F7">
      <w:pPr>
        <w:spacing w:after="0" w:line="240" w:lineRule="auto"/>
      </w:pPr>
      <w:r>
        <w:separator/>
      </w:r>
    </w:p>
  </w:footnote>
  <w:footnote w:type="continuationSeparator" w:id="0">
    <w:p w14:paraId="03EDC398" w14:textId="77777777" w:rsidR="007F0BB4" w:rsidRDefault="007F0BB4" w:rsidP="00B154F7">
      <w:pPr>
        <w:spacing w:after="0" w:line="240" w:lineRule="auto"/>
      </w:pPr>
      <w:r>
        <w:continuationSeparator/>
      </w:r>
    </w:p>
  </w:footnote>
  <w:footnote w:id="1">
    <w:p w14:paraId="3AFB25C9" w14:textId="35F6B930" w:rsidR="00B154F7" w:rsidRPr="00B154F7" w:rsidRDefault="00B154F7" w:rsidP="00B154F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154F7">
        <w:rPr>
          <w:rStyle w:val="Refdenotaderodap"/>
          <w:rFonts w:ascii="Times New Roman" w:hAnsi="Times New Roman" w:cs="Times New Roman"/>
        </w:rPr>
        <w:footnoteRef/>
      </w:r>
      <w:r w:rsidRPr="00B154F7">
        <w:rPr>
          <w:rFonts w:ascii="Times New Roman" w:hAnsi="Times New Roman" w:cs="Times New Roman"/>
        </w:rPr>
        <w:t xml:space="preserve"> </w:t>
      </w:r>
      <w:r w:rsidRPr="00B154F7">
        <w:rPr>
          <w:rFonts w:ascii="Times New Roman" w:hAnsi="Times New Roman" w:cs="Times New Roman"/>
        </w:rPr>
        <w:t xml:space="preserve">STF, </w:t>
      </w:r>
      <w:proofErr w:type="spellStart"/>
      <w:r w:rsidRPr="00B154F7">
        <w:rPr>
          <w:rFonts w:ascii="Times New Roman" w:hAnsi="Times New Roman" w:cs="Times New Roman"/>
        </w:rPr>
        <w:t>AgReg</w:t>
      </w:r>
      <w:proofErr w:type="spellEnd"/>
      <w:r w:rsidRPr="00B154F7">
        <w:rPr>
          <w:rFonts w:ascii="Times New Roman" w:hAnsi="Times New Roman" w:cs="Times New Roman"/>
        </w:rPr>
        <w:t xml:space="preserve"> no Rec. Extraordinário 1.290.145/CE, 1ª Turma, Rel. Min. Roberto Barroso, </w:t>
      </w:r>
      <w:proofErr w:type="spellStart"/>
      <w:r w:rsidRPr="00B154F7">
        <w:rPr>
          <w:rFonts w:ascii="Times New Roman" w:hAnsi="Times New Roman" w:cs="Times New Roman"/>
        </w:rPr>
        <w:t>DJe</w:t>
      </w:r>
      <w:proofErr w:type="spellEnd"/>
      <w:r w:rsidRPr="00B154F7">
        <w:rPr>
          <w:rFonts w:ascii="Times New Roman" w:hAnsi="Times New Roman" w:cs="Times New Roman"/>
        </w:rPr>
        <w:t xml:space="preserve"> 18.12.2020.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B25"/>
    <w:multiLevelType w:val="hybridMultilevel"/>
    <w:tmpl w:val="EE3ABEAC"/>
    <w:lvl w:ilvl="0" w:tplc="20CA525C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5785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F7"/>
    <w:rsid w:val="007F0BB4"/>
    <w:rsid w:val="00B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4C5B"/>
  <w15:chartTrackingRefBased/>
  <w15:docId w15:val="{7786D79E-8AF0-4191-A2C9-289324C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4F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54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54F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5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881F-3EE2-4B2C-8BF1-864106B1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793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2023-10-03T19:57:00Z</dcterms:created>
  <dcterms:modified xsi:type="dcterms:W3CDTF">2023-10-03T20:04:00Z</dcterms:modified>
</cp:coreProperties>
</file>